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 w:firstLine="142" w:right="227"/>
        <w:jc w:val="center"/>
      </w:pPr>
      <w:r>
        <w:t xml:space="preserve">                                                                            </w:t>
      </w:r>
      <w:r>
        <w:t>УТВЕРЖДЕН :</w:t>
      </w:r>
    </w:p>
    <w:p w14:paraId="02000000">
      <w:pPr>
        <w:ind w:firstLine="142" w:right="227"/>
        <w:jc w:val="center"/>
      </w:pPr>
      <w:r>
        <w:t xml:space="preserve">                                                                                    Приказом директора</w:t>
      </w:r>
    </w:p>
    <w:p w14:paraId="03000000">
      <w:pPr>
        <w:ind w:firstLine="142" w:right="227"/>
        <w:jc w:val="center"/>
      </w:pPr>
      <w:r>
        <w:t xml:space="preserve">                                                                                                 Валиева Г.С._____________</w:t>
      </w:r>
    </w:p>
    <w:p w14:paraId="04000000">
      <w:pPr>
        <w:ind w:firstLine="142" w:right="227"/>
        <w:jc w:val="center"/>
      </w:pPr>
      <w:r>
        <w:t xml:space="preserve">                                                                                     от 25.08.2023   № 131</w:t>
      </w:r>
    </w:p>
    <w:p w14:paraId="05000000">
      <w:pPr>
        <w:pStyle w:val="Style_1"/>
        <w:ind w:firstLine="0" w:left="142" w:right="227"/>
        <w:rPr>
          <w:rFonts w:ascii="Times New Roman" w:hAnsi="Times New Roman"/>
          <w:b w:val="1"/>
          <w:sz w:val="24"/>
        </w:rPr>
      </w:pPr>
    </w:p>
    <w:p w14:paraId="06000000">
      <w:pPr>
        <w:pStyle w:val="Style_1"/>
        <w:ind w:firstLine="0" w:left="142" w:right="227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План мероприятий (Дорожная карта)</w:t>
      </w:r>
    </w:p>
    <w:p w14:paraId="07000000">
      <w:pPr>
        <w:pStyle w:val="Style_1"/>
        <w:ind w:firstLine="0" w:left="142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по </w:t>
      </w:r>
      <w:r>
        <w:rPr>
          <w:rFonts w:ascii="Times New Roman" w:hAnsi="Times New Roman"/>
          <w:b w:val="1"/>
          <w:sz w:val="24"/>
          <w:highlight w:val="white"/>
        </w:rPr>
        <w:t>ранней </w:t>
      </w:r>
      <w:r>
        <w:rPr>
          <w:rFonts w:ascii="Times New Roman" w:hAnsi="Times New Roman"/>
          <w:b w:val="1"/>
          <w:sz w:val="24"/>
          <w:highlight w:val="white"/>
        </w:rPr>
        <w:t>профориентации</w:t>
      </w:r>
      <w:r>
        <w:rPr>
          <w:rFonts w:ascii="Times New Roman" w:hAnsi="Times New Roman"/>
          <w:b w:val="1"/>
          <w:sz w:val="24"/>
          <w:highlight w:val="white"/>
        </w:rPr>
        <w:t>,</w:t>
      </w:r>
      <w:r>
        <w:rPr>
          <w:rFonts w:ascii="Times New Roman" w:hAnsi="Times New Roman"/>
          <w:b w:val="1"/>
          <w:sz w:val="24"/>
        </w:rPr>
        <w:t xml:space="preserve"> предпрофильной подготовке и профильном обучении школьников МБОУ «</w:t>
      </w:r>
      <w:r>
        <w:rPr>
          <w:rFonts w:ascii="Times New Roman" w:hAnsi="Times New Roman"/>
          <w:b w:val="1"/>
          <w:sz w:val="24"/>
        </w:rPr>
        <w:t>Уразаевская</w:t>
      </w:r>
      <w:r>
        <w:rPr>
          <w:rFonts w:ascii="Times New Roman" w:hAnsi="Times New Roman"/>
          <w:b w:val="1"/>
          <w:sz w:val="24"/>
        </w:rPr>
        <w:t xml:space="preserve"> ООШ» Актанышского муниципального района </w:t>
      </w:r>
    </w:p>
    <w:p w14:paraId="08000000">
      <w:pPr>
        <w:pStyle w:val="Style_1"/>
        <w:ind w:firstLine="0" w:left="142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в 2023-2024 учебном году</w:t>
      </w:r>
    </w:p>
    <w:p w14:paraId="09000000">
      <w:pPr>
        <w:pStyle w:val="Style_1"/>
        <w:ind w:firstLine="142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в рамках реализации Концепции развития системы предпрофильной подготовки и профильного обучения Республики Татарстан до 2030 года «Успех» («У</w:t>
      </w:r>
      <w:r>
        <w:rPr>
          <w:rFonts w:ascii="Times New Roman" w:hAnsi="Times New Roman"/>
          <w:b w:val="1"/>
          <w:sz w:val="24"/>
        </w:rPr>
        <w:t>ң</w:t>
      </w:r>
      <w:r>
        <w:rPr>
          <w:rFonts w:ascii="Times New Roman" w:hAnsi="Times New Roman"/>
          <w:b w:val="1"/>
          <w:sz w:val="24"/>
        </w:rPr>
        <w:t>ыш</w:t>
      </w:r>
      <w:r>
        <w:rPr>
          <w:rFonts w:ascii="Times New Roman" w:hAnsi="Times New Roman"/>
          <w:b w:val="1"/>
          <w:sz w:val="24"/>
        </w:rPr>
        <w:t>»)</w:t>
      </w:r>
    </w:p>
    <w:p w14:paraId="0A000000">
      <w:pPr>
        <w:pStyle w:val="Style_1"/>
        <w:ind w:firstLine="142"/>
        <w:jc w:val="center"/>
        <w:rPr>
          <w:rFonts w:ascii="Times New Roman" w:hAnsi="Times New Roman"/>
          <w:b w:val="1"/>
          <w:sz w:val="24"/>
        </w:rPr>
      </w:pPr>
    </w:p>
    <w:tbl>
      <w:tblPr>
        <w:tblStyle w:val="Style_2"/>
        <w:tblInd w:type="dxa" w:w="-147"/>
        <w:tblLayout w:type="fixed"/>
      </w:tblPr>
      <w:tblGrid>
        <w:gridCol w:w="553"/>
        <w:gridCol w:w="5500"/>
        <w:gridCol w:w="1515"/>
        <w:gridCol w:w="3045"/>
      </w:tblGrid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00000">
            <w:pPr>
              <w:ind w:firstLine="142"/>
              <w:jc w:val="center"/>
              <w:rPr>
                <w:b w:val="1"/>
              </w:rPr>
            </w:pPr>
            <w:r>
              <w:rPr>
                <w:b w:val="1"/>
              </w:rPr>
              <w:t>№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00000">
            <w:pPr>
              <w:ind w:firstLine="142"/>
              <w:jc w:val="center"/>
              <w:rPr>
                <w:b w:val="1"/>
              </w:rPr>
            </w:pPr>
            <w:r>
              <w:rPr>
                <w:b w:val="1"/>
              </w:rPr>
              <w:t>Наименование мероприятия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>
            <w:pPr>
              <w:ind w:firstLine="142"/>
              <w:jc w:val="center"/>
              <w:rPr>
                <w:b w:val="1"/>
              </w:rPr>
            </w:pPr>
            <w:r>
              <w:rPr>
                <w:b w:val="1"/>
              </w:rPr>
              <w:t>Срок реализации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>
            <w:pPr>
              <w:ind w:firstLine="142"/>
              <w:jc w:val="center"/>
              <w:rPr>
                <w:b w:val="1"/>
              </w:rPr>
            </w:pPr>
            <w:r>
              <w:rPr>
                <w:b w:val="1"/>
              </w:rPr>
              <w:t>Ответственный исполнитель</w:t>
            </w:r>
          </w:p>
        </w:tc>
      </w:tr>
      <w:tr>
        <w:tc>
          <w:tcPr>
            <w:tcW w:type="dxa" w:w="10613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ind w:firstLine="142"/>
              <w:jc w:val="center"/>
              <w:rPr>
                <w:b w:val="1"/>
              </w:rPr>
            </w:pPr>
            <w:r>
              <w:t>1</w:t>
            </w:r>
            <w:r>
              <w:rPr>
                <w:b w:val="1"/>
              </w:rPr>
              <w:t>. Мероприятия в дошкольных образовательных учреждениях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pPr>
              <w:ind w:firstLine="142"/>
              <w:jc w:val="center"/>
            </w:pPr>
            <w:r>
              <w:t>1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00000">
            <w:pPr>
              <w:ind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Проведение экскурсий, в том числе виртуальных, День открытых дверей «Азбука профессий» 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00000">
            <w:pPr>
              <w:ind w:firstLine="142"/>
              <w:jc w:val="center"/>
            </w:pPr>
            <w: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00000">
            <w:pPr>
              <w:ind w:firstLine="142"/>
              <w:jc w:val="center"/>
            </w:pPr>
            <w:r>
              <w:t>Заведующий ДОУ</w:t>
            </w:r>
            <w:r>
              <w:t xml:space="preserve"> </w:t>
            </w:r>
            <w:r>
              <w:t>Куяновский</w:t>
            </w:r>
            <w:r>
              <w:t xml:space="preserve"> детский сад Хакимова Э.Р.</w:t>
            </w:r>
          </w:p>
          <w:p w14:paraId="14000000">
            <w:pPr>
              <w:ind w:firstLine="142"/>
              <w:jc w:val="center"/>
            </w:pPr>
            <w:r>
              <w:t>Уразаевский</w:t>
            </w:r>
            <w:r>
              <w:t xml:space="preserve"> детский сад</w:t>
            </w:r>
          </w:p>
          <w:p w14:paraId="15000000">
            <w:pPr>
              <w:ind w:firstLine="142"/>
              <w:jc w:val="center"/>
            </w:pPr>
            <w:r>
              <w:t>Ибрагимова Г.Т.</w:t>
            </w:r>
          </w:p>
          <w:p w14:paraId="16000000">
            <w:pPr>
              <w:ind w:firstLine="142"/>
              <w:jc w:val="center"/>
            </w:pP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ind w:firstLine="142"/>
              <w:jc w:val="center"/>
            </w:pPr>
            <w:r>
              <w:t>2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>
            <w:pPr>
              <w:ind w:right="490"/>
              <w:jc w:val="both"/>
              <w:rPr>
                <w:color w:val="000000"/>
              </w:rPr>
            </w:pPr>
            <w:r>
              <w:rPr>
                <w:color w:val="000000"/>
              </w:rPr>
              <w:t>Проведение мероприятий «Встреча с людьми разных профессий»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00000">
            <w:pPr>
              <w:ind w:firstLine="142"/>
              <w:jc w:val="center"/>
            </w:pPr>
            <w: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00000">
            <w:pPr>
              <w:ind w:firstLine="142"/>
              <w:jc w:val="center"/>
            </w:pPr>
            <w:r>
              <w:t xml:space="preserve">Заведующий ДОУ </w:t>
            </w:r>
            <w:r>
              <w:t>Куяновский</w:t>
            </w:r>
            <w:r>
              <w:t xml:space="preserve"> детский сад Хакимова Э.Р.</w:t>
            </w:r>
          </w:p>
          <w:p w14:paraId="1B000000">
            <w:pPr>
              <w:ind w:firstLine="142"/>
              <w:jc w:val="center"/>
            </w:pPr>
            <w:r>
              <w:t>Уразаевский</w:t>
            </w:r>
            <w:r>
              <w:t xml:space="preserve"> детский сад</w:t>
            </w:r>
          </w:p>
          <w:p w14:paraId="1C000000">
            <w:pPr>
              <w:ind w:firstLine="142"/>
              <w:jc w:val="center"/>
            </w:pPr>
            <w:r>
              <w:t>Ибрагимова Г.Т.</w:t>
            </w:r>
          </w:p>
          <w:p w14:paraId="1D000000">
            <w:pPr>
              <w:ind w:firstLine="142"/>
              <w:jc w:val="center"/>
            </w:pPr>
          </w:p>
        </w:tc>
      </w:tr>
      <w:tr>
        <w:trPr>
          <w:trHeight w:hRule="atLeast" w:val="1633"/>
          <w:hidden w:val="0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ind w:firstLine="142"/>
              <w:jc w:val="center"/>
            </w:pPr>
            <w:r>
              <w:t>3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ind w:right="49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Реализация проектов «Профессии моей семьи», </w:t>
            </w:r>
            <w:r>
              <w:rPr>
                <w:color w:val="010101"/>
              </w:rPr>
              <w:t>«Кто работает в детском саду?» и др.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>
            <w:pPr>
              <w:ind w:firstLine="142"/>
              <w:jc w:val="center"/>
            </w:pPr>
            <w: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>
            <w:pPr>
              <w:ind w:firstLine="142"/>
              <w:jc w:val="center"/>
            </w:pPr>
            <w:r>
              <w:t>Воспитатель ДОУ</w:t>
            </w:r>
          </w:p>
          <w:p w14:paraId="22000000">
            <w:pPr>
              <w:ind w:firstLine="142"/>
              <w:jc w:val="center"/>
            </w:pPr>
            <w:r>
              <w:t>Куяновский</w:t>
            </w:r>
            <w:r>
              <w:t xml:space="preserve"> детский сад</w:t>
            </w:r>
          </w:p>
          <w:p w14:paraId="23000000">
            <w:pPr>
              <w:ind w:firstLine="142"/>
              <w:jc w:val="center"/>
            </w:pPr>
            <w:r>
              <w:t>Галиева</w:t>
            </w:r>
            <w:r>
              <w:t xml:space="preserve"> Э.В.</w:t>
            </w:r>
          </w:p>
          <w:p w14:paraId="24000000">
            <w:pPr>
              <w:ind w:firstLine="142"/>
              <w:jc w:val="center"/>
            </w:pPr>
            <w:r>
              <w:t>Уразаевский</w:t>
            </w:r>
            <w:r>
              <w:t xml:space="preserve"> детский сад</w:t>
            </w:r>
          </w:p>
          <w:p w14:paraId="25000000">
            <w:pPr>
              <w:ind w:firstLine="142"/>
              <w:jc w:val="center"/>
            </w:pPr>
            <w:r>
              <w:t>Яхшыголова</w:t>
            </w:r>
            <w:r>
              <w:t xml:space="preserve"> Д.А.</w:t>
            </w:r>
          </w:p>
          <w:p w14:paraId="26000000">
            <w:pPr>
              <w:ind w:firstLine="142"/>
              <w:jc w:val="center"/>
            </w:pPr>
          </w:p>
        </w:tc>
      </w:tr>
      <w:tr>
        <w:trPr>
          <w:trHeight w:hRule="atLeast" w:val="1441"/>
          <w:hidden w:val="0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ind w:firstLine="142"/>
              <w:jc w:val="center"/>
            </w:pPr>
            <w:r>
              <w:t>4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ind w:right="490"/>
              <w:jc w:val="both"/>
              <w:rPr>
                <w:color w:val="000000"/>
              </w:rPr>
            </w:pPr>
            <w:r>
              <w:rPr>
                <w:color w:val="000000"/>
              </w:rPr>
              <w:t>Проведение открытых мероприятий с детьми по теме «Профессия»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ind w:firstLine="142"/>
              <w:jc w:val="center"/>
            </w:pPr>
            <w: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ind w:firstLine="142"/>
              <w:jc w:val="center"/>
            </w:pPr>
            <w:r>
              <w:t>Воспитатель ДОУ</w:t>
            </w:r>
          </w:p>
          <w:p w14:paraId="2B000000">
            <w:pPr>
              <w:ind w:firstLine="142"/>
              <w:jc w:val="center"/>
            </w:pPr>
            <w:r>
              <w:t>Куяновский</w:t>
            </w:r>
            <w:r>
              <w:t xml:space="preserve"> детский сад</w:t>
            </w:r>
          </w:p>
          <w:p w14:paraId="2C000000">
            <w:pPr>
              <w:ind w:firstLine="142"/>
              <w:jc w:val="center"/>
            </w:pPr>
            <w:r>
              <w:t>Галиева</w:t>
            </w:r>
            <w:r>
              <w:t xml:space="preserve"> Э.В.</w:t>
            </w:r>
          </w:p>
          <w:p w14:paraId="2D000000">
            <w:pPr>
              <w:ind w:firstLine="142"/>
              <w:jc w:val="center"/>
            </w:pPr>
            <w:r>
              <w:t>Уразаевский</w:t>
            </w:r>
            <w:r>
              <w:t xml:space="preserve"> детский сад</w:t>
            </w:r>
          </w:p>
          <w:p w14:paraId="2E000000">
            <w:pPr>
              <w:ind w:firstLine="142"/>
              <w:jc w:val="center"/>
            </w:pPr>
            <w:r>
              <w:t>Яхшыголова</w:t>
            </w:r>
            <w:r>
              <w:t xml:space="preserve"> Д.А.</w:t>
            </w:r>
          </w:p>
          <w:p w14:paraId="2F000000">
            <w:pPr>
              <w:ind w:firstLine="142"/>
              <w:jc w:val="center"/>
            </w:pPr>
          </w:p>
        </w:tc>
      </w:tr>
      <w:tr>
        <w:tc>
          <w:tcPr>
            <w:tcW w:type="dxa" w:w="10613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ind w:firstLine="142"/>
              <w:jc w:val="center"/>
            </w:pPr>
            <w:r>
              <w:rPr>
                <w:b w:val="1"/>
              </w:rPr>
              <w:t>2. Организационно-методическое обеспечение деятельности по развитию предпрофильных классов и профильного обучения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ind w:firstLine="142"/>
              <w:jc w:val="center"/>
            </w:pPr>
            <w:r>
              <w:t>1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ind/>
              <w:jc w:val="both"/>
            </w:pPr>
            <w:r>
              <w:t>Назначение должностных лиц, ответственных за организацию и реализацию мероприятий предпрофильных классов и профильного обучения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ind w:firstLine="142"/>
              <w:jc w:val="center"/>
            </w:pPr>
            <w:r>
              <w:t>август-сентябрь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ind w:firstLine="142"/>
              <w:jc w:val="center"/>
            </w:pPr>
            <w:r>
              <w:t>Валиева Г.С.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ind w:firstLine="142"/>
              <w:jc w:val="center"/>
            </w:pPr>
            <w:r>
              <w:t>2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ind/>
              <w:jc w:val="both"/>
            </w:pPr>
            <w:r>
              <w:t>Проведение педагогического совета «Новые подходы организации профориентационной работы»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ind w:firstLine="142"/>
              <w:jc w:val="center"/>
            </w:pPr>
            <w:r>
              <w:t>октябрь-ноябрь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ind w:firstLine="142"/>
              <w:jc w:val="center"/>
            </w:pPr>
            <w:r>
              <w:t>Валиева Г.С.</w:t>
            </w:r>
          </w:p>
        </w:tc>
      </w:tr>
      <w:tr>
        <w:trPr>
          <w:trHeight w:hRule="atLeast" w:val="778"/>
        </w:trP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ind w:firstLine="142"/>
              <w:jc w:val="center"/>
            </w:pPr>
            <w:r>
              <w:t>3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ind/>
              <w:jc w:val="both"/>
            </w:pPr>
            <w:r>
              <w:t>Заключение договоров (соглашений) сетевого взаимодействия между ОО и организациями-партнерами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ind w:firstLine="142"/>
              <w:jc w:val="center"/>
            </w:pPr>
            <w:r>
              <w:t>III</w:t>
            </w:r>
            <w:r>
              <w:t>-</w:t>
            </w:r>
            <w:r>
              <w:t xml:space="preserve">IV </w:t>
            </w:r>
            <w:r>
              <w:t>квартал 2023 г.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ind w:firstLine="142"/>
              <w:jc w:val="center"/>
            </w:pPr>
            <w:r>
              <w:t>Валиева Г.С.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ind w:firstLine="142"/>
              <w:jc w:val="center"/>
            </w:pPr>
            <w:r>
              <w:t>4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ind/>
              <w:jc w:val="both"/>
            </w:pPr>
            <w:r>
              <w:t>Разработка учебных программ, программы дополнительного образования, плана мероприятий внеурочной деятельности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ind w:firstLine="142"/>
              <w:jc w:val="center"/>
            </w:pPr>
            <w:r>
              <w:t xml:space="preserve">III </w:t>
            </w:r>
            <w:r>
              <w:t>квартал 2023 г.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ind w:firstLine="142"/>
              <w:jc w:val="center"/>
            </w:pPr>
            <w:r>
              <w:t>Валиева Г.С.</w:t>
            </w:r>
          </w:p>
        </w:tc>
      </w:tr>
      <w:tr>
        <w:tc>
          <w:tcPr>
            <w:tcW w:type="dxa" w:w="10613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  <w:p w14:paraId="42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Мероприятия для обучающихся </w:t>
            </w:r>
            <w:r>
              <w:rPr>
                <w:rFonts w:ascii="Times New Roman" w:hAnsi="Times New Roman"/>
                <w:b w:val="1"/>
                <w:sz w:val="24"/>
              </w:rPr>
              <w:t>предпрофильных  и</w:t>
            </w:r>
            <w:r>
              <w:rPr>
                <w:rFonts w:ascii="Times New Roman" w:hAnsi="Times New Roman"/>
                <w:b w:val="1"/>
                <w:sz w:val="24"/>
              </w:rPr>
              <w:t xml:space="preserve"> профильных классов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pStyle w:val="Style_3"/>
              <w:numPr>
                <w:ilvl w:val="0"/>
                <w:numId w:val="1"/>
              </w:numPr>
              <w:ind w:firstLine="142" w:left="0"/>
            </w:pP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>
            <w:pPr>
              <w:pStyle w:val="Style_1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открытых онлайн-уроках, реализуемых с учетом опыта цикла открытых уроков «</w:t>
            </w:r>
            <w:r>
              <w:rPr>
                <w:rFonts w:ascii="Times New Roman" w:hAnsi="Times New Roman"/>
                <w:sz w:val="24"/>
              </w:rPr>
              <w:t>ПроеКТОрия</w:t>
            </w:r>
            <w:r>
              <w:rPr>
                <w:rFonts w:ascii="Times New Roman" w:hAnsi="Times New Roman"/>
                <w:sz w:val="24"/>
              </w:rPr>
              <w:t xml:space="preserve">», «Уроки настоящего» или иных </w:t>
            </w:r>
            <w:r>
              <w:rPr>
                <w:rFonts w:ascii="Times New Roman" w:hAnsi="Times New Roman"/>
                <w:sz w:val="24"/>
              </w:rPr>
              <w:t>аналогичных по возможностям, функциям и результатам проектах, направленных на раннюю профориентацию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>
            <w:pPr>
              <w:ind w:firstLine="142"/>
              <w:jc w:val="center"/>
            </w:pPr>
            <w: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ind w:firstLine="142"/>
            </w:pPr>
            <w:r>
              <w:t>Ва</w:t>
            </w:r>
            <w:r>
              <w:t>лиева Г.С.</w:t>
            </w:r>
            <w:r>
              <w:t>, классные руководители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pStyle w:val="Style_3"/>
              <w:numPr>
                <w:ilvl w:val="0"/>
                <w:numId w:val="1"/>
              </w:numPr>
              <w:ind w:firstLine="142" w:left="0"/>
            </w:pP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tabs>
                <w:tab w:leader="none" w:pos="4050" w:val="left"/>
              </w:tabs>
              <w:ind/>
              <w:jc w:val="both"/>
            </w:pPr>
            <w:r>
              <w:t>Изучение пособия «Атлас новых профессий»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pPr>
              <w:ind/>
              <w:jc w:val="center"/>
            </w:pPr>
            <w: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00000">
            <w:pPr>
              <w:ind/>
              <w:jc w:val="center"/>
            </w:pPr>
            <w:r>
              <w:t>Учителя-предметники, классные руководители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00000">
            <w:pPr>
              <w:pStyle w:val="Style_3"/>
              <w:numPr>
                <w:ilvl w:val="0"/>
                <w:numId w:val="1"/>
              </w:numPr>
              <w:ind w:firstLine="142" w:left="0"/>
            </w:pP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00000">
            <w:pPr>
              <w:pStyle w:val="Style_1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Профдиагностика</w:t>
            </w:r>
            <w:r>
              <w:rPr>
                <w:rFonts w:ascii="Times New Roman" w:hAnsi="Times New Roman"/>
                <w:sz w:val="24"/>
              </w:rPr>
              <w:t xml:space="preserve"> и </w:t>
            </w:r>
            <w:r>
              <w:rPr>
                <w:rFonts w:ascii="Times New Roman" w:hAnsi="Times New Roman"/>
                <w:sz w:val="24"/>
              </w:rPr>
              <w:t>профконсультирование</w:t>
            </w:r>
            <w:r>
              <w:rPr>
                <w:rFonts w:ascii="Times New Roman" w:hAnsi="Times New Roman"/>
                <w:sz w:val="24"/>
              </w:rPr>
              <w:t>учащихся</w:t>
            </w:r>
            <w:r>
              <w:rPr>
                <w:rFonts w:ascii="Times New Roman" w:hAnsi="Times New Roman"/>
                <w:sz w:val="24"/>
              </w:rPr>
              <w:t xml:space="preserve"> 7 - 11 классов:</w:t>
            </w:r>
          </w:p>
          <w:p w14:paraId="4D000000">
            <w:pPr>
              <w:pStyle w:val="Style_1"/>
              <w:numPr>
                <w:ilvl w:val="0"/>
                <w:numId w:val="2"/>
              </w:numPr>
              <w:ind w:firstLine="142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«Карта интересов»</w:t>
            </w:r>
          </w:p>
          <w:p w14:paraId="4E000000">
            <w:pPr>
              <w:pStyle w:val="Style_1"/>
              <w:numPr>
                <w:ilvl w:val="0"/>
                <w:numId w:val="2"/>
              </w:numPr>
              <w:ind w:firstLine="142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«Склонности и профессиональная</w:t>
            </w:r>
          </w:p>
          <w:p w14:paraId="4F000000">
            <w:pPr>
              <w:pStyle w:val="Style_1"/>
              <w:numPr>
                <w:ilvl w:val="0"/>
                <w:numId w:val="2"/>
              </w:numPr>
              <w:ind w:firstLine="142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направленность»</w:t>
            </w:r>
          </w:p>
          <w:p w14:paraId="50000000">
            <w:pPr>
              <w:pStyle w:val="Style_1"/>
              <w:numPr>
                <w:ilvl w:val="0"/>
                <w:numId w:val="2"/>
              </w:numPr>
              <w:ind w:firstLine="142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Профессиональные склонности</w:t>
            </w:r>
          </w:p>
          <w:p w14:paraId="51000000">
            <w:pPr>
              <w:pStyle w:val="Style_1"/>
              <w:numPr>
                <w:ilvl w:val="0"/>
                <w:numId w:val="2"/>
              </w:numPr>
              <w:ind w:firstLine="142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Профессиональный тип личности</w:t>
            </w:r>
          </w:p>
          <w:p w14:paraId="52000000">
            <w:pPr>
              <w:pStyle w:val="Style_1"/>
              <w:numPr>
                <w:ilvl w:val="0"/>
                <w:numId w:val="2"/>
              </w:numPr>
              <w:ind w:firstLine="142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Мотивы выбора</w:t>
            </w:r>
          </w:p>
          <w:p w14:paraId="53000000">
            <w:pPr>
              <w:pStyle w:val="Style_1"/>
              <w:numPr>
                <w:ilvl w:val="0"/>
                <w:numId w:val="2"/>
              </w:numPr>
              <w:ind w:firstLine="142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Анкета «Профессиональный интерес»</w:t>
            </w:r>
          </w:p>
          <w:p w14:paraId="54000000">
            <w:pPr>
              <w:tabs>
                <w:tab w:leader="none" w:pos="4050" w:val="left"/>
              </w:tabs>
              <w:ind/>
              <w:jc w:val="both"/>
            </w:pPr>
            <w:r>
              <w:t xml:space="preserve">Прохождение тестов на платформе Центра тестирования и развития гуманитарных технологий </w:t>
            </w:r>
            <w:r>
              <w:rPr>
                <w:rStyle w:val="Style_4_ch"/>
              </w:rPr>
              <w:fldChar w:fldCharType="begin"/>
            </w:r>
            <w:r>
              <w:rPr>
                <w:rStyle w:val="Style_4_ch"/>
              </w:rPr>
              <w:instrText>HYPERLINK "https://proforientator.ru/"</w:instrText>
            </w:r>
            <w:r>
              <w:rPr>
                <w:rStyle w:val="Style_4_ch"/>
              </w:rPr>
              <w:fldChar w:fldCharType="separate"/>
            </w:r>
            <w:r>
              <w:rPr>
                <w:rStyle w:val="Style_4_ch"/>
              </w:rPr>
              <w:t>https://proforientator.ru/</w:t>
            </w:r>
            <w:r>
              <w:rPr>
                <w:rStyle w:val="Style_4_ch"/>
              </w:rPr>
              <w:fldChar w:fldCharType="end"/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ind/>
              <w:jc w:val="center"/>
            </w:pPr>
            <w: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pStyle w:val="Style_1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</w:t>
            </w:r>
            <w:r>
              <w:rPr>
                <w:rFonts w:ascii="Times New Roman" w:hAnsi="Times New Roman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 xml:space="preserve"> директора по УР</w:t>
            </w:r>
            <w:r>
              <w:rPr>
                <w:rFonts w:ascii="Times New Roman" w:hAnsi="Times New Roman"/>
                <w:sz w:val="24"/>
              </w:rPr>
              <w:t xml:space="preserve"> Салахова </w:t>
            </w:r>
            <w:r>
              <w:rPr>
                <w:rFonts w:ascii="Times New Roman" w:hAnsi="Times New Roman"/>
                <w:sz w:val="24"/>
              </w:rPr>
              <w:t xml:space="preserve">В.Х. </w:t>
            </w:r>
            <w:r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</w:rPr>
              <w:t xml:space="preserve"> сотрудники ГКУ «Центр занятости» </w:t>
            </w:r>
          </w:p>
          <w:p w14:paraId="57000000">
            <w:pPr>
              <w:ind/>
              <w:jc w:val="center"/>
            </w:pP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00000">
            <w:pPr>
              <w:pStyle w:val="Style_3"/>
              <w:numPr>
                <w:ilvl w:val="0"/>
                <w:numId w:val="1"/>
              </w:numPr>
              <w:ind w:firstLine="142" w:left="0"/>
            </w:pP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pPr>
              <w:pStyle w:val="Style_1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Уроки общеобразовательного цикла, включающие элементы значимости учебного предмета для профессиональной деятельности (материалы с </w:t>
            </w:r>
            <w:r>
              <w:rPr>
                <w:rFonts w:ascii="Times New Roman" w:hAnsi="Times New Roman"/>
                <w:sz w:val="24"/>
              </w:rPr>
              <w:t>контенктно</w:t>
            </w:r>
            <w:r>
              <w:rPr>
                <w:rFonts w:ascii="Times New Roman" w:hAnsi="Times New Roman"/>
                <w:sz w:val="24"/>
              </w:rPr>
              <w:t xml:space="preserve">-информационного комплекса на платформе </w:t>
            </w:r>
            <w:r>
              <w:rPr>
                <w:rStyle w:val="Style_4_ch"/>
                <w:sz w:val="24"/>
              </w:rPr>
              <w:fldChar w:fldCharType="begin"/>
            </w:r>
            <w:r>
              <w:rPr>
                <w:rStyle w:val="Style_4_ch"/>
                <w:sz w:val="24"/>
              </w:rPr>
              <w:instrText>HYPERLINK "https://bvb-kb.ru/?section=urochnaya-deyatelnost"</w:instrText>
            </w:r>
            <w:r>
              <w:rPr>
                <w:rStyle w:val="Style_4_ch"/>
                <w:sz w:val="24"/>
              </w:rPr>
              <w:fldChar w:fldCharType="separate"/>
            </w:r>
            <w:r>
              <w:rPr>
                <w:rStyle w:val="Style_4_ch"/>
                <w:sz w:val="24"/>
              </w:rPr>
              <w:t>Конструктор будущего (bvb-kb.ru)</w:t>
            </w:r>
            <w:r>
              <w:rPr>
                <w:rStyle w:val="Style_4_ch"/>
                <w:sz w:val="24"/>
              </w:rPr>
              <w:fldChar w:fldCharType="end"/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00000">
            <w:pPr>
              <w:ind w:firstLine="142"/>
              <w:jc w:val="center"/>
            </w:pPr>
            <w:r>
              <w:t>в течение года</w:t>
            </w:r>
          </w:p>
          <w:p w14:paraId="5B000000">
            <w:pPr>
              <w:ind w:firstLine="142"/>
              <w:jc w:val="center"/>
            </w:pPr>
            <w:r>
              <w:t>(не менее 4 часов)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ind w:firstLine="142"/>
              <w:jc w:val="center"/>
            </w:pPr>
            <w:r>
              <w:t>Учителя-предметники ОО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pStyle w:val="Style_3"/>
              <w:numPr>
                <w:ilvl w:val="0"/>
                <w:numId w:val="1"/>
              </w:numPr>
              <w:ind w:firstLine="142" w:left="0"/>
            </w:pP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pStyle w:val="Style_1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Еженедельные профориентационные занятия в 6-11 классах «Россия-мои горизонты»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ind w:firstLine="142"/>
              <w:jc w:val="center"/>
            </w:pPr>
            <w: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00000">
            <w:pPr>
              <w:ind w:firstLine="142"/>
              <w:jc w:val="center"/>
            </w:pPr>
            <w:r>
              <w:t>Классные руководители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>
            <w:pPr>
              <w:pStyle w:val="Style_3"/>
              <w:numPr>
                <w:ilvl w:val="0"/>
                <w:numId w:val="1"/>
              </w:numPr>
              <w:ind w:firstLine="142" w:left="0"/>
            </w:pP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pStyle w:val="Style_1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Проектная деятельность в рамках внеурочной деятельности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pPr>
              <w:ind w:firstLine="142"/>
              <w:jc w:val="center"/>
            </w:pPr>
            <w: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ind w:firstLine="142"/>
              <w:jc w:val="center"/>
            </w:pPr>
            <w:r>
              <w:t>Учителя-предметники ОО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00000">
            <w:pPr>
              <w:pStyle w:val="Style_3"/>
              <w:numPr>
                <w:ilvl w:val="0"/>
                <w:numId w:val="1"/>
              </w:numPr>
              <w:ind w:firstLine="142" w:left="0"/>
            </w:pP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00000">
            <w:pPr>
              <w:pStyle w:val="Style_1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Участие в профориентационных встречах в школах. Посещение Дней открытых дверей в региональных базовых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образовательных организациях высшего образования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ind w:firstLine="142"/>
              <w:jc w:val="center"/>
            </w:pPr>
            <w:r>
              <w:t>в течение учебного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00000">
            <w:pPr>
              <w:ind w:firstLine="142"/>
              <w:jc w:val="center"/>
            </w:pPr>
            <w:r>
              <w:t>Валиева Г.С.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pStyle w:val="Style_3"/>
              <w:numPr>
                <w:ilvl w:val="0"/>
                <w:numId w:val="1"/>
              </w:numPr>
              <w:ind w:firstLine="142" w:left="0"/>
            </w:pP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ind/>
              <w:jc w:val="both"/>
            </w:pPr>
            <w:r>
              <w:t>Участие в мероприятиях в рамках плана профориентационной работы ГАПОУ «Актанышский технологический техникум» с предпрофильными классами</w:t>
            </w:r>
          </w:p>
          <w:p w14:paraId="6B000000">
            <w:pPr>
              <w:pStyle w:val="Style_1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00000">
            <w:pPr>
              <w:ind w:firstLine="142"/>
              <w:jc w:val="center"/>
            </w:pPr>
            <w:r>
              <w:t>в течение года по отдельному плану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>
            <w:pPr>
              <w:ind/>
              <w:jc w:val="center"/>
            </w:pPr>
            <w:r>
              <w:t>Заместитель</w:t>
            </w:r>
          </w:p>
          <w:p w14:paraId="6E000000">
            <w:pPr>
              <w:ind/>
              <w:jc w:val="center"/>
            </w:pPr>
            <w:r>
              <w:t xml:space="preserve"> директора по ВР</w:t>
            </w:r>
          </w:p>
          <w:p w14:paraId="6F000000">
            <w:pPr>
              <w:ind/>
              <w:jc w:val="center"/>
            </w:pPr>
            <w:r>
              <w:t xml:space="preserve"> </w:t>
            </w:r>
            <w:r>
              <w:t>Саетова</w:t>
            </w:r>
            <w:r>
              <w:t xml:space="preserve"> А.Х.</w:t>
            </w:r>
            <w:r>
              <w:t xml:space="preserve"> </w:t>
            </w:r>
          </w:p>
        </w:tc>
      </w:tr>
      <w:tr>
        <w:tc>
          <w:tcPr>
            <w:tcW w:type="dxa" w:w="10613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00000">
            <w:pPr>
              <w:ind w:firstLine="142"/>
              <w:jc w:val="center"/>
            </w:pPr>
            <w:r>
              <w:rPr>
                <w:b w:val="1"/>
              </w:rPr>
              <w:t>4</w:t>
            </w:r>
            <w:r>
              <w:rPr>
                <w:b w:val="1"/>
              </w:rPr>
              <w:t>.  Мероприятия для родителей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00000">
            <w:pPr>
              <w:pStyle w:val="Style_3"/>
              <w:ind w:firstLine="0" w:left="142"/>
            </w:pPr>
            <w:r>
              <w:t>1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00000">
            <w:pPr>
              <w:pStyle w:val="Style_1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Родительские собрания:</w:t>
            </w:r>
          </w:p>
          <w:p w14:paraId="73000000">
            <w:pPr>
              <w:pStyle w:val="Style_1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• Мир детей и мир взрослых: точки</w:t>
            </w:r>
          </w:p>
          <w:p w14:paraId="74000000">
            <w:pPr>
              <w:pStyle w:val="Style_1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соприкосновения</w:t>
            </w:r>
          </w:p>
          <w:p w14:paraId="75000000">
            <w:pPr>
              <w:pStyle w:val="Style_1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• Изучение склонностей и способностей ребенка</w:t>
            </w:r>
          </w:p>
          <w:p w14:paraId="76000000">
            <w:pPr>
              <w:pStyle w:val="Style_1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• Организация летнего отдыха и</w:t>
            </w:r>
          </w:p>
          <w:p w14:paraId="77000000">
            <w:pPr>
              <w:pStyle w:val="Style_1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трудоустройство учащихся</w:t>
            </w:r>
          </w:p>
          <w:p w14:paraId="78000000">
            <w:pPr>
              <w:pStyle w:val="Style_1"/>
              <w:ind w:firstLine="14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• Шпаргалка для родителей. Помощь в период подготовки и сдачи выпускных экзаменов</w:t>
            </w:r>
          </w:p>
          <w:p w14:paraId="79000000">
            <w:pPr>
              <w:pStyle w:val="Style_1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• Родительское собрание для будущих десятиклассников. Знакомство с профилями обучения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pStyle w:val="Style_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pStyle w:val="Style_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</w:t>
            </w:r>
            <w:r>
              <w:rPr>
                <w:rFonts w:ascii="Times New Roman" w:hAnsi="Times New Roman"/>
                <w:sz w:val="24"/>
              </w:rPr>
              <w:t>ь</w:t>
            </w:r>
          </w:p>
          <w:p w14:paraId="7C000000">
            <w:pPr>
              <w:pStyle w:val="Style_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директора по ВР</w:t>
            </w:r>
          </w:p>
          <w:p w14:paraId="7D000000">
            <w:pPr>
              <w:pStyle w:val="Style_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Саетова</w:t>
            </w:r>
            <w:r>
              <w:rPr>
                <w:rFonts w:ascii="Times New Roman" w:hAnsi="Times New Roman"/>
                <w:sz w:val="24"/>
              </w:rPr>
              <w:t xml:space="preserve"> А.Х.</w:t>
            </w:r>
            <w:r>
              <w:rPr>
                <w:rFonts w:ascii="Times New Roman" w:hAnsi="Times New Roman"/>
                <w:sz w:val="24"/>
              </w:rPr>
              <w:t>,</w:t>
            </w:r>
          </w:p>
          <w:p w14:paraId="7E000000">
            <w:pPr>
              <w:pStyle w:val="Style_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</w:t>
            </w:r>
          </w:p>
          <w:p w14:paraId="7F000000">
            <w:pPr>
              <w:ind/>
              <w:jc w:val="center"/>
            </w:pP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pPr>
              <w:pStyle w:val="Style_3"/>
              <w:ind w:firstLine="0" w:left="142"/>
            </w:pPr>
            <w:r>
              <w:t>3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pStyle w:val="Style_1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Родительское собрание для родителей школьников 6-11 классов (материалы с </w:t>
            </w:r>
            <w:r>
              <w:rPr>
                <w:rFonts w:ascii="Times New Roman" w:hAnsi="Times New Roman"/>
                <w:sz w:val="24"/>
              </w:rPr>
              <w:t>контенктно</w:t>
            </w:r>
            <w:r>
              <w:rPr>
                <w:rFonts w:ascii="Times New Roman" w:hAnsi="Times New Roman"/>
                <w:sz w:val="24"/>
              </w:rPr>
              <w:t xml:space="preserve">-информационного комплекса на платформе </w:t>
            </w:r>
            <w:r>
              <w:rPr>
                <w:rStyle w:val="Style_4_ch"/>
              </w:rPr>
              <w:fldChar w:fldCharType="begin"/>
            </w:r>
            <w:r>
              <w:rPr>
                <w:rStyle w:val="Style_4_ch"/>
              </w:rPr>
              <w:instrText>HYPERLINK "https://bvb-kb.ru/?section=urochnaya-deyatelnost"</w:instrText>
            </w:r>
            <w:r>
              <w:rPr>
                <w:rStyle w:val="Style_4_ch"/>
              </w:rPr>
              <w:fldChar w:fldCharType="separate"/>
            </w:r>
            <w:r>
              <w:rPr>
                <w:rStyle w:val="Style_4_ch"/>
              </w:rPr>
              <w:t>Конструктор будущего (bvb-kb.ru)</w:t>
            </w:r>
            <w:r>
              <w:rPr>
                <w:rStyle w:val="Style_4_ch"/>
              </w:rPr>
              <w:fldChar w:fldCharType="end"/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00000">
            <w:pPr>
              <w:pStyle w:val="Style_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руководители,</w:t>
            </w:r>
          </w:p>
          <w:p w14:paraId="84000000">
            <w:pPr>
              <w:pStyle w:val="Style_1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pStyle w:val="Style_3"/>
              <w:ind w:firstLine="0" w:left="142"/>
            </w:pPr>
            <w:r>
              <w:t>4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pStyle w:val="Style_1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Консультирование родителей по </w:t>
            </w:r>
            <w:r>
              <w:rPr>
                <w:rFonts w:ascii="Times New Roman" w:hAnsi="Times New Roman"/>
                <w:sz w:val="24"/>
              </w:rPr>
              <w:t>вопросампрофориентации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руководители, </w:t>
            </w:r>
          </w:p>
        </w:tc>
      </w:tr>
      <w:tr>
        <w:tc>
          <w:tcPr>
            <w:tcW w:type="dxa" w:w="10613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00000">
            <w:pPr>
              <w:ind w:firstLine="142"/>
              <w:jc w:val="center"/>
              <w:rPr>
                <w:b w:val="1"/>
              </w:rPr>
            </w:pPr>
            <w:r>
              <w:rPr>
                <w:b w:val="1"/>
              </w:rPr>
              <w:t>5.</w:t>
            </w:r>
            <w:r>
              <w:rPr>
                <w:b w:val="1"/>
              </w:rPr>
              <w:t xml:space="preserve"> Информирование и освещение в СМИ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pPr>
              <w:pStyle w:val="Style_3"/>
              <w:ind w:firstLine="0" w:left="142"/>
            </w:pPr>
            <w:r>
              <w:t>1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тематических выставок по</w:t>
            </w:r>
          </w:p>
          <w:p w14:paraId="8C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профориентации в библиотеке, на стендах в фойе детского сада, школы, на сайте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Заместители директора по УР и ВР</w:t>
            </w:r>
            <w:r>
              <w:rPr>
                <w:rFonts w:ascii="Times New Roman" w:hAnsi="Times New Roman"/>
                <w:sz w:val="24"/>
              </w:rPr>
              <w:t xml:space="preserve"> Салахова В.Х., </w:t>
            </w:r>
            <w:r>
              <w:rPr>
                <w:rFonts w:ascii="Times New Roman" w:hAnsi="Times New Roman"/>
                <w:sz w:val="24"/>
              </w:rPr>
              <w:t>Саетова</w:t>
            </w:r>
            <w:r>
              <w:rPr>
                <w:rFonts w:ascii="Times New Roman" w:hAnsi="Times New Roman"/>
                <w:sz w:val="24"/>
              </w:rPr>
              <w:t xml:space="preserve"> А.Х.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00000">
            <w:pPr>
              <w:pStyle w:val="Style_3"/>
              <w:ind w:firstLine="0" w:left="142"/>
            </w:pP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Размещение на стендах школы профориентационных материалов 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январь-февраль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Заместител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ь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директора по ВР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Саетова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А.Х.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00000">
            <w:pPr>
              <w:pStyle w:val="Style_3"/>
              <w:ind w:firstLine="0" w:left="142"/>
            </w:pPr>
            <w:r>
              <w:t>2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Оформление стенда по профориентации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95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Рубрики:</w:t>
            </w:r>
          </w:p>
          <w:p w14:paraId="96000000">
            <w:pPr>
              <w:pStyle w:val="Style_1"/>
              <w:numPr>
                <w:ilvl w:val="0"/>
                <w:numId w:val="3"/>
              </w:numPr>
              <w:ind w:firstLine="142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«Твое профессиональное будущее»</w:t>
            </w:r>
          </w:p>
          <w:p w14:paraId="97000000">
            <w:pPr>
              <w:pStyle w:val="Style_1"/>
              <w:numPr>
                <w:ilvl w:val="0"/>
                <w:numId w:val="3"/>
              </w:numPr>
              <w:ind w:firstLine="142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«Типы профессий»</w:t>
            </w:r>
          </w:p>
          <w:p w14:paraId="98000000">
            <w:pPr>
              <w:pStyle w:val="Style_1"/>
              <w:numPr>
                <w:ilvl w:val="0"/>
                <w:numId w:val="3"/>
              </w:numPr>
              <w:ind w:firstLine="142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«Куда пойти учиться»</w:t>
            </w:r>
          </w:p>
          <w:p w14:paraId="99000000">
            <w:pPr>
              <w:pStyle w:val="Style_1"/>
              <w:numPr>
                <w:ilvl w:val="0"/>
                <w:numId w:val="3"/>
              </w:numPr>
              <w:ind w:firstLine="142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«Структура трудовой деятельности»</w:t>
            </w:r>
          </w:p>
          <w:p w14:paraId="9A000000">
            <w:pPr>
              <w:pStyle w:val="Style_1"/>
              <w:numPr>
                <w:ilvl w:val="0"/>
                <w:numId w:val="3"/>
              </w:numPr>
              <w:ind w:firstLine="142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Потребности рынка труда района, республики</w:t>
            </w:r>
          </w:p>
          <w:p w14:paraId="9B000000">
            <w:pPr>
              <w:pStyle w:val="Style_1"/>
              <w:numPr>
                <w:ilvl w:val="0"/>
                <w:numId w:val="3"/>
              </w:numPr>
              <w:ind w:firstLine="142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Оформление странички на сайте школы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Заместители директора по УР и </w:t>
            </w:r>
            <w:r>
              <w:rPr>
                <w:rFonts w:ascii="Times New Roman" w:hAnsi="Times New Roman"/>
                <w:sz w:val="24"/>
              </w:rPr>
              <w:t>ВР</w:t>
            </w:r>
            <w:r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</w:rPr>
              <w:t>Салахова</w:t>
            </w:r>
            <w:r>
              <w:rPr>
                <w:rFonts w:ascii="Times New Roman" w:hAnsi="Times New Roman"/>
                <w:sz w:val="24"/>
              </w:rPr>
              <w:t xml:space="preserve"> В.Х., </w:t>
            </w:r>
            <w:r>
              <w:rPr>
                <w:rFonts w:ascii="Times New Roman" w:hAnsi="Times New Roman"/>
                <w:sz w:val="24"/>
              </w:rPr>
              <w:t>Саетова</w:t>
            </w:r>
            <w:r>
              <w:rPr>
                <w:rFonts w:ascii="Times New Roman" w:hAnsi="Times New Roman"/>
                <w:sz w:val="24"/>
              </w:rPr>
              <w:t xml:space="preserve"> А.Х.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00000">
            <w:pPr>
              <w:pStyle w:val="Style_3"/>
              <w:ind w:firstLine="0" w:left="142"/>
            </w:pPr>
            <w:r>
              <w:t>4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Освещение мероприятий в СМИ 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Заместители директора по УР и ВР, </w:t>
            </w:r>
            <w:r>
              <w:rPr>
                <w:rFonts w:ascii="Times New Roman" w:hAnsi="Times New Roman"/>
                <w:sz w:val="24"/>
              </w:rPr>
              <w:t xml:space="preserve">Салахова В.Х., </w:t>
            </w:r>
            <w:r>
              <w:rPr>
                <w:rFonts w:ascii="Times New Roman" w:hAnsi="Times New Roman"/>
                <w:sz w:val="24"/>
              </w:rPr>
              <w:t>Саетова</w:t>
            </w:r>
            <w:r>
              <w:rPr>
                <w:rFonts w:ascii="Times New Roman" w:hAnsi="Times New Roman"/>
                <w:sz w:val="24"/>
              </w:rPr>
              <w:t xml:space="preserve"> А.Х.</w:t>
            </w:r>
          </w:p>
        </w:tc>
      </w:tr>
      <w:tr>
        <w:tc>
          <w:tcPr>
            <w:tcW w:type="dxa" w:w="10613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6</w:t>
            </w:r>
            <w:r>
              <w:rPr>
                <w:rFonts w:ascii="Times New Roman" w:hAnsi="Times New Roman"/>
                <w:b w:val="1"/>
                <w:sz w:val="24"/>
              </w:rPr>
              <w:t xml:space="preserve">. </w:t>
            </w:r>
            <w:r>
              <w:rPr>
                <w:rFonts w:ascii="Times New Roman" w:hAnsi="Times New Roman"/>
                <w:b w:val="1"/>
                <w:sz w:val="24"/>
              </w:rPr>
              <w:t>Профадаптация</w:t>
            </w:r>
          </w:p>
          <w:p w14:paraId="A3000000">
            <w:pPr>
              <w:pStyle w:val="Style_1"/>
              <w:ind w:firstLine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 целью обеспечения функционирования </w:t>
            </w:r>
            <w:r>
              <w:rPr>
                <w:rFonts w:ascii="Times New Roman" w:hAnsi="Times New Roman"/>
                <w:sz w:val="24"/>
              </w:rPr>
              <w:t>системысодействия</w:t>
            </w:r>
            <w:r>
              <w:rPr>
                <w:rFonts w:ascii="Times New Roman" w:hAnsi="Times New Roman"/>
                <w:sz w:val="24"/>
              </w:rPr>
              <w:t xml:space="preserve"> занятости и трудоустройству молодежи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00000">
            <w:pPr>
              <w:pStyle w:val="Style_3"/>
              <w:ind w:firstLine="0" w:left="142"/>
              <w:jc w:val="both"/>
            </w:pPr>
            <w:r>
              <w:t>1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Создание банка данных о предварительном и фактическом трудоустройстве выпускников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май-август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</w:t>
            </w:r>
            <w:r>
              <w:rPr>
                <w:rFonts w:ascii="Times New Roman" w:hAnsi="Times New Roman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 xml:space="preserve"> директора по ВР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САетова</w:t>
            </w:r>
            <w:r>
              <w:rPr>
                <w:rFonts w:ascii="Times New Roman" w:hAnsi="Times New Roman"/>
                <w:sz w:val="24"/>
              </w:rPr>
              <w:t xml:space="preserve"> А.Х.</w:t>
            </w:r>
            <w:r>
              <w:rPr>
                <w:rFonts w:ascii="Times New Roman" w:hAnsi="Times New Roman"/>
                <w:sz w:val="24"/>
              </w:rPr>
              <w:t>, классные</w:t>
            </w:r>
          </w:p>
          <w:p w14:paraId="A8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00000">
            <w:pPr>
              <w:pStyle w:val="Style_3"/>
              <w:ind w:firstLine="0" w:left="142"/>
              <w:jc w:val="both"/>
            </w:pPr>
            <w:r>
              <w:t>2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Оказание помощи в трудоустройстве</w:t>
            </w:r>
          </w:p>
          <w:p w14:paraId="AB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опекаемых и детям «группы риска»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C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июнь-август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Заместители директора по ВР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Саетова</w:t>
            </w:r>
            <w:r>
              <w:rPr>
                <w:rFonts w:ascii="Times New Roman" w:hAnsi="Times New Roman"/>
                <w:sz w:val="24"/>
              </w:rPr>
              <w:t xml:space="preserve"> А.Х. </w:t>
            </w:r>
          </w:p>
          <w:p w14:paraId="AE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</w:t>
            </w:r>
          </w:p>
          <w:p w14:paraId="AF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c>
          <w:tcPr>
            <w:tcW w:type="dxa" w:w="10613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7</w:t>
            </w:r>
            <w:r>
              <w:rPr>
                <w:rFonts w:ascii="Times New Roman" w:hAnsi="Times New Roman"/>
                <w:b w:val="1"/>
                <w:sz w:val="24"/>
              </w:rPr>
              <w:t>. Мониторинг качества профориентационной работы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1000000">
            <w:pPr>
              <w:pStyle w:val="Style_3"/>
              <w:ind w:firstLine="0" w:left="142"/>
              <w:jc w:val="both"/>
            </w:pPr>
            <w:r>
              <w:t>2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Творческие отчеты классных руководителей по профориентации учащихся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июнь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4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</w:t>
            </w:r>
            <w:r>
              <w:rPr>
                <w:rFonts w:ascii="Times New Roman" w:hAnsi="Times New Roman"/>
                <w:sz w:val="24"/>
              </w:rPr>
              <w:t>ь</w:t>
            </w:r>
          </w:p>
          <w:p w14:paraId="B5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директора по ВР</w:t>
            </w:r>
          </w:p>
          <w:p w14:paraId="B6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Саетова</w:t>
            </w:r>
            <w:r>
              <w:rPr>
                <w:rFonts w:ascii="Times New Roman" w:hAnsi="Times New Roman"/>
                <w:sz w:val="24"/>
              </w:rPr>
              <w:t xml:space="preserve"> А.Х.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00000">
            <w:pPr>
              <w:pStyle w:val="Style_3"/>
              <w:ind w:firstLine="0" w:left="142"/>
              <w:jc w:val="both"/>
            </w:pPr>
            <w:r>
              <w:t>3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Анализ соответствия </w:t>
            </w:r>
            <w:r>
              <w:rPr>
                <w:rFonts w:ascii="Times New Roman" w:hAnsi="Times New Roman"/>
                <w:sz w:val="24"/>
              </w:rPr>
              <w:t>профнамерений</w:t>
            </w:r>
          </w:p>
          <w:p w14:paraId="B9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учащихся и их участия в кружках, секциях, факультативах, курсах по выбору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</w:t>
            </w:r>
          </w:p>
          <w:p w14:paraId="BC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директора по ВР</w:t>
            </w:r>
          </w:p>
          <w:p w14:paraId="BD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Саетова</w:t>
            </w:r>
            <w:r>
              <w:rPr>
                <w:rFonts w:ascii="Times New Roman" w:hAnsi="Times New Roman"/>
                <w:sz w:val="24"/>
              </w:rPr>
              <w:t xml:space="preserve"> А.Х.</w:t>
            </w:r>
          </w:p>
        </w:tc>
      </w:tr>
      <w:tr>
        <w:tc>
          <w:tcPr>
            <w:tcW w:type="dxa" w:w="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E000000">
            <w:pPr>
              <w:pStyle w:val="Style_3"/>
              <w:ind w:firstLine="0" w:left="142"/>
              <w:jc w:val="both"/>
            </w:pPr>
            <w:r>
              <w:t>4</w:t>
            </w:r>
          </w:p>
        </w:tc>
        <w:tc>
          <w:tcPr>
            <w:tcW w:type="dxa" w:w="55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F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Анализ соответствия выбора профиля и</w:t>
            </w:r>
          </w:p>
          <w:p w14:paraId="C0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дальнейшего обучения выпускников школы</w:t>
            </w:r>
          </w:p>
        </w:tc>
        <w:tc>
          <w:tcPr>
            <w:tcW w:type="dxa" w:w="15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</w:t>
            </w:r>
          </w:p>
        </w:tc>
        <w:tc>
          <w:tcPr>
            <w:tcW w:type="dxa" w:w="30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2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</w:t>
            </w:r>
            <w:r>
              <w:rPr>
                <w:rFonts w:ascii="Times New Roman" w:hAnsi="Times New Roman"/>
                <w:sz w:val="24"/>
              </w:rPr>
              <w:t>ь</w:t>
            </w:r>
          </w:p>
          <w:p w14:paraId="C3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директора по УР</w:t>
            </w:r>
          </w:p>
          <w:p w14:paraId="C4000000">
            <w:pPr>
              <w:pStyle w:val="Style_1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Салахова В.Х.</w:t>
            </w:r>
          </w:p>
        </w:tc>
      </w:tr>
    </w:tbl>
    <w:p w14:paraId="C5000000">
      <w:pPr>
        <w:pStyle w:val="Style_1"/>
        <w:rPr>
          <w:rFonts w:ascii="Times New Roman" w:hAnsi="Times New Roman"/>
          <w:b w:val="1"/>
          <w:sz w:val="24"/>
        </w:rPr>
      </w:pPr>
    </w:p>
    <w:p w14:paraId="C6000000">
      <w:pPr>
        <w:pStyle w:val="Style_3"/>
        <w:numPr>
          <w:ilvl w:val="0"/>
          <w:numId w:val="4"/>
        </w:numPr>
        <w:tabs>
          <w:tab w:leader="none" w:pos="10206" w:val="left"/>
        </w:tabs>
        <w:ind w:right="-2"/>
        <w:jc w:val="center"/>
      </w:pPr>
      <w:r>
        <w:rPr>
          <w:b w:val="1"/>
        </w:rPr>
        <w:t>Целевые показатели реализации дорожной карты на период до 2030 года</w:t>
      </w:r>
    </w:p>
    <w:p w14:paraId="C7000000">
      <w:pPr>
        <w:pStyle w:val="Style_1"/>
        <w:ind w:firstLine="0" w:left="142"/>
        <w:rPr>
          <w:rFonts w:ascii="Times New Roman" w:hAnsi="Times New Roman"/>
          <w:b w:val="1"/>
          <w:sz w:val="24"/>
        </w:rPr>
      </w:pPr>
    </w:p>
    <w:tbl>
      <w:tblPr>
        <w:tblStyle w:val="Style_5"/>
        <w:tblInd w:type="dxa" w:w="10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3452"/>
        <w:gridCol w:w="813"/>
        <w:gridCol w:w="814"/>
        <w:gridCol w:w="814"/>
        <w:gridCol w:w="814"/>
        <w:gridCol w:w="814"/>
        <w:gridCol w:w="814"/>
        <w:gridCol w:w="745"/>
        <w:gridCol w:w="1277"/>
      </w:tblGrid>
      <w:tr>
        <w:tc>
          <w:tcPr>
            <w:tcW w:type="dxa" w:w="34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8000000">
            <w:pPr>
              <w:spacing w:line="276" w:lineRule="auto"/>
              <w:ind/>
              <w:jc w:val="center"/>
            </w:pPr>
            <w:r>
              <w:t xml:space="preserve">Наименование </w:t>
            </w:r>
          </w:p>
          <w:p w14:paraId="C9000000">
            <w:pPr>
              <w:spacing w:line="276" w:lineRule="auto"/>
              <w:ind/>
              <w:jc w:val="center"/>
            </w:pPr>
            <w:r>
              <w:t>целевого показателя</w:t>
            </w:r>
          </w:p>
        </w:tc>
        <w:tc>
          <w:tcPr>
            <w:tcW w:type="dxa" w:w="8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00000">
            <w:pPr>
              <w:spacing w:line="276" w:lineRule="auto"/>
              <w:ind/>
              <w:jc w:val="both"/>
            </w:pPr>
            <w:r>
              <w:t>2022-2023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B000000">
            <w:pPr>
              <w:spacing w:line="276" w:lineRule="auto"/>
              <w:ind/>
              <w:jc w:val="both"/>
            </w:pPr>
            <w:r>
              <w:t>2023-2024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C000000">
            <w:pPr>
              <w:spacing w:line="276" w:lineRule="auto"/>
              <w:ind/>
              <w:jc w:val="both"/>
            </w:pPr>
            <w:r>
              <w:t>2024-2025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00000">
            <w:pPr>
              <w:spacing w:line="276" w:lineRule="auto"/>
              <w:ind/>
              <w:jc w:val="both"/>
            </w:pPr>
            <w:r>
              <w:t>2025-2026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00000">
            <w:pPr>
              <w:spacing w:line="276" w:lineRule="auto"/>
              <w:ind/>
              <w:jc w:val="both"/>
            </w:pPr>
            <w:r>
              <w:t>2026-2027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00000">
            <w:pPr>
              <w:spacing w:line="276" w:lineRule="auto"/>
              <w:ind/>
              <w:jc w:val="both"/>
            </w:pPr>
            <w:r>
              <w:t>2027-2028</w:t>
            </w:r>
          </w:p>
        </w:tc>
        <w:tc>
          <w:tcPr>
            <w:tcW w:type="dxa" w:w="7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0000000">
            <w:pPr>
              <w:spacing w:line="276" w:lineRule="auto"/>
              <w:ind/>
              <w:jc w:val="both"/>
            </w:pPr>
            <w:r>
              <w:t>2028-2029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1000000">
            <w:pPr>
              <w:spacing w:line="276" w:lineRule="auto"/>
              <w:ind/>
              <w:jc w:val="both"/>
            </w:pPr>
            <w:r>
              <w:t>2029-2030</w:t>
            </w:r>
          </w:p>
        </w:tc>
      </w:tr>
      <w:tr>
        <w:tc>
          <w:tcPr>
            <w:tcW w:type="dxa" w:w="34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2000000">
            <w:pPr>
              <w:spacing w:line="276" w:lineRule="auto"/>
              <w:ind/>
              <w:jc w:val="both"/>
            </w:pPr>
            <w:r>
              <w:t>–доля выпускников текущего года, выбравших для сдачи ОГЭ по химии, %</w:t>
            </w:r>
          </w:p>
        </w:tc>
        <w:tc>
          <w:tcPr>
            <w:tcW w:type="dxa" w:w="8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3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4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7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7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A000000">
            <w:pPr>
              <w:spacing w:line="276" w:lineRule="auto"/>
              <w:ind/>
              <w:jc w:val="both"/>
            </w:pPr>
            <w:r>
              <w:t>0</w:t>
            </w:r>
          </w:p>
        </w:tc>
      </w:tr>
      <w:tr>
        <w:tc>
          <w:tcPr>
            <w:tcW w:type="dxa" w:w="34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00000">
            <w:pPr>
              <w:spacing w:line="276" w:lineRule="auto"/>
              <w:ind/>
              <w:jc w:val="both"/>
            </w:pPr>
            <w:r>
              <w:t>–доля выпускников текущего года, выбравших для сдачи ОГЭ по биологии, %</w:t>
            </w:r>
          </w:p>
        </w:tc>
        <w:tc>
          <w:tcPr>
            <w:tcW w:type="dxa" w:w="8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C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00000">
            <w:pPr>
              <w:spacing w:line="276" w:lineRule="auto"/>
              <w:ind/>
              <w:jc w:val="both"/>
            </w:pPr>
            <w:r>
              <w:t>25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1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7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3000000">
            <w:pPr>
              <w:spacing w:line="276" w:lineRule="auto"/>
              <w:ind/>
              <w:jc w:val="both"/>
            </w:pPr>
            <w:r>
              <w:t>0</w:t>
            </w:r>
          </w:p>
        </w:tc>
      </w:tr>
      <w:tr>
        <w:tc>
          <w:tcPr>
            <w:tcW w:type="dxa" w:w="34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00000">
            <w:pPr>
              <w:spacing w:line="276" w:lineRule="auto"/>
              <w:ind/>
              <w:jc w:val="both"/>
            </w:pPr>
            <w:r>
              <w:t>–доля выпускников текущего года, выбравших для сдачи ОГЭ по обществознанию, %</w:t>
            </w:r>
          </w:p>
        </w:tc>
        <w:tc>
          <w:tcPr>
            <w:tcW w:type="dxa" w:w="8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5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6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7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8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A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7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B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00000">
            <w:pPr>
              <w:spacing w:line="276" w:lineRule="auto"/>
              <w:ind/>
              <w:jc w:val="both"/>
            </w:pPr>
            <w:r>
              <w:t>100</w:t>
            </w:r>
          </w:p>
        </w:tc>
      </w:tr>
      <w:tr>
        <w:tc>
          <w:tcPr>
            <w:tcW w:type="dxa" w:w="34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D000000">
            <w:pPr>
              <w:spacing w:line="276" w:lineRule="auto"/>
              <w:ind/>
              <w:jc w:val="both"/>
            </w:pPr>
            <w:r>
              <w:t xml:space="preserve">–количество дипломов победителей и призеров регионального этапа </w:t>
            </w:r>
            <w:r>
              <w:t xml:space="preserve">Всероссийской олимпиады школьников в расчете на 100 школьников 9-11-х классов в муниципальном образовании Республики Татарстан, единиц; </w:t>
            </w:r>
          </w:p>
        </w:tc>
        <w:tc>
          <w:tcPr>
            <w:tcW w:type="dxa" w:w="8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E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0000000">
            <w:pPr>
              <w:spacing w:line="276" w:lineRule="auto"/>
              <w:ind/>
              <w:jc w:val="both"/>
            </w:pPr>
            <w:r>
              <w:t>12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100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2000000">
            <w:pPr>
              <w:spacing w:line="276" w:lineRule="auto"/>
              <w:ind/>
              <w:jc w:val="both"/>
            </w:pPr>
            <w:r>
              <w:t>50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3000000">
            <w:pPr>
              <w:spacing w:line="276" w:lineRule="auto"/>
              <w:ind/>
              <w:jc w:val="both"/>
            </w:pPr>
            <w:r>
              <w:t>50</w:t>
            </w:r>
          </w:p>
        </w:tc>
        <w:tc>
          <w:tcPr>
            <w:tcW w:type="dxa" w:w="7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4000000">
            <w:pPr>
              <w:spacing w:line="276" w:lineRule="auto"/>
              <w:ind/>
              <w:jc w:val="both"/>
            </w:pPr>
            <w:r>
              <w:t>33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5000000">
            <w:pPr>
              <w:spacing w:line="276" w:lineRule="auto"/>
              <w:ind/>
              <w:jc w:val="both"/>
            </w:pPr>
            <w:r>
              <w:t>0</w:t>
            </w:r>
          </w:p>
        </w:tc>
      </w:tr>
      <w:tr>
        <w:tc>
          <w:tcPr>
            <w:tcW w:type="dxa" w:w="34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6000000">
            <w:pPr>
              <w:spacing w:line="276" w:lineRule="auto"/>
              <w:ind/>
              <w:jc w:val="both"/>
            </w:pPr>
            <w:r>
              <w:t>–реализация программы профориентационного минимума, в том числе:</w:t>
            </w:r>
          </w:p>
        </w:tc>
        <w:tc>
          <w:tcPr>
            <w:tcW w:type="dxa" w:w="8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7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8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9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A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C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7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D00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E000000">
            <w:pPr>
              <w:spacing w:line="276" w:lineRule="auto"/>
              <w:ind/>
              <w:jc w:val="both"/>
            </w:pPr>
            <w:r>
              <w:t>100</w:t>
            </w:r>
          </w:p>
        </w:tc>
      </w:tr>
      <w:tr>
        <w:tc>
          <w:tcPr>
            <w:tcW w:type="dxa" w:w="34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F000000">
            <w:pPr>
              <w:spacing w:line="276" w:lineRule="auto"/>
              <w:ind w:firstLine="142"/>
              <w:jc w:val="both"/>
            </w:pPr>
            <w:r>
              <w:t>-</w:t>
            </w:r>
            <w:r>
              <w:t>Внеурочная деятельность:</w:t>
            </w:r>
            <w:r>
              <w:t xml:space="preserve"> доля </w:t>
            </w:r>
            <w:r>
              <w:t>общеобразовательных организаций</w:t>
            </w:r>
            <w:r>
              <w:t>, где организована работа по программе курса внеурочной деятельности «Билет в будущее»,</w:t>
            </w:r>
            <w:r>
              <w:t xml:space="preserve"> включая курс занятий «Россия – мои горизонты»,</w:t>
            </w:r>
            <w:r>
              <w:t xml:space="preserve"> %</w:t>
            </w:r>
          </w:p>
        </w:tc>
        <w:tc>
          <w:tcPr>
            <w:tcW w:type="dxa" w:w="8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0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7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10000">
            <w:pPr>
              <w:spacing w:line="276" w:lineRule="auto"/>
              <w:ind/>
              <w:jc w:val="both"/>
            </w:pPr>
            <w:r>
              <w:t>100</w:t>
            </w:r>
          </w:p>
        </w:tc>
      </w:tr>
      <w:tr>
        <w:tc>
          <w:tcPr>
            <w:tcW w:type="dxa" w:w="34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10000">
            <w:pPr>
              <w:spacing w:line="276" w:lineRule="auto"/>
              <w:ind w:firstLine="142"/>
              <w:jc w:val="both"/>
            </w:pPr>
            <w:r>
              <w:t>-</w:t>
            </w:r>
            <w:r>
              <w:t xml:space="preserve"> Взаимодействие с родителями (законными представителями)</w:t>
            </w:r>
            <w:r>
              <w:t xml:space="preserve">: доля </w:t>
            </w:r>
            <w:r>
              <w:t>общеобразовательных организаций</w:t>
            </w:r>
            <w:r>
              <w:t>, где организовано участие родительского сообщества в профориентационной работе как представителей различных профессий</w:t>
            </w:r>
            <w:r>
              <w:t>,</w:t>
            </w:r>
            <w:r>
              <w:t xml:space="preserve"> %</w:t>
            </w:r>
          </w:p>
        </w:tc>
        <w:tc>
          <w:tcPr>
            <w:tcW w:type="dxa" w:w="8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7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10000">
            <w:pPr>
              <w:spacing w:line="276" w:lineRule="auto"/>
              <w:ind/>
              <w:jc w:val="both"/>
            </w:pPr>
            <w:r>
              <w:t>100</w:t>
            </w:r>
          </w:p>
        </w:tc>
      </w:tr>
      <w:tr>
        <w:tc>
          <w:tcPr>
            <w:tcW w:type="dxa" w:w="34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10000">
            <w:pPr>
              <w:spacing w:line="276" w:lineRule="auto"/>
              <w:ind w:firstLine="29"/>
              <w:jc w:val="both"/>
            </w:pPr>
            <w:r>
              <w:t>- ч</w:t>
            </w:r>
            <w:r>
              <w:rPr>
                <w:highlight w:val="white"/>
              </w:rPr>
              <w:t>исленность несовершеннолетних в возрасте 7–17 лет, не обучающихся в организациях, осуществляющих образовательную деятельность, чел.</w:t>
            </w:r>
          </w:p>
        </w:tc>
        <w:tc>
          <w:tcPr>
            <w:tcW w:type="dxa" w:w="8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10000">
            <w:pPr>
              <w:spacing w:line="276" w:lineRule="auto"/>
              <w:ind/>
              <w:jc w:val="both"/>
            </w:pPr>
            <w:r>
              <w:t>1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10000">
            <w:pPr>
              <w:spacing w:line="276" w:lineRule="auto"/>
              <w:ind/>
              <w:jc w:val="both"/>
            </w:pPr>
            <w:r>
              <w:t>1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10000">
            <w:pPr>
              <w:spacing w:line="276" w:lineRule="auto"/>
              <w:ind/>
              <w:jc w:val="both"/>
            </w:pPr>
            <w:r>
              <w:t>1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10000">
            <w:pPr>
              <w:spacing w:line="276" w:lineRule="auto"/>
              <w:ind/>
              <w:jc w:val="both"/>
            </w:pPr>
            <w:r>
              <w:t>1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10000">
            <w:pPr>
              <w:spacing w:line="276" w:lineRule="auto"/>
              <w:ind/>
              <w:jc w:val="both"/>
            </w:pPr>
            <w:r>
              <w:t>1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1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7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10000">
            <w:pPr>
              <w:spacing w:line="276" w:lineRule="auto"/>
              <w:ind/>
              <w:jc w:val="both"/>
            </w:pPr>
            <w:r>
              <w:t>0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10000">
            <w:pPr>
              <w:spacing w:line="276" w:lineRule="auto"/>
              <w:ind/>
              <w:jc w:val="both"/>
            </w:pPr>
            <w:r>
              <w:t>0</w:t>
            </w:r>
          </w:p>
        </w:tc>
      </w:tr>
      <w:tr>
        <w:tc>
          <w:tcPr>
            <w:tcW w:type="dxa" w:w="34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10000">
            <w:pPr>
              <w:spacing w:line="276" w:lineRule="auto"/>
              <w:ind/>
              <w:jc w:val="both"/>
            </w:pPr>
            <w:r>
              <w:t>- доля обучающихся, принявших участие в оценке функциональной грамотности в рамках условий, определяемых Министерством просвещения Российской Федерации, %</w:t>
            </w:r>
          </w:p>
        </w:tc>
        <w:tc>
          <w:tcPr>
            <w:tcW w:type="dxa" w:w="8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8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7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10000">
            <w:pPr>
              <w:spacing w:line="276" w:lineRule="auto"/>
              <w:ind/>
              <w:jc w:val="both"/>
            </w:pPr>
            <w:r>
              <w:t>100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10000">
            <w:pPr>
              <w:spacing w:line="276" w:lineRule="auto"/>
              <w:ind/>
              <w:jc w:val="both"/>
            </w:pPr>
            <w:r>
              <w:t>100</w:t>
            </w:r>
          </w:p>
        </w:tc>
      </w:tr>
    </w:tbl>
    <w:p w14:paraId="23010000">
      <w:pPr>
        <w:ind/>
        <w:jc w:val="right"/>
      </w:pPr>
    </w:p>
    <w:p w14:paraId="24010000"/>
    <w:p w14:paraId="25010000"/>
    <w:sectPr>
      <w:pgSz w:h="16838" w:orient="portrait" w:w="11906"/>
      <w:pgMar w:bottom="720" w:footer="708" w:gutter="0" w:header="708" w:left="720" w:right="720" w:top="72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1">
    <w:lvl w:ilvl="0">
      <w:start w:val="1"/>
      <w:numFmt w:val="bullet"/>
      <w:lvlText w:val=""/>
      <w:lvlJc w:val="left"/>
      <w:pPr>
        <w:ind w:hanging="360" w:left="72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2">
    <w:lvl w:ilvl="0">
      <w:start w:val="1"/>
      <w:numFmt w:val="bullet"/>
      <w:lvlText w:val=""/>
      <w:lvlJc w:val="left"/>
      <w:pPr>
        <w:ind w:hanging="360" w:left="72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3">
    <w:lvl w:ilvl="0">
      <w:start w:val="1"/>
      <w:numFmt w:val="upperRoman"/>
      <w:lvlText w:val="%1."/>
      <w:lvlJc w:val="righ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  <w:pPr>
      <w:spacing w:after="0" w:line="240" w:lineRule="auto"/>
      <w:ind/>
    </w:pPr>
    <w:rPr>
      <w:rFonts w:ascii="Times New Roman" w:hAnsi="Times New Roman"/>
      <w:sz w:val="24"/>
    </w:rPr>
  </w:style>
  <w:style w:default="1" w:styleId="Style_6_ch" w:type="character">
    <w:name w:val="Normal"/>
    <w:link w:val="Style_6"/>
    <w:rPr>
      <w:rFonts w:ascii="Times New Roman" w:hAnsi="Times New Roman"/>
      <w:sz w:val="24"/>
    </w:rPr>
  </w:style>
  <w:style w:styleId="Style_7" w:type="paragraph">
    <w:name w:val="toc 2"/>
    <w:next w:val="Style_6"/>
    <w:link w:val="Style_7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7_ch" w:type="character">
    <w:name w:val="toc 2"/>
    <w:link w:val="Style_7"/>
    <w:rPr>
      <w:rFonts w:ascii="XO Thames" w:hAnsi="XO Thames"/>
      <w:sz w:val="28"/>
    </w:rPr>
  </w:style>
  <w:style w:styleId="Style_8" w:type="paragraph">
    <w:name w:val="c5"/>
    <w:basedOn w:val="Style_9"/>
    <w:link w:val="Style_8_ch"/>
  </w:style>
  <w:style w:styleId="Style_8_ch" w:type="character">
    <w:name w:val="c5"/>
    <w:basedOn w:val="Style_9_ch"/>
    <w:link w:val="Style_8"/>
  </w:style>
  <w:style w:styleId="Style_10" w:type="paragraph">
    <w:name w:val="toc 4"/>
    <w:next w:val="Style_6"/>
    <w:link w:val="Style_10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0_ch" w:type="character">
    <w:name w:val="toc 4"/>
    <w:link w:val="Style_10"/>
    <w:rPr>
      <w:rFonts w:ascii="XO Thames" w:hAnsi="XO Thames"/>
      <w:sz w:val="28"/>
    </w:rPr>
  </w:style>
  <w:style w:styleId="Style_11" w:type="paragraph">
    <w:name w:val="toc 6"/>
    <w:next w:val="Style_6"/>
    <w:link w:val="Style_11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1_ch" w:type="character">
    <w:name w:val="toc 6"/>
    <w:link w:val="Style_11"/>
    <w:rPr>
      <w:rFonts w:ascii="XO Thames" w:hAnsi="XO Thames"/>
      <w:sz w:val="28"/>
    </w:rPr>
  </w:style>
  <w:style w:styleId="Style_12" w:type="paragraph">
    <w:name w:val="toc 7"/>
    <w:next w:val="Style_6"/>
    <w:link w:val="Style_12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2_ch" w:type="character">
    <w:name w:val="toc 7"/>
    <w:link w:val="Style_12"/>
    <w:rPr>
      <w:rFonts w:ascii="XO Thames" w:hAnsi="XO Thames"/>
      <w:sz w:val="28"/>
    </w:rPr>
  </w:style>
  <w:style w:styleId="Style_13" w:type="paragraph">
    <w:name w:val="heading 3"/>
    <w:next w:val="Style_6"/>
    <w:link w:val="Style_13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3_ch" w:type="character">
    <w:name w:val="heading 3"/>
    <w:link w:val="Style_13"/>
    <w:rPr>
      <w:rFonts w:ascii="XO Thames" w:hAnsi="XO Thames"/>
      <w:b w:val="1"/>
      <w:sz w:val="26"/>
    </w:rPr>
  </w:style>
  <w:style w:styleId="Style_14" w:type="paragraph">
    <w:name w:val="Normal (Web)"/>
    <w:basedOn w:val="Style_6"/>
    <w:link w:val="Style_14_ch"/>
    <w:pPr>
      <w:spacing w:afterAutospacing="on" w:beforeAutospacing="on"/>
      <w:ind/>
    </w:pPr>
  </w:style>
  <w:style w:styleId="Style_14_ch" w:type="character">
    <w:name w:val="Normal (Web)"/>
    <w:basedOn w:val="Style_6_ch"/>
    <w:link w:val="Style_14"/>
  </w:style>
  <w:style w:styleId="Style_15" w:type="paragraph">
    <w:name w:val="s_1"/>
    <w:basedOn w:val="Style_6"/>
    <w:link w:val="Style_15_ch"/>
    <w:pPr>
      <w:spacing w:afterAutospacing="on" w:beforeAutospacing="on"/>
      <w:ind/>
    </w:pPr>
  </w:style>
  <w:style w:styleId="Style_15_ch" w:type="character">
    <w:name w:val="s_1"/>
    <w:basedOn w:val="Style_6_ch"/>
    <w:link w:val="Style_15"/>
  </w:style>
  <w:style w:styleId="Style_16" w:type="paragraph">
    <w:name w:val="msonormal"/>
    <w:basedOn w:val="Style_6"/>
    <w:link w:val="Style_16_ch"/>
    <w:pPr>
      <w:spacing w:afterAutospacing="on" w:beforeAutospacing="on"/>
      <w:ind/>
    </w:pPr>
  </w:style>
  <w:style w:styleId="Style_16_ch" w:type="character">
    <w:name w:val="msonormal"/>
    <w:basedOn w:val="Style_6_ch"/>
    <w:link w:val="Style_16"/>
  </w:style>
  <w:style w:styleId="Style_17" w:type="paragraph">
    <w:name w:val="Стиль"/>
    <w:link w:val="Style_17_ch"/>
    <w:pPr>
      <w:widowControl w:val="0"/>
      <w:spacing w:after="0" w:line="240" w:lineRule="auto"/>
      <w:ind/>
    </w:pPr>
    <w:rPr>
      <w:rFonts w:ascii="Times New Roman" w:hAnsi="Times New Roman"/>
      <w:sz w:val="24"/>
    </w:rPr>
  </w:style>
  <w:style w:styleId="Style_17_ch" w:type="character">
    <w:name w:val="Стиль"/>
    <w:link w:val="Style_17"/>
    <w:rPr>
      <w:rFonts w:ascii="Times New Roman" w:hAnsi="Times New Roman"/>
      <w:sz w:val="24"/>
    </w:rPr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18" w:type="paragraph">
    <w:name w:val="Основной текст1"/>
    <w:basedOn w:val="Style_19"/>
    <w:link w:val="Style_18_ch"/>
    <w:rPr>
      <w:rFonts w:ascii="Times New Roman" w:hAnsi="Times New Roman"/>
      <w:b w:val="0"/>
      <w:i w:val="0"/>
      <w:smallCaps w:val="0"/>
      <w:strike w:val="0"/>
      <w:color w:val="000000"/>
      <w:spacing w:val="-1"/>
      <w:sz w:val="25"/>
      <w:highlight w:val="white"/>
      <w:u w:val="none"/>
    </w:rPr>
  </w:style>
  <w:style w:styleId="Style_18_ch" w:type="character">
    <w:name w:val="Основной текст1"/>
    <w:basedOn w:val="Style_19_ch"/>
    <w:link w:val="Style_18"/>
    <w:rPr>
      <w:rFonts w:ascii="Times New Roman" w:hAnsi="Times New Roman"/>
      <w:b w:val="0"/>
      <w:i w:val="0"/>
      <w:smallCaps w:val="0"/>
      <w:strike w:val="0"/>
      <w:color w:val="000000"/>
      <w:spacing w:val="-1"/>
      <w:sz w:val="25"/>
      <w:highlight w:val="white"/>
      <w:u w:val="none"/>
    </w:rPr>
  </w:style>
  <w:style w:styleId="Style_20" w:type="paragraph">
    <w:name w:val="Основной текст + 11"/>
    <w:link w:val="Style_20_ch"/>
    <w:rPr>
      <w:rFonts w:ascii="Times New Roman" w:hAnsi="Times New Roman"/>
      <w:b w:val="1"/>
      <w:i w:val="1"/>
      <w:strike w:val="0"/>
      <w:color w:val="000000"/>
      <w:spacing w:val="0"/>
      <w:sz w:val="23"/>
      <w:u w:val="none"/>
    </w:rPr>
  </w:style>
  <w:style w:styleId="Style_20_ch" w:type="character">
    <w:name w:val="Основной текст + 11"/>
    <w:link w:val="Style_20"/>
    <w:rPr>
      <w:rFonts w:ascii="Times New Roman" w:hAnsi="Times New Roman"/>
      <w:b w:val="1"/>
      <w:i w:val="1"/>
      <w:strike w:val="0"/>
      <w:color w:val="000000"/>
      <w:spacing w:val="0"/>
      <w:sz w:val="23"/>
      <w:u w:val="none"/>
    </w:rPr>
  </w:style>
  <w:style w:styleId="Style_21" w:type="paragraph">
    <w:name w:val="Обычный1"/>
    <w:link w:val="Style_21_ch"/>
    <w:pPr>
      <w:spacing w:after="0" w:line="240" w:lineRule="auto"/>
      <w:ind/>
    </w:pPr>
    <w:rPr>
      <w:rFonts w:ascii="Times New Roman" w:hAnsi="Times New Roman"/>
      <w:sz w:val="24"/>
    </w:rPr>
  </w:style>
  <w:style w:styleId="Style_21_ch" w:type="character">
    <w:name w:val="Обычный1"/>
    <w:link w:val="Style_21"/>
    <w:rPr>
      <w:rFonts w:ascii="Times New Roman" w:hAnsi="Times New Roman"/>
      <w:sz w:val="24"/>
    </w:rPr>
  </w:style>
  <w:style w:styleId="Style_22" w:type="paragraph">
    <w:name w:val="Основной текст7"/>
    <w:basedOn w:val="Style_6"/>
    <w:link w:val="Style_22_ch"/>
    <w:pPr>
      <w:spacing w:after="240" w:line="269" w:lineRule="exact"/>
      <w:ind w:hanging="520" w:left="520"/>
      <w:jc w:val="right"/>
    </w:pPr>
    <w:rPr>
      <w:color w:val="000000"/>
      <w:sz w:val="23"/>
    </w:rPr>
  </w:style>
  <w:style w:styleId="Style_22_ch" w:type="character">
    <w:name w:val="Основной текст7"/>
    <w:basedOn w:val="Style_6_ch"/>
    <w:link w:val="Style_22"/>
    <w:rPr>
      <w:color w:val="000000"/>
      <w:sz w:val="23"/>
    </w:rPr>
  </w:style>
  <w:style w:styleId="Style_19" w:type="paragraph">
    <w:name w:val="Основной текст2"/>
    <w:basedOn w:val="Style_6"/>
    <w:link w:val="Style_19_ch"/>
    <w:pPr>
      <w:widowControl w:val="0"/>
      <w:spacing w:line="0" w:lineRule="atLeast"/>
      <w:ind w:hanging="580" w:left="580"/>
    </w:pPr>
    <w:rPr>
      <w:spacing w:val="-1"/>
      <w:sz w:val="25"/>
    </w:rPr>
  </w:style>
  <w:style w:styleId="Style_19_ch" w:type="character">
    <w:name w:val="Основной текст2"/>
    <w:basedOn w:val="Style_6_ch"/>
    <w:link w:val="Style_19"/>
    <w:rPr>
      <w:spacing w:val="-1"/>
      <w:sz w:val="25"/>
    </w:rPr>
  </w:style>
  <w:style w:styleId="Style_23" w:type="paragraph">
    <w:name w:val="toc 3"/>
    <w:next w:val="Style_6"/>
    <w:link w:val="Style_23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3_ch" w:type="character">
    <w:name w:val="toc 3"/>
    <w:link w:val="Style_23"/>
    <w:rPr>
      <w:rFonts w:ascii="XO Thames" w:hAnsi="XO Thames"/>
      <w:sz w:val="28"/>
    </w:rPr>
  </w:style>
  <w:style w:styleId="Style_3" w:type="paragraph">
    <w:name w:val="List Paragraph"/>
    <w:basedOn w:val="Style_6"/>
    <w:link w:val="Style_3_ch"/>
    <w:pPr>
      <w:ind w:firstLine="0" w:left="720"/>
      <w:contextualSpacing w:val="1"/>
    </w:pPr>
  </w:style>
  <w:style w:styleId="Style_3_ch" w:type="character">
    <w:name w:val="List Paragraph"/>
    <w:basedOn w:val="Style_6_ch"/>
    <w:link w:val="Style_3"/>
  </w:style>
  <w:style w:styleId="Style_24" w:type="paragraph">
    <w:name w:val="FollowedHyperlink"/>
    <w:basedOn w:val="Style_9"/>
    <w:link w:val="Style_24_ch"/>
    <w:rPr>
      <w:color w:themeColor="followedHyperlink" w:val="954F72"/>
      <w:u w:val="single"/>
    </w:rPr>
  </w:style>
  <w:style w:styleId="Style_24_ch" w:type="character">
    <w:name w:val="FollowedHyperlink"/>
    <w:basedOn w:val="Style_9_ch"/>
    <w:link w:val="Style_24"/>
    <w:rPr>
      <w:color w:themeColor="followedHyperlink" w:val="954F72"/>
      <w:u w:val="single"/>
    </w:rPr>
  </w:style>
  <w:style w:styleId="Style_25" w:type="paragraph">
    <w:name w:val="Strong"/>
    <w:basedOn w:val="Style_9"/>
    <w:link w:val="Style_25_ch"/>
    <w:rPr>
      <w:b w:val="1"/>
    </w:rPr>
  </w:style>
  <w:style w:styleId="Style_25_ch" w:type="character">
    <w:name w:val="Strong"/>
    <w:basedOn w:val="Style_9_ch"/>
    <w:link w:val="Style_25"/>
    <w:rPr>
      <w:b w:val="1"/>
    </w:rPr>
  </w:style>
  <w:style w:styleId="Style_26" w:type="paragraph">
    <w:name w:val="Основной текст + Курсив"/>
    <w:basedOn w:val="Style_19"/>
    <w:link w:val="Style_26_ch"/>
    <w:rPr>
      <w:rFonts w:ascii="Times New Roman" w:hAnsi="Times New Roman"/>
      <w:b w:val="0"/>
      <w:i w:val="1"/>
      <w:smallCaps w:val="0"/>
      <w:strike w:val="0"/>
      <w:color w:val="000000"/>
      <w:spacing w:val="-20"/>
      <w:sz w:val="25"/>
      <w:highlight w:val="white"/>
      <w:u w:val="none"/>
    </w:rPr>
  </w:style>
  <w:style w:styleId="Style_26_ch" w:type="character">
    <w:name w:val="Основной текст + Курсив"/>
    <w:basedOn w:val="Style_19_ch"/>
    <w:link w:val="Style_26"/>
    <w:rPr>
      <w:rFonts w:ascii="Times New Roman" w:hAnsi="Times New Roman"/>
      <w:b w:val="0"/>
      <w:i w:val="1"/>
      <w:smallCaps w:val="0"/>
      <w:strike w:val="0"/>
      <w:color w:val="000000"/>
      <w:spacing w:val="-20"/>
      <w:sz w:val="25"/>
      <w:highlight w:val="white"/>
      <w:u w:val="none"/>
    </w:rPr>
  </w:style>
  <w:style w:styleId="Style_27" w:type="paragraph">
    <w:name w:val="footer"/>
    <w:basedOn w:val="Style_6"/>
    <w:link w:val="Style_27_ch"/>
    <w:pPr>
      <w:tabs>
        <w:tab w:leader="none" w:pos="4677" w:val="center"/>
        <w:tab w:leader="none" w:pos="9355" w:val="right"/>
      </w:tabs>
      <w:spacing w:after="200" w:line="276" w:lineRule="auto"/>
      <w:ind/>
    </w:pPr>
    <w:rPr>
      <w:rFonts w:ascii="Calibri" w:hAnsi="Calibri"/>
      <w:sz w:val="22"/>
    </w:rPr>
  </w:style>
  <w:style w:styleId="Style_27_ch" w:type="character">
    <w:name w:val="footer"/>
    <w:basedOn w:val="Style_6_ch"/>
    <w:link w:val="Style_27"/>
    <w:rPr>
      <w:rFonts w:ascii="Calibri" w:hAnsi="Calibri"/>
      <w:sz w:val="22"/>
    </w:rPr>
  </w:style>
  <w:style w:styleId="Style_28" w:type="paragraph">
    <w:name w:val="heading 5"/>
    <w:next w:val="Style_6"/>
    <w:link w:val="Style_2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8_ch" w:type="character">
    <w:name w:val="heading 5"/>
    <w:link w:val="Style_28"/>
    <w:rPr>
      <w:rFonts w:ascii="XO Thames" w:hAnsi="XO Thames"/>
      <w:b w:val="1"/>
      <w:sz w:val="22"/>
    </w:rPr>
  </w:style>
  <w:style w:styleId="Style_29" w:type="paragraph">
    <w:name w:val="Заголовок №1"/>
    <w:basedOn w:val="Style_6"/>
    <w:link w:val="Style_29_ch"/>
    <w:pPr>
      <w:widowControl w:val="0"/>
      <w:spacing w:after="420" w:before="600" w:line="0" w:lineRule="atLeast"/>
      <w:ind w:hanging="2100" w:left="2100"/>
      <w:jc w:val="center"/>
      <w:outlineLvl w:val="0"/>
    </w:pPr>
    <w:rPr>
      <w:b w:val="1"/>
      <w:spacing w:val="1"/>
      <w:sz w:val="25"/>
    </w:rPr>
  </w:style>
  <w:style w:styleId="Style_29_ch" w:type="character">
    <w:name w:val="Заголовок №1"/>
    <w:basedOn w:val="Style_6_ch"/>
    <w:link w:val="Style_29"/>
    <w:rPr>
      <w:b w:val="1"/>
      <w:spacing w:val="1"/>
      <w:sz w:val="25"/>
    </w:rPr>
  </w:style>
  <w:style w:styleId="Style_30" w:type="paragraph">
    <w:name w:val="heading 1"/>
    <w:basedOn w:val="Style_6"/>
    <w:next w:val="Style_6"/>
    <w:link w:val="Style_30_ch"/>
    <w:uiPriority w:val="9"/>
    <w:qFormat/>
    <w:pPr>
      <w:keepNext w:val="1"/>
      <w:keepLines w:val="1"/>
      <w:spacing w:before="240"/>
      <w:ind/>
      <w:outlineLvl w:val="0"/>
    </w:pPr>
    <w:rPr>
      <w:rFonts w:asciiTheme="majorAscii" w:hAnsiTheme="majorHAnsi"/>
      <w:color w:themeColor="accent1" w:themeShade="BF" w:val="2F5496"/>
      <w:sz w:val="32"/>
    </w:rPr>
  </w:style>
  <w:style w:styleId="Style_30_ch" w:type="character">
    <w:name w:val="heading 1"/>
    <w:basedOn w:val="Style_6_ch"/>
    <w:link w:val="Style_30"/>
    <w:rPr>
      <w:rFonts w:asciiTheme="majorAscii" w:hAnsiTheme="majorHAnsi"/>
      <w:color w:themeColor="accent1" w:themeShade="BF" w:val="2F5496"/>
      <w:sz w:val="32"/>
    </w:rPr>
  </w:style>
  <w:style w:styleId="Style_31" w:type="paragraph">
    <w:name w:val="Подпись к картинке (2)"/>
    <w:basedOn w:val="Style_6"/>
    <w:link w:val="Style_31_ch"/>
    <w:pPr>
      <w:spacing w:line="0" w:lineRule="atLeast"/>
      <w:ind/>
    </w:pPr>
    <w:rPr>
      <w:sz w:val="23"/>
    </w:rPr>
  </w:style>
  <w:style w:styleId="Style_31_ch" w:type="character">
    <w:name w:val="Подпись к картинке (2)"/>
    <w:basedOn w:val="Style_6_ch"/>
    <w:link w:val="Style_31"/>
    <w:rPr>
      <w:sz w:val="23"/>
    </w:rPr>
  </w:style>
  <w:style w:styleId="Style_32" w:type="paragraph">
    <w:name w:val="Основной текст + Полужирный"/>
    <w:link w:val="Style_32_ch"/>
    <w:rPr>
      <w:rFonts w:ascii="Times New Roman" w:hAnsi="Times New Roman"/>
      <w:b w:val="1"/>
      <w:spacing w:val="0"/>
      <w:sz w:val="25"/>
    </w:rPr>
  </w:style>
  <w:style w:styleId="Style_32_ch" w:type="character">
    <w:name w:val="Основной текст + Полужирный"/>
    <w:link w:val="Style_32"/>
    <w:rPr>
      <w:rFonts w:ascii="Times New Roman" w:hAnsi="Times New Roman"/>
      <w:b w:val="1"/>
      <w:spacing w:val="0"/>
      <w:sz w:val="25"/>
    </w:rPr>
  </w:style>
  <w:style w:styleId="Style_33" w:type="paragraph">
    <w:name w:val="Без интервала1"/>
    <w:link w:val="Style_33_ch"/>
    <w:pPr>
      <w:spacing w:after="0" w:line="240" w:lineRule="auto"/>
      <w:ind/>
    </w:pPr>
    <w:rPr>
      <w:rFonts w:ascii="Calibri" w:hAnsi="Calibri"/>
    </w:rPr>
  </w:style>
  <w:style w:styleId="Style_33_ch" w:type="character">
    <w:name w:val="Без интервала1"/>
    <w:link w:val="Style_33"/>
    <w:rPr>
      <w:rFonts w:ascii="Calibri" w:hAnsi="Calibri"/>
    </w:rPr>
  </w:style>
  <w:style w:styleId="Style_4" w:type="paragraph">
    <w:name w:val="Hyperlink"/>
    <w:link w:val="Style_4_ch"/>
    <w:rPr>
      <w:color w:val="0000FF"/>
      <w:u w:val="single"/>
    </w:rPr>
  </w:style>
  <w:style w:styleId="Style_4_ch" w:type="character">
    <w:name w:val="Hyperlink"/>
    <w:link w:val="Style_4"/>
    <w:rPr>
      <w:color w:val="0000FF"/>
      <w:u w:val="single"/>
    </w:rPr>
  </w:style>
  <w:style w:styleId="Style_34" w:type="paragraph">
    <w:name w:val="Footnote"/>
    <w:basedOn w:val="Style_6"/>
    <w:link w:val="Style_34_ch"/>
    <w:pPr>
      <w:spacing w:after="200" w:line="276" w:lineRule="auto"/>
      <w:ind/>
    </w:pPr>
    <w:rPr>
      <w:rFonts w:ascii="Calibri" w:hAnsi="Calibri"/>
      <w:sz w:val="20"/>
    </w:rPr>
  </w:style>
  <w:style w:styleId="Style_34_ch" w:type="character">
    <w:name w:val="Footnote"/>
    <w:basedOn w:val="Style_6_ch"/>
    <w:link w:val="Style_34"/>
    <w:rPr>
      <w:rFonts w:ascii="Calibri" w:hAnsi="Calibri"/>
      <w:sz w:val="20"/>
    </w:rPr>
  </w:style>
  <w:style w:styleId="Style_35" w:type="paragraph">
    <w:name w:val="toc 1"/>
    <w:next w:val="Style_6"/>
    <w:link w:val="Style_3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35_ch" w:type="character">
    <w:name w:val="toc 1"/>
    <w:link w:val="Style_35"/>
    <w:rPr>
      <w:rFonts w:ascii="XO Thames" w:hAnsi="XO Thames"/>
      <w:b w:val="1"/>
      <w:sz w:val="28"/>
    </w:rPr>
  </w:style>
  <w:style w:styleId="Style_36" w:type="paragraph">
    <w:name w:val="Header and Footer"/>
    <w:link w:val="Style_36_ch"/>
    <w:pPr>
      <w:spacing w:line="240" w:lineRule="auto"/>
      <w:ind/>
      <w:jc w:val="both"/>
    </w:pPr>
    <w:rPr>
      <w:rFonts w:ascii="XO Thames" w:hAnsi="XO Thames"/>
      <w:sz w:val="20"/>
    </w:rPr>
  </w:style>
  <w:style w:styleId="Style_36_ch" w:type="character">
    <w:name w:val="Header and Footer"/>
    <w:link w:val="Style_36"/>
    <w:rPr>
      <w:rFonts w:ascii="XO Thames" w:hAnsi="XO Thames"/>
      <w:sz w:val="20"/>
    </w:rPr>
  </w:style>
  <w:style w:styleId="Style_37" w:type="paragraph">
    <w:name w:val="toc 9"/>
    <w:next w:val="Style_6"/>
    <w:link w:val="Style_3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7_ch" w:type="character">
    <w:name w:val="toc 9"/>
    <w:link w:val="Style_37"/>
    <w:rPr>
      <w:rFonts w:ascii="XO Thames" w:hAnsi="XO Thames"/>
      <w:sz w:val="28"/>
    </w:rPr>
  </w:style>
  <w:style w:styleId="Style_38" w:type="paragraph">
    <w:name w:val="Body Text 2"/>
    <w:basedOn w:val="Style_6"/>
    <w:link w:val="Style_38_ch"/>
    <w:pPr>
      <w:ind/>
      <w:jc w:val="both"/>
    </w:pPr>
    <w:rPr>
      <w:sz w:val="28"/>
    </w:rPr>
  </w:style>
  <w:style w:styleId="Style_38_ch" w:type="character">
    <w:name w:val="Body Text 2"/>
    <w:basedOn w:val="Style_6_ch"/>
    <w:link w:val="Style_38"/>
    <w:rPr>
      <w:sz w:val="28"/>
    </w:rPr>
  </w:style>
  <w:style w:styleId="Style_39" w:type="paragraph">
    <w:name w:val="Без интервала2"/>
    <w:link w:val="Style_39_ch"/>
    <w:pPr>
      <w:spacing w:after="0" w:line="240" w:lineRule="auto"/>
      <w:ind/>
    </w:pPr>
    <w:rPr>
      <w:rFonts w:ascii="Calibri" w:hAnsi="Calibri"/>
    </w:rPr>
  </w:style>
  <w:style w:styleId="Style_39_ch" w:type="character">
    <w:name w:val="Без интервала2"/>
    <w:link w:val="Style_39"/>
    <w:rPr>
      <w:rFonts w:ascii="Calibri" w:hAnsi="Calibri"/>
    </w:rPr>
  </w:style>
  <w:style w:styleId="Style_40" w:type="paragraph">
    <w:name w:val="header"/>
    <w:basedOn w:val="Style_6"/>
    <w:link w:val="Style_40_ch"/>
    <w:pPr>
      <w:tabs>
        <w:tab w:leader="none" w:pos="4677" w:val="center"/>
        <w:tab w:leader="none" w:pos="9355" w:val="right"/>
      </w:tabs>
      <w:ind/>
    </w:pPr>
  </w:style>
  <w:style w:styleId="Style_40_ch" w:type="character">
    <w:name w:val="header"/>
    <w:basedOn w:val="Style_6_ch"/>
    <w:link w:val="Style_40"/>
  </w:style>
  <w:style w:styleId="Style_41" w:type="paragraph">
    <w:name w:val="Абзац списка1"/>
    <w:basedOn w:val="Style_6"/>
    <w:link w:val="Style_41_ch"/>
    <w:pPr>
      <w:spacing w:after="200" w:line="276" w:lineRule="auto"/>
      <w:ind w:firstLine="0" w:left="720"/>
      <w:contextualSpacing w:val="1"/>
    </w:pPr>
    <w:rPr>
      <w:rFonts w:ascii="Calibri" w:hAnsi="Calibri"/>
      <w:sz w:val="22"/>
    </w:rPr>
  </w:style>
  <w:style w:styleId="Style_41_ch" w:type="character">
    <w:name w:val="Абзац списка1"/>
    <w:basedOn w:val="Style_6_ch"/>
    <w:link w:val="Style_41"/>
    <w:rPr>
      <w:rFonts w:ascii="Calibri" w:hAnsi="Calibri"/>
      <w:sz w:val="22"/>
    </w:rPr>
  </w:style>
  <w:style w:styleId="Style_42" w:type="paragraph">
    <w:name w:val="toc 8"/>
    <w:next w:val="Style_6"/>
    <w:link w:val="Style_4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42_ch" w:type="character">
    <w:name w:val="toc 8"/>
    <w:link w:val="Style_42"/>
    <w:rPr>
      <w:rFonts w:ascii="XO Thames" w:hAnsi="XO Thames"/>
      <w:sz w:val="28"/>
    </w:rPr>
  </w:style>
  <w:style w:styleId="Style_1" w:type="paragraph">
    <w:name w:val="No Spacing"/>
    <w:link w:val="Style_1_ch"/>
    <w:pPr>
      <w:spacing w:after="0" w:line="240" w:lineRule="auto"/>
      <w:ind/>
    </w:pPr>
    <w:rPr>
      <w:rFonts w:ascii="Calibri" w:hAnsi="Calibri"/>
    </w:rPr>
  </w:style>
  <w:style w:styleId="Style_1_ch" w:type="character">
    <w:name w:val="No Spacing"/>
    <w:link w:val="Style_1"/>
    <w:rPr>
      <w:rFonts w:ascii="Calibri" w:hAnsi="Calibri"/>
    </w:rPr>
  </w:style>
  <w:style w:styleId="Style_43" w:type="paragraph">
    <w:name w:val="Balloon Text"/>
    <w:basedOn w:val="Style_6"/>
    <w:link w:val="Style_43_ch"/>
    <w:rPr>
      <w:rFonts w:ascii="Tahoma" w:hAnsi="Tahoma"/>
      <w:sz w:val="16"/>
    </w:rPr>
  </w:style>
  <w:style w:styleId="Style_43_ch" w:type="character">
    <w:name w:val="Balloon Text"/>
    <w:basedOn w:val="Style_6_ch"/>
    <w:link w:val="Style_43"/>
    <w:rPr>
      <w:rFonts w:ascii="Tahoma" w:hAnsi="Tahoma"/>
      <w:sz w:val="16"/>
    </w:rPr>
  </w:style>
  <w:style w:styleId="Style_44" w:type="paragraph">
    <w:name w:val="toc 5"/>
    <w:next w:val="Style_6"/>
    <w:link w:val="Style_44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44_ch" w:type="character">
    <w:name w:val="toc 5"/>
    <w:link w:val="Style_44"/>
    <w:rPr>
      <w:rFonts w:ascii="XO Thames" w:hAnsi="XO Thames"/>
      <w:sz w:val="28"/>
    </w:rPr>
  </w:style>
  <w:style w:styleId="Style_45" w:type="paragraph">
    <w:name w:val="Default"/>
    <w:link w:val="Style_45_ch"/>
    <w:pPr>
      <w:spacing w:after="0" w:line="240" w:lineRule="auto"/>
      <w:ind/>
    </w:pPr>
    <w:rPr>
      <w:rFonts w:ascii="Times New Roman" w:hAnsi="Times New Roman"/>
      <w:color w:val="000000"/>
      <w:sz w:val="24"/>
    </w:rPr>
  </w:style>
  <w:style w:styleId="Style_45_ch" w:type="character">
    <w:name w:val="Default"/>
    <w:link w:val="Style_45"/>
    <w:rPr>
      <w:rFonts w:ascii="Times New Roman" w:hAnsi="Times New Roman"/>
      <w:color w:val="000000"/>
      <w:sz w:val="24"/>
    </w:rPr>
  </w:style>
  <w:style w:styleId="Style_46" w:type="paragraph">
    <w:name w:val="footnote reference"/>
    <w:link w:val="Style_46_ch"/>
    <w:rPr>
      <w:vertAlign w:val="superscript"/>
    </w:rPr>
  </w:style>
  <w:style w:styleId="Style_46_ch" w:type="character">
    <w:name w:val="footnote reference"/>
    <w:link w:val="Style_46"/>
    <w:rPr>
      <w:vertAlign w:val="superscript"/>
    </w:rPr>
  </w:style>
  <w:style w:styleId="Style_47" w:type="paragraph">
    <w:name w:val="Subtitle"/>
    <w:basedOn w:val="Style_6"/>
    <w:next w:val="Style_6"/>
    <w:link w:val="Style_47_ch"/>
    <w:uiPriority w:val="11"/>
    <w:qFormat/>
    <w:pPr>
      <w:spacing w:after="200" w:line="276" w:lineRule="auto"/>
      <w:ind/>
    </w:pPr>
    <w:rPr>
      <w:rFonts w:ascii="Cambria" w:hAnsi="Cambria"/>
      <w:i w:val="1"/>
      <w:color w:val="4F81BD"/>
      <w:spacing w:val="15"/>
    </w:rPr>
  </w:style>
  <w:style w:styleId="Style_47_ch" w:type="character">
    <w:name w:val="Subtitle"/>
    <w:basedOn w:val="Style_6_ch"/>
    <w:link w:val="Style_47"/>
    <w:rPr>
      <w:rFonts w:ascii="Cambria" w:hAnsi="Cambria"/>
      <w:i w:val="1"/>
      <w:color w:val="4F81BD"/>
      <w:spacing w:val="15"/>
    </w:rPr>
  </w:style>
  <w:style w:styleId="Style_48" w:type="paragraph">
    <w:name w:val="toc 10"/>
    <w:next w:val="Style_6"/>
    <w:link w:val="Style_4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48_ch" w:type="character">
    <w:name w:val="toc 10"/>
    <w:link w:val="Style_48"/>
    <w:rPr>
      <w:rFonts w:ascii="XO Thames" w:hAnsi="XO Thames"/>
      <w:sz w:val="28"/>
    </w:rPr>
  </w:style>
  <w:style w:styleId="Style_49" w:type="paragraph">
    <w:name w:val="Title"/>
    <w:next w:val="Style_6"/>
    <w:link w:val="Style_4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49_ch" w:type="character">
    <w:name w:val="Title"/>
    <w:link w:val="Style_49"/>
    <w:rPr>
      <w:rFonts w:ascii="XO Thames" w:hAnsi="XO Thames"/>
      <w:b w:val="1"/>
      <w:caps w:val="1"/>
      <w:sz w:val="40"/>
    </w:rPr>
  </w:style>
  <w:style w:styleId="Style_50" w:type="paragraph">
    <w:name w:val="heading 4"/>
    <w:basedOn w:val="Style_6"/>
    <w:next w:val="Style_6"/>
    <w:link w:val="Style_50_ch"/>
    <w:uiPriority w:val="9"/>
    <w:qFormat/>
    <w:pPr>
      <w:keepNext w:val="1"/>
      <w:spacing w:line="192" w:lineRule="auto"/>
      <w:ind/>
      <w:jc w:val="both"/>
      <w:outlineLvl w:val="3"/>
    </w:pPr>
    <w:rPr>
      <w:i w:val="1"/>
    </w:rPr>
  </w:style>
  <w:style w:styleId="Style_50_ch" w:type="character">
    <w:name w:val="heading 4"/>
    <w:basedOn w:val="Style_6_ch"/>
    <w:link w:val="Style_50"/>
    <w:rPr>
      <w:i w:val="1"/>
    </w:rPr>
  </w:style>
  <w:style w:styleId="Style_51" w:type="paragraph">
    <w:name w:val="heading 2"/>
    <w:basedOn w:val="Style_6"/>
    <w:next w:val="Style_6"/>
    <w:link w:val="Style_51_ch"/>
    <w:uiPriority w:val="9"/>
    <w:qFormat/>
    <w:pPr>
      <w:keepNext w:val="1"/>
      <w:keepLines w:val="1"/>
      <w:spacing w:before="40"/>
      <w:ind/>
      <w:outlineLvl w:val="1"/>
    </w:pPr>
    <w:rPr>
      <w:rFonts w:asciiTheme="majorAscii" w:hAnsiTheme="majorHAnsi"/>
      <w:color w:themeColor="accent1" w:themeShade="BF" w:val="2F5496"/>
      <w:sz w:val="26"/>
    </w:rPr>
  </w:style>
  <w:style w:styleId="Style_51_ch" w:type="character">
    <w:name w:val="heading 2"/>
    <w:basedOn w:val="Style_6_ch"/>
    <w:link w:val="Style_51"/>
    <w:rPr>
      <w:rFonts w:asciiTheme="majorAscii" w:hAnsiTheme="majorHAnsi"/>
      <w:color w:themeColor="accent1" w:themeShade="BF" w:val="2F5496"/>
      <w:sz w:val="26"/>
    </w:rPr>
  </w:style>
  <w:style w:styleId="Style_2" w:type="table">
    <w:name w:val="Table Grid"/>
    <w:basedOn w:val="Style_5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2023-11-28T08:01:14Z</dcterms:modified>
</cp:coreProperties>
</file>