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415110" cy="8658225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5178300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6415110" cy="865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05.1pt;height:681.8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rFonts w:ascii="Times New Roman" w:hAnsi="Times New Roman"/>
        </w:rPr>
      </w:r>
      <w:r/>
    </w:p>
    <w:p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</w:r>
      <w:r/>
    </w:p>
    <w:p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</w:r>
      <w:r/>
    </w:p>
    <w:p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  <w:lang w:val="ru-RU"/>
        </w:rPr>
        <w:t xml:space="preserve">1</w:t>
      </w:r>
      <w:r>
        <w:rPr>
          <w:rFonts w:ascii="Times New Roman" w:hAnsi="Times New Roman"/>
        </w:rPr>
        <w:t xml:space="preserve"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Общие положения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Локальный нормативный акт «Положение об официальном сайте учреждения в информационно-телекоммуникационной сети «Интернет» (далее - Положение) разработано в соответствии с: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Федеральным законом от 27.07.2006 № 152-ФЗ «О персональных данных» (в действующей редакции);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Федеральным законом от 29.12.2012 № 273-ФЗ «Об образовании в Российской Федерации» (в действующей редакции, глава 3, статья 29);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Постановлением Правительства Российской Федерации от 20.10.2021 № 1802 «Об утверждении Правил размещения на официальном сайте образо</w:t>
      </w:r>
      <w:r>
        <w:rPr>
          <w:rFonts w:ascii="Times New Roman" w:hAnsi="Times New Roman"/>
        </w:rPr>
        <w:t xml:space="preserve">вательной организации в информационнотелекоммуникационной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Приказом Федеральной службы по надзору в сфере образования и науки от 14.08.2020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№831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информации» с изменениями на 07.05.2021;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Приказом Федеральной службы по надзору в сфере образования и науки от 09.08.2021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№1114 «О внесении изменений в Тре</w:t>
      </w:r>
      <w:r>
        <w:rPr>
          <w:rFonts w:ascii="Times New Roman" w:hAnsi="Times New Roman"/>
        </w:rPr>
        <w:t xml:space="preserve">бования к структуре официального сайта образовательной организации в информационно-телекоммуникационной сети «Интернет» и формату представления информации, утвержденные приказом Федеральной службы по надзору в сфере образования и науки от 14.08.2020 №831».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Положение определяет порядок размещения на официальном сайте учреждения в информационно-тел</w:t>
      </w:r>
      <w:r>
        <w:rPr>
          <w:rFonts w:ascii="Times New Roman" w:hAnsi="Times New Roman"/>
        </w:rPr>
        <w:t xml:space="preserve">екоммуникационной сети «Интернет» (далее - сайт, сеть Интернет) и обновления информации об учреждении,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Сайт может включать в себя ссылки на Web-сайты государственных, региональных и муниципальных органов управления образованием.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Адрес сайта в сети Интернет: https://edu.tatar.ru/aktanysh/urazaevo/sch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1.5.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Под информационными ресурсами учреждения, размещаемыми на сайте, в Положении понимаются информационные ресурсы, созданные в результате деятельности учреждения, а также полученные на других законных основаниях.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Структура сайта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Для размещения и</w:t>
      </w:r>
      <w:r>
        <w:rPr>
          <w:rFonts w:ascii="Times New Roman" w:hAnsi="Times New Roman"/>
        </w:rPr>
        <w:t xml:space="preserve">нформации на сайте создан специальный раздел "Сведения об образовательной организации" (далее - специальный раздел). Информация в специальном разделе представляется в виде набора страниц и (или) иерархического списка и (или) ссылок на другие разделы Сайта.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Доступ к специальному разделу осуществляется с главной (основной) страницы Сайта, а также из основного навигационного меню Сайта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Специальный раздел содержит подразделы: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«Основные сведения»;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«Структура и органы управления образовательной организацией»;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«Документы»;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«Образование»;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«Образовательные стандарты»;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«Руководство. Педагогический (научно-педагогический) состав»;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«Материально-техническое обеспечение и оснащенность образовательного процесса»;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«Стипендии и иные виды материальной поддержки»;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«Платные образовательные услуги»;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«Финансово-хозяйственная деятельность»;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«Вакантные места для приема (перевода) учащихся»;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«Доступная среда»;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«Международное сотрудничество».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«Основные сведения» содержит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полном и сокращенном (при наличии) наименовании образовательной организации;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дате создания образовательной организации;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учредителе (учредителях) образовательной организации;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наименовании представительств и филиалов образовательной организации (при наличии) (в том числе, находящихся за пределами Российской Федерации);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месте нахождения образовательной организации, ее представительств и филиалов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режиме и графике работы образовательной организации, ее представительств и филиалов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контактных телефонах образовательной организации, ее представительств и филиалов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адресах электронной почты образовательной организации, ее представительств и филиалов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адресах официальных сайтов представительств и филиалов образовательной организации (при наличии) или страницах в информационно-телекоммуникационной сети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«Интернет»;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местах осуществления образовательной деятельности, в том числе сведения об адресах мест осуществления обра</w:t>
      </w:r>
      <w:r>
        <w:rPr>
          <w:rFonts w:ascii="Times New Roman" w:hAnsi="Times New Roman"/>
        </w:rPr>
        <w:t xml:space="preserve">зовательной деятельности, которые в соответствии с частью 4 статьи 91 Федерального закона от 29.12.2012 №273-ФЗ «Об образовании в Российской Федерации» не включаются в соответствующую запись в реестре лицензий на осуществление образовательной деятельности.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«Структура и органы управления образовательной организацией» содержит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структуре и об органах управления образовательной организации с указанием наименований структурных подразделений (органов управления);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фамилиях, именах, отчествах (при наличии) и должностях руководителей структурных подразделений;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местах нахождения структурных подразделений (органов управления) образовательной организации (при наличии структурных подразделений (органов управления);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адресах официальных сайтов в информационно-телекоммуникационной сети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«Интернет» структурных подразделений (органов управления) образовательной организации (при наличии официальных сайтов);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адресах электронной почты структурных подразделений (органов управления) образовательной организации (при наличии электронной почты);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положениях о структурных подразделениях (об органах управления) образовательной организации с приложением указ</w:t>
      </w:r>
      <w:r>
        <w:rPr>
          <w:rFonts w:ascii="Times New Roman" w:hAnsi="Times New Roman"/>
        </w:rPr>
        <w:t xml:space="preserve">анных положений в виде электронных документов, подписанных электронной подписью в соответствии с Федеральным законом от 06.04.2011 № 63- ФЗ «Об электронной подписи» (далее - электронный документ) (при наличии структурных подразделений (органов управления).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На главной странице подраздела «Документы» размещены следующие документы в виде копий и электронных документов (в части документов, самостоятельно разрабатываемых и утверждаемых образовательной организацией):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устав общеобразовательной организации;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свидетельство о государственной аккредитации (с приложениями)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правила внутреннего распорядка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правила внутреннего трудового распорядка;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коллективный договор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отчет о результатах самообследования;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предписания органов, осуществляющих государственный контроль (надзор) в сфер</w:t>
      </w:r>
      <w:r>
        <w:rPr>
          <w:rFonts w:ascii="Times New Roman" w:hAnsi="Times New Roman"/>
        </w:rPr>
        <w:t xml:space="preserve">е образования, отчеты об исполнении таких предписаний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порядке)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локальные нормативные акты общеобразовательной организации по основным вопросам организации и осуществления образовательной деятельности, в том числе регламентирующие: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правила приема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режим занятий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формы, периодичность и порядок текущего контроля успеваемости и промежуточной аттестации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порядок и основания перевода, отчисления и восстановления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порядок оформления возникновения, приостановления и прекращения отношений между образовательной организацией и учащимися и (или) родителями (законными представителями) несовершеннолетних учащихся.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Подраздел «Образование» содержит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реализуемых образовательных программах, в том числе о реализуемых адаптированных образовательных программах, с указанием в отношении каждой образовательной программы: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форм обучения;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нормативного срока обучения;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срока дейст</w:t>
      </w:r>
      <w:r>
        <w:rPr>
          <w:rFonts w:ascii="Times New Roman" w:hAnsi="Times New Roman"/>
        </w:rPr>
        <w:t xml:space="preserve">вия государственной аккредитации образовательной программы (при наличии государственной аккредитации), общественной, профессионально-общественной аккредитации образовательной программы (при наличии общественной, профессионально- общественной аккредитации);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языка (-х), на котором (-ых) осуществляется образование (обучение);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учебных предметов, курсов, дисциплин (модулей), предусмотренных соответствующей образовательной программой;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практики, предусмотренной соответствующей образовательной программой;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использовании при реализации образовательной программы электронного обучения и дистанционных образовательных технологий;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описании образовательн</w:t>
      </w:r>
      <w:r>
        <w:rPr>
          <w:rFonts w:ascii="Times New Roman" w:hAnsi="Times New Roman"/>
        </w:rPr>
        <w:t xml:space="preserve">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этом подпункте,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учебном плане с прил</w:t>
      </w:r>
      <w:r>
        <w:rPr>
          <w:rFonts w:ascii="Times New Roman" w:hAnsi="Times New Roman"/>
        </w:rPr>
        <w:t xml:space="preserve">ожением его в виде электронного документа; - об аннотации к рабочим программам дисциплин (по каждому учебному предмету, курсу, дисциплине (модулю), практики, в составе образовательной программы) с приложением рабочих программ в виде электронного документа;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календарном учебном графике с приложением его в виде электронного документа;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методических и иных документах, разработанных образовательной организацией для обеспечения образовательной деятельности, а также рабочей программы воспита</w:t>
      </w:r>
      <w:r>
        <w:rPr>
          <w:rFonts w:ascii="Times New Roman" w:hAnsi="Times New Roman"/>
        </w:rPr>
        <w:t xml:space="preserve">ния и календарного плана воспитательной работы, включаемых в основные образовательные программы в соответствии с частью 1 статьи 12.1 Федерального закона от 29 декабря 2012 г. № 273-ФЗ «Об образовании в Российской Федерации», в виде электронного документа;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численности учащихся,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общей численности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численности учащихся за счет бюджетных ассигнований федерального бюджета (в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том числе с выделением численности учащихся, являющихся иностранными гражданами);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численности учащихся за счет бюджетных ассигнований бюджетов субъектов Российской Федерации (в том числе с выделением численности учащихся, являющихся иностранными гражданами);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численности учащихся за счет бюджетных ассигнований местных бюджетов (в том числе с выделением численности учащихся, являющихся иностранными гражданами);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численности учащихся по дог</w:t>
      </w:r>
      <w:r>
        <w:rPr>
          <w:rFonts w:ascii="Times New Roman" w:hAnsi="Times New Roman"/>
        </w:rPr>
        <w:t xml:space="preserve">оворам об образовании, заключаемых при приеме на обучение за счет средств физического и (или) юридического лица (далее - договор об оказании платных образовательных услуг) (в том числе с выделением численности учащихся, являющихся иностранными гражданами).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Образовательные организации, реализующие общеобразовательные программы, дополнительно указывают наименование образовательной программы.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лицензии на осуществление образовательной деятельности (выписке из реестра лицензий на осуществление образовательной деятельности).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2.1.5.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«Образовательные стандарты и требования»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содержит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утвержденных образовательных стандартах, самостоятельно устанавливаемых требованиях с приложением образовательных стандартов, самостоятел</w:t>
      </w:r>
      <w:r>
        <w:rPr>
          <w:rFonts w:ascii="Times New Roman" w:hAnsi="Times New Roman"/>
        </w:rPr>
        <w:t xml:space="preserve">ьно устанавливаемых требований в форме электронного документа или в виде активных ссылок, непосредственный переход по которым позволяет получить доступ к образовательному стандарту, самостоятельно устанавливаемым требованиям в форме электронного документа.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«Руководство. Педагогический (научно- педагогический) состав» содержит следующую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руководителе образовательной организации,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фамилия, имя, отчество (при наличии); - наименование должности;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контактные телефоны;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адрес электронной почты;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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заместителях руководителя образовательной организации (при наличии), в том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фамилия, имя, отчество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наименование должности; - контактные телефоны;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адрес электронной почты;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руководителях филиалов, представительств образовательной организации (при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наличии),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фамилия, имя, отчество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наименование должности; - контактные телефоны;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адрес электронной почты;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персональном составе педагогических работ</w:t>
      </w:r>
      <w:r>
        <w:rPr>
          <w:rFonts w:ascii="Times New Roman" w:hAnsi="Times New Roman"/>
        </w:rPr>
        <w:t xml:space="preserve">ников каждой реализуемой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информацию, указанную в данном подпункте,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фамилия, имя, отчество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занимаемая должность (должности);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уровень образования;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квалификация;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наименование направления подготовки и (или) специальности - ученая степень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ученое звание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повышение квалификации и (или) профессиональная переподготовка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общий стаж работы;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стаж работы по специальности;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преподаваемые учебные предметы, курсы, дисциплины (модули).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2.1.7.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«Материально-техническое обеспечение и оснащенность образовательного процесса» содержит информацию о материально-- техническом обеспечении образовательной деятельности, в том числе сведения: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оборудованных учебных кабинетах;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объектах для проведения практических занятий;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библиотеке (-ах);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объектах спорта;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средствах обучения и воспитания;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условиях питания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условиях охраны здоровья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доступе к информационным системам и информационно-телекоммуникационным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сетям;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электронных образовательных ресурсах, к которым обеспечивается доступ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учащихся,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собственных электронных образовательных и информационных ресурсах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сторонних электронных образовательных и информационных ресурсах (при наличии).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2.1.8.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«Стипендии и меры поддержки учащихся» содержит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наличии и условиях предоставления учащимся стипендий;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мерах социальной поддержки;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наличии общежития, интерната;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количестве жилых помещений в общежитии, интернате для иногородних учащихся;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формировании платы за проживание в общежитии;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трудоустройстве выпускников, с указанием численности трудоустроенных выпускников от общей численности выпускников в прошедшем учебном году, для каждой реализуемой образовательной программы, по которой состоялся выпуск.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2.1.9.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«Платные образовательные услуги» содержит следующую информацию о порядке оказания платных образовательных услуг в виде электронных документов: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порядке оказания платных образовательных услуг, в том числе образец договора об оказании платных образовательных услуг;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утверждении стоимости обучения по каждой образовательной программе;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установлении размера платы, взимаемой</w:t>
      </w:r>
      <w:r>
        <w:rPr>
          <w:rFonts w:ascii="Times New Roman" w:hAnsi="Times New Roman"/>
        </w:rPr>
        <w:t xml:space="preserve"> с родителей (законных представителей) за содержание детей в общеобразовательной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</w:t>
      </w:r>
      <w:r>
        <w:rPr>
          <w:rFonts w:ascii="Times New Roman" w:hAnsi="Times New Roman"/>
        </w:rPr>
        <w:t xml:space="preserve">я для проживания учащихся в интернате, либо за осуществление присмотра и ухода за детьми в группах продленного дня в общеобразовательной организации, реализующей образовательные программы начального общего, основного общего или среднего общего образования.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2.1.10.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«Финансово-хозяйственная деятельность»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содержит: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информацию об объеме образовательной деятельности, финансовое обеспечение которой осуществляется: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за счет бюджетных ассигнований федерального бюджета;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за счет бюджетов субъектов Российской Федерации;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за счет местных бюджетов;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 договорам об оказании платных образовательных услуг;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информацию о поступлении финансовых и материальных средств по итогам финансового года;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информацию о расходовании финансовых и материальных средств по итогам финансового года;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копию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«Вакантные места для приема (перевода) учащихся» содержит информацию о количестве вакантных мест для приема (перевода) учащихся по каждой реализуемой образовател</w:t>
      </w:r>
      <w:r>
        <w:rPr>
          <w:rFonts w:ascii="Times New Roman" w:hAnsi="Times New Roman"/>
        </w:rPr>
        <w:t xml:space="preserve">ьной программе, по каждой реализуемой специальности, по каждому реализуемому направлению подготовки, по каждой научной специальности, по каждой реализуемой профессии, по имеющимся в образовательной организации бюджетным или иным ассигнованиям,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количество вакантных мест для приема (перевода) за счет бюджетных ассигнований федерального бюджета;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количество вакантных мест для приема (перевода) за счет бюджетных ассигнований бюджетов субъекта Российской Федерации;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количество вакантных мест для приема (перевода) за счет бюджетных ассигнований местных бюджетов;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количество вакантных мест для приема (перевода) за счет средств физических и (или) юридических лиц.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«Доступная среда» должна содержать информацию о специальных условиях для обучения инвалидов и лиц с ограниченными возможностями здоровья, в том числе: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специально оборудованных учебных кабинетах;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объектах для проведения практических занятий, приспособленных для использования инвалидами и лицами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библиотеке (ах), приспособленных для использования инвалидами и лицами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объектах спорта, приспособленных для использования инвалидами и лицами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средствах обучения и воспитания, приспособленных для использования инвалидами и лицами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обеспечении беспрепятственного доступа в здания образовательной организации;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специальных условиях питания;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специальных условиях охраны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 электронных образовательных ресурсах, к которым обеспечивается доступ инвалидов и лиц с ограниченными возможностями здоровья;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наличии специальных технических средств обучения коллективного и индивидуального пользования;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наличии условий для беспрепятственного доступа в общежитие, интернат;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количестве жилых помещений в общежитии, интернате, приспособленных для использования инвалидами и лицами с ограниченными возможностями здоровья.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Главная страница подраздела «Международное сотрудничество» должна содержать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заключенных и планируемых к заключению договорах с иностранными и (или) международными организациями по вопросам образования и науки (при наличии);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международной аккредитации образовательных программ (при наличии).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 целью организации взаимодействи</w:t>
      </w:r>
      <w:r>
        <w:rPr>
          <w:rFonts w:ascii="Times New Roman" w:hAnsi="Times New Roman"/>
        </w:rPr>
        <w:t xml:space="preserve">я всех участников образовательной деятельности (администрации и педагогов учреждения, учащихся и их родителей (законных представителей)) учреждение самостоятельно может дополнительно создавать на сайте разделы и подразделы, содержащие следующую информацию: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материалы о текущей жизни учреждения;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материалы передового педагогического опыта;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 качестве образовательных услуг в учреждении;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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информационно-просветительские материалы для педагогов, учащихся и их родителей (законных представителей).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Общая структура сайта, структура разделов, страниц сайта может изменяться по мере накопления материала, а также в результате совершенствования самого сайта.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Регламентация оформления сайта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Учреждение обновляет сведения, указанные в пункте 2 Положения не позднее 10 рабочих дней после их изменений.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Пользователю сайта предоставляется наглядная информация о структуре сайта.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Информация, указанная в пункте 2 Положения,</w:t>
      </w:r>
      <w:r>
        <w:rPr>
          <w:rFonts w:ascii="Times New Roman" w:hAnsi="Times New Roman"/>
        </w:rPr>
        <w:t xml:space="preserve"> размещается на сайте в текстовой и (или) табличной формах, а также в форме копий документов, электронных документов, подписанных простой электронной подписью в соответствии с Федеральным законом от 06.04.2011 N 63-ФЗ "Об электронной подписи" (в части доку</w:t>
      </w:r>
      <w:r>
        <w:rPr>
          <w:rFonts w:ascii="Times New Roman" w:hAnsi="Times New Roman"/>
        </w:rPr>
        <w:t xml:space="preserve">ментов, самостоятельно разрабатываемых и утверждаемых образовательной организацией),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При размещении информации на сайте и ее обновлении обеспечивается соблюдение требований законодательства Российской Федерации о персональных данных.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3.5.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Технологические и программные средства, которые используются для функционирования сайта, должны обеспечивать: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а) доступ к размещенной на сайте информации без использова</w:t>
      </w:r>
      <w:r>
        <w:rPr>
          <w:rFonts w:ascii="Times New Roman" w:hAnsi="Times New Roman"/>
        </w:rPr>
        <w:t xml:space="preserve">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б) защиту информации от уничтожения, модификации и блокирования доступа к ней, а также иных неправомерных действий в отношении нее;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в) возможность копирования информации на резервный носитель, обеспечивающий ее восстановление;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г) защиту от копирования авторских материалов.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Сайт имеет версию для слабовидящих (для инвалидов и лиц с ограниченными возможностями здоровья по зрению).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3.7.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Информация на сайте размещается на русском языке  и татарском языке.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Ответственность за размещение и предоставление информации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Ответственность за обеспечение функционирования сайта возлагается на директора учреждения.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Ответственность за достоверность и своевременность предоставляемой информации к публикации её на сайте несут ответственные, назначенные приказом директора учреждения.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Ответственность за своевременность размещения на сайте поступившей информации, предоставленной в соответствии с Положением, возлагается на техника.</w:t>
      </w:r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Информация, размещенная на сайте, является публичной и бесплатной.</w:t>
      </w:r>
      <w:r/>
    </w:p>
    <w:p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</w:r>
      <w:r/>
    </w:p>
    <w:sectPr>
      <w:headerReference w:type="default" r:id="rId8"/>
      <w:footerReference w:type="default" r:id="rId9"/>
      <w:footnotePr/>
      <w:endnotePr/>
      <w:type w:val="nextPage"/>
      <w:pgSz w:w="11906" w:h="16838" w:orient="portrait"/>
      <w:pgMar w:top="1134" w:right="567" w:bottom="1134" w:left="1134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Cambria">
    <w:panose1 w:val="02040503050406030204"/>
  </w:font>
  <w:font w:name="Consolas">
    <w:panose1 w:val="020B0609020204030204"/>
  </w:font>
  <w:font w:name="XO Thames">
    <w:panose1 w:val="02020603050405020304"/>
  </w:font>
  <w:font w:name="Arial">
    <w:panose1 w:val="020B060402020202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0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38"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color w:val="000000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21"/>
    <w:link w:val="663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21"/>
    <w:link w:val="711"/>
    <w:uiPriority w:val="9"/>
    <w:rPr>
      <w:rFonts w:ascii="Arial" w:hAnsi="Arial" w:eastAsia="Arial" w:cs="Arial"/>
      <w:sz w:val="34"/>
    </w:rPr>
  </w:style>
  <w:style w:type="character" w:styleId="17">
    <w:name w:val="Heading 3 Char"/>
    <w:basedOn w:val="621"/>
    <w:link w:val="633"/>
    <w:uiPriority w:val="9"/>
    <w:rPr>
      <w:rFonts w:ascii="Arial" w:hAnsi="Arial" w:eastAsia="Arial" w:cs="Arial"/>
      <w:sz w:val="30"/>
      <w:szCs w:val="30"/>
    </w:rPr>
  </w:style>
  <w:style w:type="character" w:styleId="19">
    <w:name w:val="Heading 4 Char"/>
    <w:basedOn w:val="621"/>
    <w:link w:val="709"/>
    <w:uiPriority w:val="9"/>
    <w:rPr>
      <w:rFonts w:ascii="Arial" w:hAnsi="Arial" w:eastAsia="Arial" w:cs="Arial"/>
      <w:b/>
      <w:bCs/>
      <w:sz w:val="26"/>
      <w:szCs w:val="26"/>
    </w:rPr>
  </w:style>
  <w:style w:type="character" w:styleId="21">
    <w:name w:val="Heading 5 Char"/>
    <w:basedOn w:val="621"/>
    <w:link w:val="659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19"/>
    <w:next w:val="619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21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19"/>
    <w:next w:val="619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21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19"/>
    <w:next w:val="619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21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19"/>
    <w:next w:val="619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21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2">
    <w:name w:val="No Spacing"/>
    <w:uiPriority w:val="1"/>
    <w:qFormat/>
    <w:pPr>
      <w:spacing w:before="0" w:after="0" w:line="240" w:lineRule="auto"/>
    </w:pPr>
  </w:style>
  <w:style w:type="character" w:styleId="34">
    <w:name w:val="Title Char"/>
    <w:basedOn w:val="621"/>
    <w:link w:val="707"/>
    <w:uiPriority w:val="10"/>
    <w:rPr>
      <w:sz w:val="48"/>
      <w:szCs w:val="48"/>
    </w:rPr>
  </w:style>
  <w:style w:type="character" w:styleId="36">
    <w:name w:val="Subtitle Char"/>
    <w:basedOn w:val="621"/>
    <w:link w:val="701"/>
    <w:uiPriority w:val="11"/>
    <w:rPr>
      <w:sz w:val="24"/>
      <w:szCs w:val="24"/>
    </w:rPr>
  </w:style>
  <w:style w:type="paragraph" w:styleId="37">
    <w:name w:val="Quote"/>
    <w:basedOn w:val="619"/>
    <w:next w:val="619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19"/>
    <w:next w:val="619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character" w:styleId="42">
    <w:name w:val="Header Char"/>
    <w:basedOn w:val="621"/>
    <w:link w:val="639"/>
    <w:uiPriority w:val="99"/>
  </w:style>
  <w:style w:type="character" w:styleId="44">
    <w:name w:val="Footer Char"/>
    <w:basedOn w:val="621"/>
    <w:link w:val="661"/>
    <w:uiPriority w:val="99"/>
  </w:style>
  <w:style w:type="paragraph" w:styleId="45">
    <w:name w:val="Caption"/>
    <w:basedOn w:val="619"/>
    <w:next w:val="61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661"/>
    <w:uiPriority w:val="99"/>
  </w:style>
  <w:style w:type="table" w:styleId="48">
    <w:name w:val="Table Grid Light"/>
    <w:basedOn w:val="71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71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71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71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71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71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4">
    <w:name w:val="footnote text"/>
    <w:basedOn w:val="619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21"/>
    <w:uiPriority w:val="99"/>
    <w:unhideWhenUsed/>
    <w:rPr>
      <w:vertAlign w:val="superscript"/>
    </w:rPr>
  </w:style>
  <w:style w:type="paragraph" w:styleId="177">
    <w:name w:val="endnote text"/>
    <w:basedOn w:val="619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21"/>
    <w:uiPriority w:val="99"/>
    <w:semiHidden/>
    <w:unhideWhenUsed/>
    <w:rPr>
      <w:vertAlign w:val="superscript"/>
    </w:rPr>
  </w:style>
  <w:style w:type="paragraph" w:styleId="189">
    <w:name w:val="TOC Heading"/>
    <w:uiPriority w:val="39"/>
    <w:unhideWhenUsed/>
  </w:style>
  <w:style w:type="paragraph" w:styleId="190">
    <w:name w:val="table of figures"/>
    <w:basedOn w:val="619"/>
    <w:next w:val="619"/>
    <w:uiPriority w:val="99"/>
    <w:unhideWhenUsed/>
    <w:pPr>
      <w:spacing w:after="0" w:afterAutospacing="0"/>
    </w:pPr>
  </w:style>
  <w:style w:type="paragraph" w:styleId="618" w:default="1">
    <w:name w:val="Normal"/>
    <w:link w:val="619"/>
    <w:uiPriority w:val="0"/>
    <w:qFormat/>
    <w:rPr>
      <w:rFonts w:ascii="Arial" w:hAnsi="Arial"/>
      <w:sz w:val="24"/>
    </w:rPr>
  </w:style>
  <w:style w:type="character" w:styleId="619" w:default="1">
    <w:name w:val="Normal"/>
    <w:link w:val="618"/>
    <w:rPr>
      <w:rFonts w:ascii="Arial" w:hAnsi="Arial"/>
      <w:sz w:val="24"/>
    </w:rPr>
  </w:style>
  <w:style w:type="paragraph" w:styleId="620">
    <w:name w:val="Default Paragraph Font"/>
    <w:link w:val="621"/>
  </w:style>
  <w:style w:type="character" w:styleId="621">
    <w:name w:val="Default Paragraph Font"/>
    <w:link w:val="620"/>
  </w:style>
  <w:style w:type="paragraph" w:styleId="622">
    <w:name w:val="toc 2"/>
    <w:next w:val="618"/>
    <w:link w:val="623"/>
    <w:uiPriority w:val="39"/>
    <w:pPr>
      <w:ind w:left="200" w:firstLine="0"/>
      <w:jc w:val="left"/>
    </w:pPr>
    <w:rPr>
      <w:rFonts w:ascii="XO Thames" w:hAnsi="XO Thames"/>
      <w:sz w:val="28"/>
    </w:rPr>
  </w:style>
  <w:style w:type="character" w:styleId="623">
    <w:name w:val="toc 2"/>
    <w:link w:val="622"/>
    <w:rPr>
      <w:rFonts w:ascii="XO Thames" w:hAnsi="XO Thames"/>
      <w:sz w:val="28"/>
    </w:rPr>
  </w:style>
  <w:style w:type="paragraph" w:styleId="624">
    <w:name w:val="toc 4"/>
    <w:next w:val="618"/>
    <w:link w:val="625"/>
    <w:uiPriority w:val="39"/>
    <w:pPr>
      <w:ind w:left="600" w:firstLine="0"/>
      <w:jc w:val="left"/>
    </w:pPr>
    <w:rPr>
      <w:rFonts w:ascii="XO Thames" w:hAnsi="XO Thames"/>
      <w:sz w:val="28"/>
    </w:rPr>
  </w:style>
  <w:style w:type="character" w:styleId="625">
    <w:name w:val="toc 4"/>
    <w:link w:val="624"/>
    <w:rPr>
      <w:rFonts w:ascii="XO Thames" w:hAnsi="XO Thames"/>
      <w:sz w:val="28"/>
    </w:rPr>
  </w:style>
  <w:style w:type="paragraph" w:styleId="626">
    <w:name w:val="FollowedHyperlink"/>
    <w:link w:val="627"/>
    <w:rPr>
      <w:color w:val="800080"/>
      <w:u w:val="single"/>
    </w:rPr>
  </w:style>
  <w:style w:type="character" w:styleId="627">
    <w:name w:val="FollowedHyperlink"/>
    <w:link w:val="626"/>
    <w:rPr>
      <w:color w:val="800080"/>
      <w:u w:val="single"/>
    </w:rPr>
  </w:style>
  <w:style w:type="paragraph" w:styleId="628">
    <w:name w:val="toc 6"/>
    <w:next w:val="618"/>
    <w:link w:val="629"/>
    <w:uiPriority w:val="39"/>
    <w:pPr>
      <w:ind w:left="1000" w:firstLine="0"/>
      <w:jc w:val="left"/>
    </w:pPr>
    <w:rPr>
      <w:rFonts w:ascii="XO Thames" w:hAnsi="XO Thames"/>
      <w:sz w:val="28"/>
    </w:rPr>
  </w:style>
  <w:style w:type="character" w:styleId="629">
    <w:name w:val="toc 6"/>
    <w:link w:val="628"/>
    <w:rPr>
      <w:rFonts w:ascii="XO Thames" w:hAnsi="XO Thames"/>
      <w:sz w:val="28"/>
    </w:rPr>
  </w:style>
  <w:style w:type="paragraph" w:styleId="630">
    <w:name w:val="toc 7"/>
    <w:next w:val="618"/>
    <w:link w:val="631"/>
    <w:uiPriority w:val="39"/>
    <w:pPr>
      <w:ind w:left="1200" w:firstLine="0"/>
      <w:jc w:val="left"/>
    </w:pPr>
    <w:rPr>
      <w:rFonts w:ascii="XO Thames" w:hAnsi="XO Thames"/>
      <w:sz w:val="28"/>
    </w:rPr>
  </w:style>
  <w:style w:type="character" w:styleId="631">
    <w:name w:val="toc 7"/>
    <w:link w:val="630"/>
    <w:rPr>
      <w:rFonts w:ascii="XO Thames" w:hAnsi="XO Thames"/>
      <w:sz w:val="28"/>
    </w:rPr>
  </w:style>
  <w:style w:type="paragraph" w:styleId="632">
    <w:name w:val="Heading 3"/>
    <w:basedOn w:val="618"/>
    <w:link w:val="633"/>
    <w:uiPriority w:val="9"/>
    <w:qFormat/>
    <w:pPr>
      <w:spacing w:beforeAutospacing="1" w:afterAutospacing="1"/>
      <w:outlineLvl w:val="2"/>
    </w:pPr>
    <w:rPr>
      <w:rFonts w:ascii="Cambria" w:hAnsi="Cambria"/>
      <w:b/>
      <w:color w:val="4f81bd"/>
    </w:rPr>
  </w:style>
  <w:style w:type="character" w:styleId="633">
    <w:name w:val="Heading 3"/>
    <w:basedOn w:val="619"/>
    <w:link w:val="632"/>
    <w:rPr>
      <w:rFonts w:ascii="Cambria" w:hAnsi="Cambria"/>
      <w:b/>
      <w:color w:val="4f81bd"/>
    </w:rPr>
  </w:style>
  <w:style w:type="paragraph" w:styleId="634">
    <w:name w:val="annotation reference"/>
    <w:link w:val="635"/>
    <w:rPr>
      <w:sz w:val="16"/>
    </w:rPr>
  </w:style>
  <w:style w:type="character" w:styleId="635">
    <w:name w:val="annotation reference"/>
    <w:link w:val="634"/>
    <w:rPr>
      <w:sz w:val="16"/>
    </w:rPr>
  </w:style>
  <w:style w:type="paragraph" w:styleId="636">
    <w:name w:val="enp"/>
    <w:link w:val="637"/>
    <w:rPr>
      <w:color w:val="3c7828"/>
    </w:rPr>
  </w:style>
  <w:style w:type="character" w:styleId="637">
    <w:name w:val="enp"/>
    <w:link w:val="636"/>
    <w:rPr>
      <w:color w:val="3c7828"/>
    </w:rPr>
  </w:style>
  <w:style w:type="paragraph" w:styleId="638">
    <w:name w:val="Header"/>
    <w:basedOn w:val="618"/>
    <w:link w:val="639"/>
    <w:pPr>
      <w:tabs>
        <w:tab w:val="center" w:pos="4677" w:leader="none"/>
        <w:tab w:val="right" w:pos="9355" w:leader="none"/>
      </w:tabs>
    </w:pPr>
  </w:style>
  <w:style w:type="character" w:styleId="639">
    <w:name w:val="Header"/>
    <w:basedOn w:val="619"/>
    <w:link w:val="638"/>
  </w:style>
  <w:style w:type="paragraph" w:styleId="640">
    <w:name w:val="maggd"/>
    <w:link w:val="641"/>
    <w:rPr>
      <w:color w:val="006400"/>
    </w:rPr>
  </w:style>
  <w:style w:type="character" w:styleId="641">
    <w:name w:val="maggd"/>
    <w:link w:val="640"/>
    <w:rPr>
      <w:color w:val="006400"/>
    </w:rPr>
  </w:style>
  <w:style w:type="paragraph" w:styleId="642">
    <w:name w:val="bdbottom"/>
    <w:basedOn w:val="618"/>
    <w:link w:val="643"/>
    <w:pPr>
      <w:spacing w:beforeAutospacing="1" w:afterAutospacing="1"/>
    </w:pPr>
    <w:rPr>
      <w:sz w:val="20"/>
    </w:rPr>
  </w:style>
  <w:style w:type="character" w:styleId="643">
    <w:name w:val="bdbottom"/>
    <w:basedOn w:val="619"/>
    <w:link w:val="642"/>
    <w:rPr>
      <w:sz w:val="20"/>
    </w:rPr>
  </w:style>
  <w:style w:type="paragraph" w:styleId="644">
    <w:name w:val="kdkss"/>
    <w:link w:val="645"/>
    <w:rPr>
      <w:color w:val="be780a"/>
    </w:rPr>
  </w:style>
  <w:style w:type="character" w:styleId="645">
    <w:name w:val="kdkss"/>
    <w:link w:val="644"/>
    <w:rPr>
      <w:color w:val="be780a"/>
    </w:rPr>
  </w:style>
  <w:style w:type="paragraph" w:styleId="646">
    <w:name w:val="small"/>
    <w:link w:val="647"/>
    <w:rPr>
      <w:sz w:val="15"/>
    </w:rPr>
  </w:style>
  <w:style w:type="character" w:styleId="647">
    <w:name w:val="small"/>
    <w:link w:val="646"/>
    <w:rPr>
      <w:sz w:val="15"/>
    </w:rPr>
  </w:style>
  <w:style w:type="paragraph" w:styleId="648">
    <w:name w:val="HTML Preformatted"/>
    <w:basedOn w:val="618"/>
    <w:link w:val="649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nsolas" w:hAnsi="Consolas"/>
      <w:sz w:val="20"/>
    </w:rPr>
  </w:style>
  <w:style w:type="character" w:styleId="649">
    <w:name w:val="HTML Preformatted"/>
    <w:basedOn w:val="619"/>
    <w:link w:val="648"/>
    <w:rPr>
      <w:rFonts w:ascii="Consolas" w:hAnsi="Consolas"/>
      <w:sz w:val="20"/>
    </w:rPr>
  </w:style>
  <w:style w:type="paragraph" w:styleId="650">
    <w:name w:val="yrsh"/>
    <w:basedOn w:val="618"/>
    <w:link w:val="651"/>
    <w:pPr>
      <w:spacing w:beforeAutospacing="1" w:afterAutospacing="1"/>
    </w:pPr>
    <w:rPr>
      <w:sz w:val="20"/>
    </w:rPr>
  </w:style>
  <w:style w:type="character" w:styleId="651">
    <w:name w:val="yrsh"/>
    <w:basedOn w:val="619"/>
    <w:link w:val="650"/>
    <w:rPr>
      <w:sz w:val="20"/>
    </w:rPr>
  </w:style>
  <w:style w:type="paragraph" w:styleId="652">
    <w:name w:val="bdall"/>
    <w:basedOn w:val="618"/>
    <w:link w:val="653"/>
    <w:pPr>
      <w:spacing w:beforeAutospacing="1" w:afterAutospacing="1"/>
    </w:pPr>
    <w:rPr>
      <w:sz w:val="20"/>
    </w:rPr>
  </w:style>
  <w:style w:type="character" w:styleId="653">
    <w:name w:val="bdall"/>
    <w:basedOn w:val="619"/>
    <w:link w:val="652"/>
    <w:rPr>
      <w:sz w:val="20"/>
    </w:rPr>
  </w:style>
  <w:style w:type="paragraph" w:styleId="654">
    <w:name w:val="toc 3"/>
    <w:next w:val="618"/>
    <w:link w:val="655"/>
    <w:uiPriority w:val="39"/>
    <w:pPr>
      <w:ind w:left="400" w:firstLine="0"/>
      <w:jc w:val="left"/>
    </w:pPr>
    <w:rPr>
      <w:rFonts w:ascii="XO Thames" w:hAnsi="XO Thames"/>
      <w:sz w:val="28"/>
    </w:rPr>
  </w:style>
  <w:style w:type="character" w:styleId="655">
    <w:name w:val="toc 3"/>
    <w:link w:val="654"/>
    <w:rPr>
      <w:rFonts w:ascii="XO Thames" w:hAnsi="XO Thames"/>
      <w:sz w:val="28"/>
    </w:rPr>
  </w:style>
  <w:style w:type="paragraph" w:styleId="656">
    <w:name w:val="header-listtarget"/>
    <w:basedOn w:val="618"/>
    <w:link w:val="657"/>
    <w:pPr>
      <w:spacing w:beforeAutospacing="1" w:afterAutospacing="1"/>
    </w:pPr>
    <w:rPr>
      <w:sz w:val="20"/>
    </w:rPr>
  </w:style>
  <w:style w:type="character" w:styleId="657">
    <w:name w:val="header-listtarget"/>
    <w:basedOn w:val="619"/>
    <w:link w:val="656"/>
    <w:rPr>
      <w:sz w:val="20"/>
    </w:rPr>
  </w:style>
  <w:style w:type="paragraph" w:styleId="658">
    <w:name w:val="Heading 5"/>
    <w:next w:val="618"/>
    <w:link w:val="659"/>
    <w:uiPriority w:val="9"/>
    <w:qFormat/>
    <w:pPr>
      <w:jc w:val="both"/>
      <w:spacing w:before="120" w:after="120"/>
      <w:outlineLvl w:val="4"/>
    </w:pPr>
    <w:rPr>
      <w:rFonts w:ascii="XO Thames" w:hAnsi="XO Thames"/>
      <w:b/>
      <w:sz w:val="22"/>
    </w:rPr>
  </w:style>
  <w:style w:type="character" w:styleId="659">
    <w:name w:val="Heading 5"/>
    <w:link w:val="658"/>
    <w:rPr>
      <w:rFonts w:ascii="XO Thames" w:hAnsi="XO Thames"/>
      <w:b/>
      <w:sz w:val="22"/>
    </w:rPr>
  </w:style>
  <w:style w:type="paragraph" w:styleId="660">
    <w:name w:val="Footer"/>
    <w:basedOn w:val="618"/>
    <w:link w:val="661"/>
    <w:pPr>
      <w:tabs>
        <w:tab w:val="center" w:pos="4677" w:leader="none"/>
        <w:tab w:val="right" w:pos="9355" w:leader="none"/>
      </w:tabs>
    </w:pPr>
  </w:style>
  <w:style w:type="character" w:styleId="661">
    <w:name w:val="Footer"/>
    <w:basedOn w:val="619"/>
    <w:link w:val="660"/>
  </w:style>
  <w:style w:type="paragraph" w:styleId="662">
    <w:name w:val="Heading 1"/>
    <w:basedOn w:val="618"/>
    <w:link w:val="663"/>
    <w:uiPriority w:val="9"/>
    <w:qFormat/>
    <w:pPr>
      <w:spacing w:beforeAutospacing="1" w:afterAutospacing="1"/>
      <w:outlineLvl w:val="0"/>
    </w:pPr>
    <w:rPr>
      <w:rFonts w:ascii="Cambria" w:hAnsi="Cambria"/>
      <w:b/>
      <w:color w:val="365f91"/>
      <w:sz w:val="28"/>
    </w:rPr>
  </w:style>
  <w:style w:type="character" w:styleId="663">
    <w:name w:val="Heading 1"/>
    <w:basedOn w:val="619"/>
    <w:link w:val="662"/>
    <w:rPr>
      <w:rFonts w:ascii="Cambria" w:hAnsi="Cambria"/>
      <w:b/>
      <w:color w:val="365f91"/>
      <w:sz w:val="28"/>
    </w:rPr>
  </w:style>
  <w:style w:type="paragraph" w:styleId="664">
    <w:name w:val="Balloon Text"/>
    <w:basedOn w:val="618"/>
    <w:link w:val="665"/>
    <w:rPr>
      <w:rFonts w:ascii="Tahoma" w:hAnsi="Tahoma"/>
      <w:sz w:val="16"/>
    </w:rPr>
  </w:style>
  <w:style w:type="character" w:styleId="665">
    <w:name w:val="Balloon Text"/>
    <w:basedOn w:val="619"/>
    <w:link w:val="664"/>
    <w:rPr>
      <w:rFonts w:ascii="Tahoma" w:hAnsi="Tahoma"/>
      <w:sz w:val="16"/>
    </w:rPr>
  </w:style>
  <w:style w:type="paragraph" w:styleId="666">
    <w:name w:val="Hyperlink"/>
    <w:link w:val="667"/>
    <w:rPr>
      <w:color w:val="0000ff"/>
      <w:u w:val="single"/>
    </w:rPr>
  </w:style>
  <w:style w:type="character" w:styleId="667">
    <w:name w:val="Hyperlink"/>
    <w:link w:val="666"/>
    <w:rPr>
      <w:color w:val="0000ff"/>
      <w:u w:val="single"/>
    </w:rPr>
  </w:style>
  <w:style w:type="paragraph" w:styleId="668">
    <w:name w:val="Footnote"/>
    <w:link w:val="669"/>
    <w:pPr>
      <w:ind w:left="0" w:firstLine="851"/>
      <w:jc w:val="both"/>
    </w:pPr>
    <w:rPr>
      <w:rFonts w:ascii="XO Thames" w:hAnsi="XO Thames"/>
      <w:sz w:val="22"/>
    </w:rPr>
  </w:style>
  <w:style w:type="character" w:styleId="669">
    <w:name w:val="Footnote"/>
    <w:link w:val="668"/>
    <w:rPr>
      <w:rFonts w:ascii="XO Thames" w:hAnsi="XO Thames"/>
      <w:sz w:val="22"/>
    </w:rPr>
  </w:style>
  <w:style w:type="paragraph" w:styleId="670">
    <w:name w:val="toc 1"/>
    <w:next w:val="618"/>
    <w:link w:val="671"/>
    <w:uiPriority w:val="39"/>
    <w:pPr>
      <w:ind w:left="0" w:firstLine="0"/>
      <w:jc w:val="left"/>
    </w:pPr>
    <w:rPr>
      <w:rFonts w:ascii="XO Thames" w:hAnsi="XO Thames"/>
      <w:b/>
      <w:sz w:val="28"/>
    </w:rPr>
  </w:style>
  <w:style w:type="character" w:styleId="671">
    <w:name w:val="toc 1"/>
    <w:link w:val="670"/>
    <w:rPr>
      <w:rFonts w:ascii="XO Thames" w:hAnsi="XO Thames"/>
      <w:b/>
      <w:sz w:val="28"/>
    </w:rPr>
  </w:style>
  <w:style w:type="paragraph" w:styleId="672">
    <w:name w:val="Strong"/>
    <w:link w:val="673"/>
    <w:rPr>
      <w:b/>
    </w:rPr>
  </w:style>
  <w:style w:type="character" w:styleId="673">
    <w:name w:val="Strong"/>
    <w:link w:val="672"/>
    <w:rPr>
      <w:b/>
    </w:rPr>
  </w:style>
  <w:style w:type="paragraph" w:styleId="674">
    <w:name w:val="Header and Footer"/>
    <w:link w:val="675"/>
    <w:pPr>
      <w:jc w:val="both"/>
      <w:spacing w:line="240" w:lineRule="auto"/>
    </w:pPr>
    <w:rPr>
      <w:rFonts w:ascii="XO Thames" w:hAnsi="XO Thames"/>
      <w:sz w:val="20"/>
    </w:rPr>
  </w:style>
  <w:style w:type="character" w:styleId="675">
    <w:name w:val="Header and Footer"/>
    <w:link w:val="674"/>
    <w:rPr>
      <w:rFonts w:ascii="XO Thames" w:hAnsi="XO Thames"/>
      <w:sz w:val="20"/>
    </w:rPr>
  </w:style>
  <w:style w:type="paragraph" w:styleId="676">
    <w:name w:val="headercell"/>
    <w:basedOn w:val="618"/>
    <w:link w:val="677"/>
    <w:pPr>
      <w:spacing w:beforeAutospacing="1" w:afterAutospacing="1"/>
    </w:pPr>
    <w:rPr>
      <w:sz w:val="20"/>
    </w:rPr>
  </w:style>
  <w:style w:type="character" w:styleId="677">
    <w:name w:val="headercell"/>
    <w:basedOn w:val="619"/>
    <w:link w:val="676"/>
    <w:rPr>
      <w:sz w:val="20"/>
    </w:rPr>
  </w:style>
  <w:style w:type="paragraph" w:styleId="678">
    <w:name w:val="toc 9"/>
    <w:next w:val="618"/>
    <w:link w:val="679"/>
    <w:uiPriority w:val="39"/>
    <w:pPr>
      <w:ind w:left="1600" w:firstLine="0"/>
      <w:jc w:val="left"/>
    </w:pPr>
    <w:rPr>
      <w:rFonts w:ascii="XO Thames" w:hAnsi="XO Thames"/>
      <w:sz w:val="28"/>
    </w:rPr>
  </w:style>
  <w:style w:type="character" w:styleId="679">
    <w:name w:val="toc 9"/>
    <w:link w:val="678"/>
    <w:rPr>
      <w:rFonts w:ascii="XO Thames" w:hAnsi="XO Thames"/>
      <w:sz w:val="28"/>
    </w:rPr>
  </w:style>
  <w:style w:type="paragraph" w:styleId="680">
    <w:name w:val="lspace"/>
    <w:link w:val="681"/>
    <w:rPr>
      <w:color w:val="ff9900"/>
    </w:rPr>
  </w:style>
  <w:style w:type="character" w:styleId="681">
    <w:name w:val="lspace"/>
    <w:link w:val="680"/>
    <w:rPr>
      <w:color w:val="ff9900"/>
    </w:rPr>
  </w:style>
  <w:style w:type="paragraph" w:styleId="682">
    <w:name w:val="tabtitle"/>
    <w:basedOn w:val="618"/>
    <w:link w:val="683"/>
    <w:pPr>
      <w:spacing w:beforeAutospacing="1" w:afterAutospacing="1"/>
    </w:pPr>
    <w:rPr>
      <w:sz w:val="20"/>
    </w:rPr>
  </w:style>
  <w:style w:type="character" w:styleId="683">
    <w:name w:val="tabtitle"/>
    <w:basedOn w:val="619"/>
    <w:link w:val="682"/>
    <w:rPr>
      <w:sz w:val="20"/>
    </w:rPr>
  </w:style>
  <w:style w:type="paragraph" w:styleId="684">
    <w:name w:val="bdtop"/>
    <w:basedOn w:val="618"/>
    <w:link w:val="685"/>
    <w:pPr>
      <w:spacing w:beforeAutospacing="1" w:afterAutospacing="1"/>
    </w:pPr>
    <w:rPr>
      <w:sz w:val="20"/>
    </w:rPr>
  </w:style>
  <w:style w:type="character" w:styleId="685">
    <w:name w:val="bdtop"/>
    <w:basedOn w:val="619"/>
    <w:link w:val="684"/>
    <w:rPr>
      <w:sz w:val="20"/>
    </w:rPr>
  </w:style>
  <w:style w:type="paragraph" w:styleId="686">
    <w:name w:val="toc 8"/>
    <w:next w:val="618"/>
    <w:link w:val="687"/>
    <w:uiPriority w:val="39"/>
    <w:pPr>
      <w:ind w:left="1400" w:firstLine="0"/>
      <w:jc w:val="left"/>
    </w:pPr>
    <w:rPr>
      <w:rFonts w:ascii="XO Thames" w:hAnsi="XO Thames"/>
      <w:sz w:val="28"/>
    </w:rPr>
  </w:style>
  <w:style w:type="character" w:styleId="687">
    <w:name w:val="toc 8"/>
    <w:link w:val="686"/>
    <w:rPr>
      <w:rFonts w:ascii="XO Thames" w:hAnsi="XO Thames"/>
      <w:sz w:val="28"/>
    </w:rPr>
  </w:style>
  <w:style w:type="paragraph" w:styleId="688">
    <w:name w:val="fill"/>
    <w:link w:val="689"/>
    <w:rPr>
      <w:b/>
      <w:i/>
      <w:color w:val="ff0000"/>
    </w:rPr>
  </w:style>
  <w:style w:type="character" w:styleId="689">
    <w:name w:val="fill"/>
    <w:link w:val="688"/>
    <w:rPr>
      <w:b/>
      <w:i/>
      <w:color w:val="ff0000"/>
    </w:rPr>
  </w:style>
  <w:style w:type="paragraph" w:styleId="690">
    <w:name w:val="toc 5"/>
    <w:next w:val="618"/>
    <w:link w:val="691"/>
    <w:uiPriority w:val="39"/>
    <w:pPr>
      <w:ind w:left="800" w:firstLine="0"/>
      <w:jc w:val="left"/>
    </w:pPr>
    <w:rPr>
      <w:rFonts w:ascii="XO Thames" w:hAnsi="XO Thames"/>
      <w:sz w:val="28"/>
    </w:rPr>
  </w:style>
  <w:style w:type="character" w:styleId="691">
    <w:name w:val="toc 5"/>
    <w:link w:val="690"/>
    <w:rPr>
      <w:rFonts w:ascii="XO Thames" w:hAnsi="XO Thames"/>
      <w:sz w:val="28"/>
    </w:rPr>
  </w:style>
  <w:style w:type="paragraph" w:styleId="692">
    <w:name w:val="annotation text"/>
    <w:basedOn w:val="618"/>
    <w:link w:val="693"/>
    <w:pPr>
      <w:spacing w:after="200" w:line="276" w:lineRule="auto"/>
    </w:pPr>
    <w:rPr>
      <w:rFonts w:ascii="Calibri" w:hAnsi="Calibri"/>
      <w:sz w:val="20"/>
    </w:rPr>
  </w:style>
  <w:style w:type="character" w:styleId="693">
    <w:name w:val="annotation text"/>
    <w:basedOn w:val="619"/>
    <w:link w:val="692"/>
    <w:rPr>
      <w:rFonts w:ascii="Calibri" w:hAnsi="Calibri"/>
      <w:sz w:val="20"/>
    </w:rPr>
  </w:style>
  <w:style w:type="paragraph" w:styleId="694">
    <w:name w:val="magusn"/>
    <w:link w:val="695"/>
    <w:rPr>
      <w:color w:val="006666"/>
    </w:rPr>
  </w:style>
  <w:style w:type="character" w:styleId="695">
    <w:name w:val="magusn"/>
    <w:link w:val="694"/>
    <w:rPr>
      <w:color w:val="006666"/>
    </w:rPr>
  </w:style>
  <w:style w:type="paragraph" w:styleId="696">
    <w:name w:val="bdleft"/>
    <w:basedOn w:val="618"/>
    <w:link w:val="697"/>
    <w:pPr>
      <w:spacing w:beforeAutospacing="1" w:afterAutospacing="1"/>
    </w:pPr>
    <w:rPr>
      <w:sz w:val="20"/>
    </w:rPr>
  </w:style>
  <w:style w:type="character" w:styleId="697">
    <w:name w:val="bdleft"/>
    <w:basedOn w:val="619"/>
    <w:link w:val="696"/>
    <w:rPr>
      <w:sz w:val="20"/>
    </w:rPr>
  </w:style>
  <w:style w:type="paragraph" w:styleId="698">
    <w:name w:val="List Paragraph"/>
    <w:basedOn w:val="618"/>
    <w:link w:val="699"/>
    <w:pPr>
      <w:contextualSpacing/>
      <w:ind w:left="720" w:firstLine="0"/>
      <w:spacing w:after="200" w:line="276" w:lineRule="auto"/>
    </w:pPr>
    <w:rPr>
      <w:rFonts w:ascii="Calibri" w:hAnsi="Calibri"/>
      <w:sz w:val="22"/>
    </w:rPr>
  </w:style>
  <w:style w:type="character" w:styleId="699">
    <w:name w:val="List Paragraph"/>
    <w:basedOn w:val="619"/>
    <w:link w:val="698"/>
    <w:rPr>
      <w:rFonts w:ascii="Calibri" w:hAnsi="Calibri"/>
      <w:sz w:val="22"/>
    </w:rPr>
  </w:style>
  <w:style w:type="paragraph" w:styleId="700">
    <w:name w:val="Subtitle"/>
    <w:next w:val="618"/>
    <w:link w:val="701"/>
    <w:uiPriority w:val="11"/>
    <w:qFormat/>
    <w:pPr>
      <w:jc w:val="both"/>
    </w:pPr>
    <w:rPr>
      <w:rFonts w:ascii="XO Thames" w:hAnsi="XO Thames"/>
      <w:i/>
      <w:sz w:val="24"/>
    </w:rPr>
  </w:style>
  <w:style w:type="character" w:styleId="701">
    <w:name w:val="Subtitle"/>
    <w:link w:val="700"/>
    <w:rPr>
      <w:rFonts w:ascii="XO Thames" w:hAnsi="XO Thames"/>
      <w:i/>
      <w:sz w:val="24"/>
    </w:rPr>
  </w:style>
  <w:style w:type="paragraph" w:styleId="702">
    <w:name w:val="toc 10"/>
    <w:next w:val="618"/>
    <w:link w:val="703"/>
    <w:uiPriority w:val="39"/>
    <w:pPr>
      <w:ind w:left="1800" w:firstLine="0"/>
      <w:jc w:val="left"/>
    </w:pPr>
    <w:rPr>
      <w:rFonts w:ascii="XO Thames" w:hAnsi="XO Thames"/>
      <w:sz w:val="28"/>
    </w:rPr>
  </w:style>
  <w:style w:type="character" w:styleId="703">
    <w:name w:val="toc 10"/>
    <w:link w:val="702"/>
    <w:rPr>
      <w:rFonts w:ascii="XO Thames" w:hAnsi="XO Thames"/>
      <w:sz w:val="28"/>
    </w:rPr>
  </w:style>
  <w:style w:type="paragraph" w:styleId="704">
    <w:name w:val="bdright"/>
    <w:basedOn w:val="618"/>
    <w:link w:val="705"/>
    <w:pPr>
      <w:spacing w:beforeAutospacing="1" w:afterAutospacing="1"/>
    </w:pPr>
    <w:rPr>
      <w:sz w:val="20"/>
    </w:rPr>
  </w:style>
  <w:style w:type="character" w:styleId="705">
    <w:name w:val="bdright"/>
    <w:basedOn w:val="619"/>
    <w:link w:val="704"/>
    <w:rPr>
      <w:sz w:val="20"/>
    </w:rPr>
  </w:style>
  <w:style w:type="paragraph" w:styleId="706">
    <w:name w:val="Title"/>
    <w:next w:val="618"/>
    <w:link w:val="707"/>
    <w:uiPriority w:val="10"/>
    <w:qFormat/>
    <w:pPr>
      <w:jc w:val="center"/>
      <w:spacing w:before="567" w:after="567"/>
    </w:pPr>
    <w:rPr>
      <w:rFonts w:ascii="XO Thames" w:hAnsi="XO Thames"/>
      <w:b/>
      <w:caps/>
      <w:sz w:val="40"/>
    </w:rPr>
  </w:style>
  <w:style w:type="character" w:styleId="707">
    <w:name w:val="Title"/>
    <w:link w:val="706"/>
    <w:rPr>
      <w:rFonts w:ascii="XO Thames" w:hAnsi="XO Thames"/>
      <w:b/>
      <w:caps/>
      <w:sz w:val="40"/>
    </w:rPr>
  </w:style>
  <w:style w:type="paragraph" w:styleId="708">
    <w:name w:val="Heading 4"/>
    <w:next w:val="618"/>
    <w:link w:val="709"/>
    <w:uiPriority w:val="9"/>
    <w:qFormat/>
    <w:pPr>
      <w:jc w:val="both"/>
      <w:spacing w:before="120" w:after="120"/>
      <w:outlineLvl w:val="3"/>
    </w:pPr>
    <w:rPr>
      <w:rFonts w:ascii="XO Thames" w:hAnsi="XO Thames"/>
      <w:b/>
      <w:sz w:val="24"/>
    </w:rPr>
  </w:style>
  <w:style w:type="character" w:styleId="709">
    <w:name w:val="Heading 4"/>
    <w:link w:val="708"/>
    <w:rPr>
      <w:rFonts w:ascii="XO Thames" w:hAnsi="XO Thames"/>
      <w:b/>
      <w:sz w:val="24"/>
    </w:rPr>
  </w:style>
  <w:style w:type="paragraph" w:styleId="710">
    <w:name w:val="Heading 2"/>
    <w:basedOn w:val="618"/>
    <w:link w:val="711"/>
    <w:uiPriority w:val="9"/>
    <w:qFormat/>
    <w:pPr>
      <w:spacing w:beforeAutospacing="1" w:afterAutospacing="1"/>
      <w:outlineLvl w:val="1"/>
    </w:pPr>
    <w:rPr>
      <w:rFonts w:ascii="Cambria" w:hAnsi="Cambria"/>
      <w:b/>
      <w:color w:val="4f81bd"/>
      <w:sz w:val="26"/>
    </w:rPr>
  </w:style>
  <w:style w:type="character" w:styleId="711">
    <w:name w:val="Heading 2"/>
    <w:basedOn w:val="619"/>
    <w:link w:val="710"/>
    <w:rPr>
      <w:rFonts w:ascii="Cambria" w:hAnsi="Cambria"/>
      <w:b/>
      <w:color w:val="4f81bd"/>
      <w:sz w:val="26"/>
    </w:rPr>
  </w:style>
  <w:style w:type="paragraph" w:styleId="712">
    <w:name w:val="Normal (Web)"/>
    <w:basedOn w:val="618"/>
    <w:link w:val="713"/>
    <w:pPr>
      <w:spacing w:beforeAutospacing="1" w:afterAutospacing="1"/>
    </w:pPr>
    <w:rPr>
      <w:sz w:val="20"/>
    </w:rPr>
  </w:style>
  <w:style w:type="character" w:styleId="713">
    <w:name w:val="Normal (Web)"/>
    <w:basedOn w:val="619"/>
    <w:link w:val="712"/>
    <w:rPr>
      <w:sz w:val="20"/>
    </w:rPr>
  </w:style>
  <w:style w:type="table" w:styleId="714">
    <w:name w:val="Table Grid"/>
    <w:basedOn w:val="715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715" w:default="1">
    <w:name w:val="Normal Table"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185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Arial"/>
        <a:cs typeface="Arial"/>
      </a:majorFont>
      <a:minorFont>
        <a:latin typeface="XO Thames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modified xsi:type="dcterms:W3CDTF">2023-04-22T06:27:16Z</dcterms:modified>
</cp:coreProperties>
</file>