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95483" w14:textId="7B55ABEF" w:rsidR="00F97ADA" w:rsidRDefault="00D0225C" w:rsidP="00542A06">
      <w:pPr>
        <w:spacing w:after="0" w:line="408" w:lineRule="auto"/>
        <w:ind w:left="120"/>
        <w:jc w:val="center"/>
      </w:pPr>
      <w:r>
        <w:rPr>
          <w:rFonts w:ascii="Times New Roman" w:eastAsia="Times New Roman" w:hAnsi="Times New Roman" w:cs="Times New Roman"/>
          <w:b/>
          <w:sz w:val="24"/>
        </w:rPr>
        <w:t xml:space="preserve"> </w:t>
      </w:r>
      <w:r w:rsidR="00542A06">
        <w:rPr>
          <w:noProof/>
        </w:rPr>
        <w:drawing>
          <wp:inline distT="0" distB="0" distL="0" distR="0" wp14:anchorId="7ACFA1BF" wp14:editId="3A357FE8">
            <wp:extent cx="5940425" cy="8426450"/>
            <wp:effectExtent l="0" t="0" r="3175" b="0"/>
            <wp:docPr id="83829775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426450"/>
                    </a:xfrm>
                    <a:prstGeom prst="rect">
                      <a:avLst/>
                    </a:prstGeom>
                    <a:noFill/>
                    <a:ln>
                      <a:noFill/>
                    </a:ln>
                  </pic:spPr>
                </pic:pic>
              </a:graphicData>
            </a:graphic>
          </wp:inline>
        </w:drawing>
      </w:r>
    </w:p>
    <w:p w14:paraId="1D4C9850" w14:textId="77777777" w:rsidR="00260F50" w:rsidRDefault="00D0225C" w:rsidP="00260F50">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14:paraId="160FDFB7" w14:textId="77777777" w:rsidR="00260F50" w:rsidRDefault="00260F50" w:rsidP="00260F50">
      <w:pPr>
        <w:spacing w:after="0" w:line="240" w:lineRule="auto"/>
        <w:rPr>
          <w:rFonts w:ascii="Times New Roman" w:eastAsia="Times New Roman" w:hAnsi="Times New Roman" w:cs="Times New Roman"/>
          <w:b/>
          <w:sz w:val="24"/>
        </w:rPr>
      </w:pPr>
    </w:p>
    <w:p w14:paraId="2C27CA7D" w14:textId="003F1717" w:rsidR="00260F50" w:rsidRPr="00260F50" w:rsidRDefault="00260F50" w:rsidP="00260F50">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 xml:space="preserve">                                                     </w:t>
      </w:r>
      <w:r w:rsidRPr="001F5A29">
        <w:rPr>
          <w:rFonts w:ascii="Times New Roman" w:eastAsia="Times New Roman" w:hAnsi="Times New Roman" w:cs="Times New Roman"/>
          <w:b/>
          <w:sz w:val="28"/>
          <w:szCs w:val="28"/>
          <w:lang w:eastAsia="en-US"/>
        </w:rPr>
        <w:t>Пояснительная записка</w:t>
      </w:r>
    </w:p>
    <w:p w14:paraId="0D8FF4C8" w14:textId="77777777" w:rsidR="00260F50" w:rsidRPr="001F5A29" w:rsidRDefault="00260F50" w:rsidP="00260F50">
      <w:pPr>
        <w:spacing w:after="0" w:line="240" w:lineRule="auto"/>
        <w:jc w:val="center"/>
        <w:rPr>
          <w:rFonts w:ascii="Times New Roman" w:eastAsia="Times New Roman" w:hAnsi="Times New Roman" w:cs="Times New Roman"/>
          <w:b/>
          <w:sz w:val="28"/>
          <w:szCs w:val="28"/>
          <w:lang w:eastAsia="en-US"/>
        </w:rPr>
      </w:pPr>
    </w:p>
    <w:p w14:paraId="66AE4830"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Calibri" w:eastAsia="Times New Roman" w:hAnsi="Calibri" w:cs="Times New Roman"/>
          <w:sz w:val="28"/>
          <w:szCs w:val="28"/>
        </w:rPr>
        <w:t xml:space="preserve">    </w:t>
      </w:r>
      <w:r w:rsidRPr="001F5A29">
        <w:rPr>
          <w:rFonts w:ascii="Times New Roman" w:eastAsia="Times New Roman" w:hAnsi="Times New Roman" w:cs="Times New Roman"/>
          <w:sz w:val="28"/>
          <w:szCs w:val="28"/>
        </w:rPr>
        <w:t xml:space="preserve">  Программа разработана на основе Федерального государственного образовательного стандарта среднего общего образования, с изменениями и дополнениями, 2012 год;</w:t>
      </w:r>
    </w:p>
    <w:p w14:paraId="471447BB"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Times New Roman" w:eastAsia="Times New Roman" w:hAnsi="Times New Roman" w:cs="Times New Roman"/>
          <w:sz w:val="28"/>
          <w:szCs w:val="28"/>
        </w:rPr>
        <w:t xml:space="preserve">- ООП среднего общего образования МБОУ «Гимназия №1 г. Лаишево», </w:t>
      </w:r>
    </w:p>
    <w:p w14:paraId="7010B928"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Times New Roman" w:eastAsia="Times New Roman" w:hAnsi="Times New Roman" w:cs="Times New Roman"/>
          <w:sz w:val="28"/>
          <w:szCs w:val="28"/>
        </w:rPr>
        <w:t>-  учебного плана МБОУ «Гимназия № г. Лаишево».</w:t>
      </w:r>
    </w:p>
    <w:p w14:paraId="4C9C26C5"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Times New Roman" w:eastAsia="Times New Roman" w:hAnsi="Times New Roman" w:cs="Times New Roman"/>
          <w:sz w:val="28"/>
          <w:szCs w:val="28"/>
        </w:rPr>
        <w:t>На изучение  русского языка в средней  школе отводится</w:t>
      </w:r>
      <w:r w:rsidRPr="001F5A29">
        <w:rPr>
          <w:rFonts w:ascii="Times New Roman" w:eastAsia="Times New Roman" w:hAnsi="Times New Roman" w:cs="Times New Roman"/>
          <w:b/>
          <w:sz w:val="28"/>
          <w:szCs w:val="28"/>
        </w:rPr>
        <w:t xml:space="preserve">  </w:t>
      </w:r>
      <w:r w:rsidRPr="001F5A29">
        <w:rPr>
          <w:rFonts w:ascii="Times New Roman" w:eastAsia="Times New Roman" w:hAnsi="Times New Roman" w:cs="Times New Roman"/>
          <w:sz w:val="28"/>
          <w:szCs w:val="28"/>
        </w:rPr>
        <w:t xml:space="preserve"> 27</w:t>
      </w:r>
      <w:r>
        <w:rPr>
          <w:rFonts w:ascii="Times New Roman" w:eastAsia="Times New Roman" w:hAnsi="Times New Roman" w:cs="Times New Roman"/>
          <w:sz w:val="28"/>
          <w:szCs w:val="28"/>
        </w:rPr>
        <w:t>6</w:t>
      </w:r>
      <w:r w:rsidRPr="001F5A29">
        <w:rPr>
          <w:rFonts w:ascii="Times New Roman" w:eastAsia="Times New Roman" w:hAnsi="Times New Roman" w:cs="Times New Roman"/>
          <w:sz w:val="28"/>
          <w:szCs w:val="28"/>
        </w:rPr>
        <w:t xml:space="preserve">  часов. В соответствии с учебным планом МБОУ «Гимназия №1 г. Лаишево </w:t>
      </w:r>
    </w:p>
    <w:p w14:paraId="1D883B7F"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Times New Roman" w:eastAsia="Times New Roman" w:hAnsi="Times New Roman" w:cs="Times New Roman"/>
          <w:sz w:val="28"/>
          <w:szCs w:val="28"/>
        </w:rPr>
        <w:t>В 10 классе — 140 часов (4 часа в неделю, 35 учебных недель)</w:t>
      </w:r>
    </w:p>
    <w:p w14:paraId="0E5F2825"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r w:rsidRPr="001F5A29">
        <w:rPr>
          <w:rFonts w:ascii="Times New Roman" w:eastAsia="Times New Roman" w:hAnsi="Times New Roman" w:cs="Times New Roman"/>
          <w:sz w:val="28"/>
          <w:szCs w:val="28"/>
        </w:rPr>
        <w:t>В  11  классе – 1</w:t>
      </w:r>
      <w:r>
        <w:rPr>
          <w:rFonts w:ascii="Times New Roman" w:eastAsia="Times New Roman" w:hAnsi="Times New Roman" w:cs="Times New Roman"/>
          <w:sz w:val="28"/>
          <w:szCs w:val="28"/>
        </w:rPr>
        <w:t>36</w:t>
      </w:r>
      <w:r w:rsidRPr="001F5A29">
        <w:rPr>
          <w:rFonts w:ascii="Times New Roman" w:eastAsia="Times New Roman" w:hAnsi="Times New Roman" w:cs="Times New Roman"/>
          <w:sz w:val="28"/>
          <w:szCs w:val="28"/>
        </w:rPr>
        <w:t xml:space="preserve"> часа(</w:t>
      </w:r>
      <w:r>
        <w:rPr>
          <w:rFonts w:ascii="Times New Roman" w:eastAsia="Times New Roman" w:hAnsi="Times New Roman" w:cs="Times New Roman"/>
          <w:sz w:val="28"/>
          <w:szCs w:val="28"/>
        </w:rPr>
        <w:t>4</w:t>
      </w:r>
      <w:r w:rsidRPr="001F5A29">
        <w:rPr>
          <w:rFonts w:ascii="Times New Roman" w:eastAsia="Times New Roman" w:hAnsi="Times New Roman" w:cs="Times New Roman"/>
          <w:sz w:val="28"/>
          <w:szCs w:val="28"/>
        </w:rPr>
        <w:t xml:space="preserve"> часа в неделю , 34 учебные недели)</w:t>
      </w:r>
    </w:p>
    <w:p w14:paraId="06245F25" w14:textId="77777777" w:rsidR="00260F50" w:rsidRDefault="00260F50" w:rsidP="00260F50">
      <w:pPr>
        <w:spacing w:after="0" w:line="240" w:lineRule="auto"/>
        <w:jc w:val="both"/>
        <w:rPr>
          <w:rFonts w:ascii="Times New Roman" w:eastAsia="Times New Roman" w:hAnsi="Times New Roman" w:cs="Times New Roman"/>
          <w:b/>
          <w:color w:val="000000"/>
          <w:sz w:val="28"/>
          <w:szCs w:val="28"/>
          <w:shd w:val="clear" w:color="auto" w:fill="FFFFFF"/>
        </w:rPr>
      </w:pPr>
    </w:p>
    <w:p w14:paraId="2B862F6A" w14:textId="55D5CCF3" w:rsidR="00260F50" w:rsidRPr="001F5A29" w:rsidRDefault="00260F50" w:rsidP="00260F50">
      <w:pPr>
        <w:spacing w:after="0" w:line="240" w:lineRule="auto"/>
        <w:jc w:val="both"/>
        <w:rPr>
          <w:rFonts w:ascii="Times New Roman" w:eastAsia="Times New Roman" w:hAnsi="Times New Roman" w:cs="Times New Roman"/>
          <w:b/>
          <w:color w:val="000000"/>
          <w:sz w:val="28"/>
          <w:szCs w:val="28"/>
          <w:shd w:val="clear" w:color="auto" w:fill="FFFFFF"/>
        </w:rPr>
      </w:pPr>
      <w:r w:rsidRPr="001F5A29">
        <w:rPr>
          <w:rFonts w:ascii="Times New Roman" w:eastAsia="Times New Roman" w:hAnsi="Times New Roman" w:cs="Times New Roman"/>
          <w:b/>
          <w:color w:val="000000"/>
          <w:sz w:val="28"/>
          <w:szCs w:val="28"/>
          <w:shd w:val="clear" w:color="auto" w:fill="FFFFFF"/>
        </w:rPr>
        <w:t>Учебники:</w:t>
      </w:r>
      <w:r>
        <w:rPr>
          <w:rFonts w:ascii="Times New Roman" w:eastAsia="Times New Roman" w:hAnsi="Times New Roman" w:cs="Times New Roman"/>
          <w:b/>
          <w:color w:val="000000"/>
          <w:sz w:val="28"/>
          <w:szCs w:val="28"/>
          <w:shd w:val="clear" w:color="auto" w:fill="FFFFFF"/>
        </w:rPr>
        <w:t xml:space="preserve"> </w:t>
      </w:r>
      <w:r>
        <w:rPr>
          <w:rFonts w:ascii="Times New Roman" w:eastAsia="Times New Roman" w:hAnsi="Times New Roman" w:cs="Times New Roman"/>
          <w:sz w:val="28"/>
          <w:szCs w:val="28"/>
        </w:rPr>
        <w:t>у</w:t>
      </w:r>
      <w:r w:rsidRPr="001F5A29">
        <w:rPr>
          <w:rFonts w:ascii="Times New Roman" w:eastAsia="Times New Roman" w:hAnsi="Times New Roman" w:cs="Times New Roman"/>
          <w:sz w:val="28"/>
          <w:szCs w:val="28"/>
        </w:rPr>
        <w:t>чебник  для общеобразовательных организаций</w:t>
      </w:r>
      <w:r w:rsidRPr="001F5A29">
        <w:rPr>
          <w:rFonts w:ascii="Times New Roman" w:eastAsia="Times New Roman" w:hAnsi="Times New Roman" w:cs="Times New Roman"/>
          <w:b/>
          <w:color w:val="000000"/>
          <w:sz w:val="28"/>
          <w:szCs w:val="28"/>
        </w:rPr>
        <w:t xml:space="preserve">:  </w:t>
      </w:r>
      <w:r w:rsidRPr="001F5A29">
        <w:rPr>
          <w:rFonts w:ascii="Times New Roman" w:eastAsia="Times New Roman" w:hAnsi="Times New Roman" w:cs="Times New Roman"/>
          <w:sz w:val="28"/>
          <w:szCs w:val="28"/>
        </w:rPr>
        <w:t>Русский язык. 10-11 классы. В 2 ч. Гольцова Н.Г., Шамшин И.В., Мищерина М.А. </w:t>
      </w:r>
      <w:r w:rsidRPr="001F5A29">
        <w:rPr>
          <w:rFonts w:ascii="Times New Roman" w:eastAsia="Times New Roman" w:hAnsi="Times New Roman" w:cs="Times New Roman"/>
          <w:color w:val="000000"/>
          <w:sz w:val="28"/>
          <w:szCs w:val="28"/>
        </w:rPr>
        <w:t>2014г</w:t>
      </w:r>
    </w:p>
    <w:p w14:paraId="7393BEF9" w14:textId="77777777" w:rsidR="00260F50" w:rsidRPr="001F5A29" w:rsidRDefault="00260F50" w:rsidP="00260F50">
      <w:pPr>
        <w:spacing w:after="0" w:line="240" w:lineRule="auto"/>
        <w:jc w:val="both"/>
        <w:rPr>
          <w:rFonts w:ascii="Times New Roman" w:eastAsia="Times New Roman" w:hAnsi="Times New Roman" w:cs="Times New Roman"/>
          <w:sz w:val="28"/>
          <w:szCs w:val="28"/>
          <w:shd w:val="clear" w:color="auto" w:fill="FFFFFF"/>
        </w:rPr>
      </w:pPr>
    </w:p>
    <w:p w14:paraId="061244C1" w14:textId="77777777" w:rsidR="00260F50" w:rsidRPr="001F5A29" w:rsidRDefault="00260F50" w:rsidP="00260F50">
      <w:pPr>
        <w:spacing w:after="0" w:line="240" w:lineRule="auto"/>
        <w:jc w:val="both"/>
        <w:rPr>
          <w:rFonts w:ascii="Times New Roman" w:eastAsia="Times New Roman" w:hAnsi="Times New Roman" w:cs="Times New Roman"/>
          <w:sz w:val="28"/>
          <w:szCs w:val="28"/>
        </w:rPr>
      </w:pPr>
    </w:p>
    <w:p w14:paraId="05E461FB"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shd w:val="clear" w:color="auto" w:fill="FFFFFF"/>
        </w:rPr>
      </w:pPr>
      <w:r w:rsidRPr="001F5A29">
        <w:rPr>
          <w:rFonts w:ascii="Times New Roman" w:eastAsia="Times New Roman" w:hAnsi="Times New Roman" w:cs="Times New Roman"/>
          <w:b/>
          <w:color w:val="000000"/>
          <w:sz w:val="28"/>
          <w:szCs w:val="28"/>
          <w:shd w:val="clear" w:color="auto" w:fill="FFFFFF"/>
        </w:rPr>
        <w:t>Планируемые предметные результаты освоения курса русского языка.</w:t>
      </w:r>
    </w:p>
    <w:p w14:paraId="258F80B3"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p>
    <w:p w14:paraId="0D491471"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Выпускник на базовом уровне научится:</w:t>
      </w:r>
    </w:p>
    <w:p w14:paraId="47A1FC7B"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языковые средства адекватно цели общения и речевой ситуации;</w:t>
      </w:r>
    </w:p>
    <w:p w14:paraId="2C5FD4D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14:paraId="737469D5"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14:paraId="540CFFA6"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выстраивать композицию текста, используя знания о его структурных элементах;</w:t>
      </w:r>
    </w:p>
    <w:p w14:paraId="11B8531B"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подбирать и использовать языковые средства в зависимости от типа текста и выбранного профиля обучения;</w:t>
      </w:r>
    </w:p>
    <w:p w14:paraId="6758F771"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правильно использовать лексические и грамматические средства связи предложений при построении текста;</w:t>
      </w:r>
    </w:p>
    <w:p w14:paraId="5B19929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создавать устные и письменные тексты разных жанров в соответствии с функционально-стилевой принадлежностью текста;</w:t>
      </w:r>
    </w:p>
    <w:p w14:paraId="7F18FA26"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сознательно использовать изобразительно-выразительные средства языка при создании текста в соответствии с выбранным профилем обучения;</w:t>
      </w:r>
    </w:p>
    <w:p w14:paraId="7C418175"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14:paraId="25E17C1C" w14:textId="3C62D241"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lastRenderedPageBreak/>
        <w:t>-  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14:paraId="56630295"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извлекать необходимую информацию из различных источников и переводить ее в текстовый формат;</w:t>
      </w:r>
    </w:p>
    <w:p w14:paraId="2F66E1C0"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преобразовывать текст в другие виды передачи информации;</w:t>
      </w:r>
    </w:p>
    <w:p w14:paraId="18EF5181"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выбирать тему, определять цель и подбирать материал для публичного выступления;</w:t>
      </w:r>
    </w:p>
    <w:p w14:paraId="301671AB"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соблюдать культуру публичной речи;</w:t>
      </w:r>
    </w:p>
    <w:p w14:paraId="6813829D"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14:paraId="4F86A48A"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оценивать собственную и чужую речь с позиции соответствия языковым нормам;</w:t>
      </w:r>
    </w:p>
    <w:p w14:paraId="7B63245C"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14:paraId="2576E2A5"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p>
    <w:p w14:paraId="5CE1AC48"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Выпускник на базовом уровне получит возможность научиться:</w:t>
      </w:r>
    </w:p>
    <w:p w14:paraId="589B25EA"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-распознавать уровни и единицы языка в предъявленном тексте и видеть взаимосвязь между ними;</w:t>
      </w:r>
    </w:p>
    <w:p w14:paraId="530A6117"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14:paraId="503B9C7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комментировать авторские высказывания на различные темы (в том числе о богатстве и выразительности русского языка);</w:t>
      </w:r>
    </w:p>
    <w:p w14:paraId="19EDD39A"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отличать язык художественной литературы от других разновидностей современного русского языка;</w:t>
      </w:r>
    </w:p>
    <w:p w14:paraId="53DB7D08"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синонимические ресурсы русского языка для более точного выражения мысли и усиления выразительности речи;</w:t>
      </w:r>
    </w:p>
    <w:p w14:paraId="26587DB1"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иметь представление об историческом развитии русского языка и истории русского языкознания;</w:t>
      </w:r>
    </w:p>
    <w:p w14:paraId="2BDAA45A"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выражать согласие или несогласие с мнением собеседника в соответствии с правилами ведения диалогической речи;</w:t>
      </w:r>
    </w:p>
    <w:p w14:paraId="7DDFDB3F"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дифференцировать главную и второстепенную информацию, известную и неизвестную информацию в прослушанном тексте;</w:t>
      </w:r>
    </w:p>
    <w:p w14:paraId="0FEAF5D4"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проводить самостоятельный поиск текстовой и нетекстовой информации, отбирать и анализировать полученную информацию;</w:t>
      </w:r>
    </w:p>
    <w:p w14:paraId="43E575E5"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сохранять стилевое единство при создании текста заданного функционального стиля;</w:t>
      </w:r>
    </w:p>
    <w:p w14:paraId="54E8AEA7"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14:paraId="7D811C0C"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создавать отзывы и рецензии на предложенный текст;</w:t>
      </w:r>
    </w:p>
    <w:p w14:paraId="6325CEDA" w14:textId="3628C9DA"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lastRenderedPageBreak/>
        <w:t>- соблюдать культуру чтения, говорения, аудирования и письма;</w:t>
      </w:r>
    </w:p>
    <w:p w14:paraId="3C7D6B25"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соблюдать культуру научного и делового общения в устной и письменной форме, в том числе при обсуждении дискуссионных проблем;</w:t>
      </w:r>
    </w:p>
    <w:p w14:paraId="32843E2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соблюдать нормы речевого поведения в разговорной речи, а также в учебно-научной и официально-деловой сферах общения;</w:t>
      </w:r>
    </w:p>
    <w:p w14:paraId="16509A70"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осуществлять речевой самоконтроль;</w:t>
      </w:r>
    </w:p>
    <w:p w14:paraId="2D41665F"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совершенствовать орфографические и пунктуационные умения и навыки на основе знаний о нормах русского литературного языка;</w:t>
      </w:r>
    </w:p>
    <w:p w14:paraId="41012061"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использовать основные нормативные словари и справочники для расширения словарного запаса и спектра используемых языковых средств;</w:t>
      </w:r>
    </w:p>
    <w:p w14:paraId="63440938"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оценивать эстетическую сторону речевого высказывания при анализе текстов (в том числе художественной литературы).</w:t>
      </w:r>
    </w:p>
    <w:p w14:paraId="44229D55" w14:textId="77777777" w:rsidR="00260F50" w:rsidRPr="001F5A29" w:rsidRDefault="00260F50" w:rsidP="00260F50">
      <w:pPr>
        <w:spacing w:after="0" w:line="240" w:lineRule="auto"/>
        <w:rPr>
          <w:rFonts w:ascii="Times New Roman" w:eastAsia="Times New Roman" w:hAnsi="Times New Roman" w:cs="Times New Roman"/>
          <w:b/>
          <w:color w:val="000000"/>
          <w:sz w:val="28"/>
          <w:szCs w:val="28"/>
        </w:rPr>
      </w:pPr>
    </w:p>
    <w:p w14:paraId="7EFAA69C" w14:textId="77777777" w:rsidR="00260F50" w:rsidRPr="001F5A29" w:rsidRDefault="00260F50" w:rsidP="00260F50">
      <w:pPr>
        <w:spacing w:after="0" w:line="240" w:lineRule="auto"/>
        <w:jc w:val="center"/>
        <w:rPr>
          <w:rFonts w:ascii="Times New Roman" w:eastAsia="Times New Roman" w:hAnsi="Times New Roman" w:cs="Times New Roman"/>
          <w:b/>
          <w:sz w:val="28"/>
          <w:szCs w:val="28"/>
        </w:rPr>
      </w:pPr>
      <w:r w:rsidRPr="001F5A29">
        <w:rPr>
          <w:rFonts w:ascii="Times New Roman" w:eastAsia="Times New Roman" w:hAnsi="Times New Roman" w:cs="Times New Roman"/>
          <w:b/>
          <w:color w:val="000000"/>
          <w:sz w:val="28"/>
          <w:szCs w:val="28"/>
        </w:rPr>
        <w:t>Содержание учебного предмета</w:t>
      </w:r>
    </w:p>
    <w:p w14:paraId="70D69B9D"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p>
    <w:p w14:paraId="741CDA6E"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Язык. Общие сведения о языке.</w:t>
      </w:r>
    </w:p>
    <w:p w14:paraId="11F4ACAB"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xml:space="preserve"> Основные разделы науки о языке. Язык как система. Основные уровни языка. Взаимосвязь различных единиц и уровней языка. 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w:t>
      </w:r>
    </w:p>
    <w:p w14:paraId="7290D597"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 xml:space="preserve"> Формы существования русского национального языка (литературный язык, просторечие, народные говоры, разновидности, жаргон, арго). Активные процессы в русском языке на современном этапе. Взаимообогащение языков как результат взаимодействия национальных культур. Проблемы экологии языка.</w:t>
      </w:r>
    </w:p>
    <w:p w14:paraId="395EE7E9"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Историческое развитие русского языка. Выдающиеся отечественные лингвисты.</w:t>
      </w:r>
    </w:p>
    <w:p w14:paraId="08F39869"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Речь. Речевое общение</w:t>
      </w:r>
    </w:p>
    <w:p w14:paraId="042AA18E"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Речь как деятельность. Виды речевой деятельности: чтение, аудирование, говорение, письмо.</w:t>
      </w:r>
    </w:p>
    <w:p w14:paraId="72847AE8"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Речевое общение и его основные элементы. Виды речевого общения. Сферы и ситуации речевого общения. Компоненты речевой ситуации.</w:t>
      </w:r>
    </w:p>
    <w:p w14:paraId="5F6C0A92"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Монологическая и диалогическая речь. Развитие навыков монологической и диалогической речи.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w:t>
      </w:r>
    </w:p>
    <w:p w14:paraId="4EDE5948"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Функциональная стилистика как учение о функционально-стилистической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w:t>
      </w:r>
    </w:p>
    <w:p w14:paraId="4313FB9E"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lastRenderedPageBreak/>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14:paraId="70A8BBC8"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Основные жанры научного (доклад, аннотация, статья, тезисы, конспект, рецензия, выписки, реферат и др.), публицистического (выступление, статья, интервью, очерк, отзыв и др.), официально-делового (резюме, характеристика, расписка, доверенность и др.) стилей, разговорной речи (рассказ, беседа, спор). Основные виды сочинений. Совершенствование умений и навыков создания текстов разных функционально-смысловых типов, стилей и жанров.</w:t>
      </w:r>
    </w:p>
    <w:p w14:paraId="1438CA44"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Литературный язык и язык художественной литературы. Отличия языка художественной литературы от других разновидностей современного русского языка. Основные признаки художественной речи.</w:t>
      </w:r>
    </w:p>
    <w:p w14:paraId="61B447AD"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Основные изобразительно-выразительные средства языка.</w:t>
      </w:r>
    </w:p>
    <w:p w14:paraId="5C2EA1CB"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Текст. Признаки текста.</w:t>
      </w:r>
    </w:p>
    <w:p w14:paraId="0401E2CF"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Виды чтения. Использование различных видов чтения в зависимости от коммуникативной задачи и характера текста.</w:t>
      </w:r>
    </w:p>
    <w:p w14:paraId="5766CE8E"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Информационная переработка текста. Виды преобразования текста. Анализ текста с точки зрения наличия в нем явной и скрытой, основной и второстепенной информации.</w:t>
      </w:r>
    </w:p>
    <w:p w14:paraId="1E0EEFA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Лингвистический анализ текстов различных функциональных разновидностей языка.</w:t>
      </w:r>
    </w:p>
    <w:p w14:paraId="3E0BEFB8" w14:textId="77777777" w:rsidR="00260F50" w:rsidRPr="001F5A29" w:rsidRDefault="00260F50" w:rsidP="00260F50">
      <w:pPr>
        <w:spacing w:after="0" w:line="240" w:lineRule="auto"/>
        <w:jc w:val="both"/>
        <w:rPr>
          <w:rFonts w:ascii="Times New Roman" w:eastAsia="Times New Roman" w:hAnsi="Times New Roman" w:cs="Times New Roman"/>
          <w:b/>
          <w:color w:val="000000"/>
          <w:sz w:val="28"/>
          <w:szCs w:val="28"/>
        </w:rPr>
      </w:pPr>
      <w:r w:rsidRPr="001F5A29">
        <w:rPr>
          <w:rFonts w:ascii="Times New Roman" w:eastAsia="Times New Roman" w:hAnsi="Times New Roman" w:cs="Times New Roman"/>
          <w:b/>
          <w:color w:val="000000"/>
          <w:sz w:val="28"/>
          <w:szCs w:val="28"/>
        </w:rPr>
        <w:t>Культура речи</w:t>
      </w:r>
    </w:p>
    <w:p w14:paraId="6AF845D3"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Культура речи как раздел лингвистики. Основные аспекты культуры речи: нормативный, коммуникативный и этический. Коммуникативная целесообразность, уместность, точность, ясность, выразительность речи. Оценка коммуникативных качеств и эффективности речи. Самоанализ и самооценка на основе наблюдений за собственной речью.</w:t>
      </w:r>
    </w:p>
    <w:p w14:paraId="519BA3A4"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Культура видов речевой деятельности – чтения, аудирования, говорения и письма.</w:t>
      </w:r>
    </w:p>
    <w:p w14:paraId="5AE1AB4F"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Культура публичной речи. Публичное выступление: выбор темы, определение цели, поиск материала. Композиция публичного выступления.</w:t>
      </w:r>
    </w:p>
    <w:p w14:paraId="1E75E2A6"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Культура научного и делового общения (устная и письменная формы). Особенности речевого этикета в официально-деловой, научной и публицистической сферах общения. Культура разговорной речи.</w:t>
      </w:r>
    </w:p>
    <w:p w14:paraId="2B84B1D4"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Языковая норма и ее функции. 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w:t>
      </w:r>
    </w:p>
    <w:p w14:paraId="1CA6DC59"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стилистические. Орфографические нормы, пунктуационные нормы. Совершенствование орфографических и пунктуационных умений и навыков. Соблюдение норм литературного языка в речевой практике. Уместность использования языковых средств в речевом высказывании.</w:t>
      </w:r>
    </w:p>
    <w:p w14:paraId="485FFD00" w14:textId="77777777" w:rsidR="00260F50" w:rsidRPr="001F5A29" w:rsidRDefault="00260F50" w:rsidP="00260F50">
      <w:pPr>
        <w:spacing w:after="0" w:line="240" w:lineRule="auto"/>
        <w:jc w:val="both"/>
        <w:rPr>
          <w:rFonts w:ascii="Times New Roman" w:eastAsia="Times New Roman" w:hAnsi="Times New Roman" w:cs="Times New Roman"/>
          <w:color w:val="000000"/>
          <w:sz w:val="28"/>
          <w:szCs w:val="28"/>
        </w:rPr>
      </w:pPr>
      <w:r w:rsidRPr="001F5A29">
        <w:rPr>
          <w:rFonts w:ascii="Times New Roman" w:eastAsia="Times New Roman" w:hAnsi="Times New Roman" w:cs="Times New Roman"/>
          <w:color w:val="000000"/>
          <w:sz w:val="28"/>
          <w:szCs w:val="28"/>
        </w:rPr>
        <w:t>Нормативные словари современного русского языка и лингвистические справочники; их использование.</w:t>
      </w:r>
    </w:p>
    <w:p w14:paraId="2579CB75" w14:textId="77777777" w:rsidR="00260F50" w:rsidRPr="001F5A29" w:rsidRDefault="00260F50" w:rsidP="00260F50">
      <w:pPr>
        <w:spacing w:after="0" w:line="240" w:lineRule="auto"/>
        <w:jc w:val="both"/>
        <w:rPr>
          <w:rFonts w:ascii="Times New Roman" w:eastAsia="Times New Roman" w:hAnsi="Times New Roman" w:cs="Times New Roman"/>
          <w:b/>
          <w:sz w:val="28"/>
          <w:szCs w:val="28"/>
        </w:rPr>
      </w:pPr>
    </w:p>
    <w:p w14:paraId="35A61893" w14:textId="77777777" w:rsidR="00260F50" w:rsidRDefault="00260F50" w:rsidP="00260F50">
      <w:pPr>
        <w:pStyle w:val="a8"/>
        <w:jc w:val="center"/>
        <w:rPr>
          <w:b/>
          <w:color w:val="000000"/>
          <w:sz w:val="28"/>
          <w:szCs w:val="28"/>
        </w:rPr>
      </w:pPr>
    </w:p>
    <w:p w14:paraId="4251D41C" w14:textId="2CEDB0D8" w:rsidR="00260F50" w:rsidRPr="00B642C2" w:rsidRDefault="00260F50" w:rsidP="00260F50">
      <w:pPr>
        <w:pStyle w:val="a8"/>
        <w:jc w:val="center"/>
        <w:rPr>
          <w:b/>
          <w:color w:val="000000"/>
          <w:sz w:val="28"/>
          <w:szCs w:val="28"/>
        </w:rPr>
      </w:pPr>
      <w:r w:rsidRPr="00B642C2">
        <w:rPr>
          <w:b/>
          <w:color w:val="000000"/>
          <w:sz w:val="28"/>
          <w:szCs w:val="28"/>
        </w:rPr>
        <w:t>Содержание воспитательного потенциала урока:</w:t>
      </w:r>
    </w:p>
    <w:p w14:paraId="5843091E" w14:textId="77777777" w:rsidR="00260F50" w:rsidRPr="00B642C2" w:rsidRDefault="00260F50" w:rsidP="00260F50">
      <w:pPr>
        <w:pStyle w:val="a8"/>
        <w:rPr>
          <w:color w:val="000000"/>
          <w:sz w:val="28"/>
          <w:szCs w:val="28"/>
        </w:rPr>
      </w:pPr>
      <w:r w:rsidRPr="00B642C2">
        <w:rPr>
          <w:color w:val="000000"/>
          <w:sz w:val="28"/>
          <w:szCs w:val="28"/>
        </w:rPr>
        <w:t>•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1EC1A0A9" w14:textId="77777777" w:rsidR="00260F50" w:rsidRPr="00B642C2" w:rsidRDefault="00260F50" w:rsidP="00260F50">
      <w:pPr>
        <w:pStyle w:val="a8"/>
        <w:rPr>
          <w:color w:val="000000"/>
          <w:sz w:val="28"/>
          <w:szCs w:val="28"/>
        </w:rPr>
      </w:pPr>
      <w:r w:rsidRPr="00B642C2">
        <w:rPr>
          <w:color w:val="000000"/>
          <w:sz w:val="28"/>
          <w:szCs w:val="28"/>
        </w:rPr>
        <w:t>•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14:paraId="053D484B" w14:textId="77777777" w:rsidR="00260F50" w:rsidRPr="00B642C2" w:rsidRDefault="00260F50" w:rsidP="00260F50">
      <w:pPr>
        <w:pStyle w:val="a8"/>
        <w:rPr>
          <w:color w:val="000000"/>
          <w:sz w:val="28"/>
          <w:szCs w:val="28"/>
        </w:rPr>
      </w:pPr>
      <w:r w:rsidRPr="00B642C2">
        <w:rPr>
          <w:color w:val="000000"/>
          <w:sz w:val="28"/>
          <w:szCs w:val="28"/>
        </w:rPr>
        <w:t>•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14:paraId="1B0B1102" w14:textId="77777777" w:rsidR="00260F50" w:rsidRPr="00B642C2" w:rsidRDefault="00260F50" w:rsidP="00260F50">
      <w:pPr>
        <w:pStyle w:val="a8"/>
        <w:rPr>
          <w:color w:val="000000"/>
          <w:sz w:val="28"/>
          <w:szCs w:val="28"/>
        </w:rPr>
      </w:pPr>
      <w:r w:rsidRPr="00B642C2">
        <w:rPr>
          <w:color w:val="000000"/>
          <w:sz w:val="28"/>
          <w:szCs w:val="28"/>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12983034" w14:textId="77777777" w:rsidR="00260F50" w:rsidRPr="00B642C2" w:rsidRDefault="00260F50" w:rsidP="00260F50">
      <w:pPr>
        <w:pStyle w:val="a8"/>
        <w:rPr>
          <w:color w:val="000000"/>
          <w:sz w:val="28"/>
          <w:szCs w:val="28"/>
        </w:rPr>
      </w:pPr>
      <w:r w:rsidRPr="00B642C2">
        <w:rPr>
          <w:color w:val="000000"/>
          <w:sz w:val="28"/>
          <w:szCs w:val="28"/>
        </w:rPr>
        <w:t>• 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14:paraId="737DF063" w14:textId="77777777" w:rsidR="00260F50" w:rsidRPr="00B642C2" w:rsidRDefault="00260F50" w:rsidP="00260F50">
      <w:pPr>
        <w:pStyle w:val="a8"/>
        <w:rPr>
          <w:color w:val="000000"/>
          <w:sz w:val="28"/>
          <w:szCs w:val="28"/>
        </w:rPr>
      </w:pPr>
      <w:r w:rsidRPr="00B642C2">
        <w:rPr>
          <w:color w:val="000000"/>
          <w:sz w:val="28"/>
          <w:szCs w:val="28"/>
        </w:rPr>
        <w:t>•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417BFA54" w14:textId="77777777" w:rsidR="00260F50" w:rsidRPr="00B642C2" w:rsidRDefault="00260F50" w:rsidP="00260F50">
      <w:pPr>
        <w:pStyle w:val="a8"/>
        <w:rPr>
          <w:color w:val="000000"/>
          <w:sz w:val="28"/>
          <w:szCs w:val="28"/>
        </w:rPr>
      </w:pPr>
      <w:r w:rsidRPr="00B642C2">
        <w:rPr>
          <w:color w:val="000000"/>
          <w:sz w:val="28"/>
          <w:szCs w:val="28"/>
        </w:rPr>
        <w:t>• 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4C3F45CD" w14:textId="77777777" w:rsidR="00260F50" w:rsidRPr="00B642C2" w:rsidRDefault="00260F50" w:rsidP="00260F50">
      <w:pPr>
        <w:pStyle w:val="a8"/>
        <w:rPr>
          <w:color w:val="000000"/>
          <w:sz w:val="28"/>
          <w:szCs w:val="28"/>
        </w:rPr>
      </w:pPr>
      <w:r w:rsidRPr="00B642C2">
        <w:rPr>
          <w:color w:val="000000"/>
          <w:sz w:val="28"/>
          <w:szCs w:val="28"/>
        </w:rPr>
        <w:t xml:space="preserve">•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w:t>
      </w:r>
      <w:r w:rsidRPr="00B642C2">
        <w:rPr>
          <w:color w:val="000000"/>
          <w:sz w:val="28"/>
          <w:szCs w:val="28"/>
        </w:rPr>
        <w:lastRenderedPageBreak/>
        <w:t>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3265A8C8" w14:textId="77777777" w:rsidR="00260F50" w:rsidRPr="001D34D1" w:rsidRDefault="00260F50" w:rsidP="00260F50">
      <w:pPr>
        <w:spacing w:after="0"/>
        <w:jc w:val="both"/>
        <w:rPr>
          <w:rFonts w:ascii="Times New Roman" w:hAnsi="Times New Roman" w:cs="Times New Roman"/>
          <w:b/>
          <w:sz w:val="28"/>
          <w:szCs w:val="28"/>
        </w:rPr>
      </w:pPr>
      <w:r w:rsidRPr="001D34D1">
        <w:rPr>
          <w:rFonts w:ascii="Times New Roman" w:hAnsi="Times New Roman" w:cs="Times New Roman"/>
          <w:b/>
          <w:sz w:val="28"/>
          <w:szCs w:val="28"/>
        </w:rPr>
        <w:t>Тематическое планирование</w:t>
      </w:r>
      <w:r w:rsidRPr="001D34D1">
        <w:rPr>
          <w:rFonts w:ascii="Times New Roman" w:hAnsi="Times New Roman" w:cs="Times New Roman"/>
          <w:b/>
          <w:bCs/>
          <w:sz w:val="28"/>
          <w:szCs w:val="28"/>
        </w:rPr>
        <w:t xml:space="preserve"> учебного предмета «Русский язык» </w:t>
      </w:r>
      <w:r>
        <w:rPr>
          <w:rFonts w:ascii="Times New Roman" w:hAnsi="Times New Roman" w:cs="Times New Roman"/>
          <w:b/>
          <w:bCs/>
          <w:sz w:val="28"/>
          <w:szCs w:val="28"/>
        </w:rPr>
        <w:t>11класс</w:t>
      </w:r>
    </w:p>
    <w:p w14:paraId="0108DC4C" w14:textId="77777777" w:rsidR="00260F50" w:rsidRPr="001D34D1" w:rsidRDefault="00260F50" w:rsidP="00260F50">
      <w:pPr>
        <w:spacing w:after="0"/>
        <w:jc w:val="both"/>
        <w:rPr>
          <w:rFonts w:ascii="Times New Roman" w:hAnsi="Times New Roman" w:cs="Times New Roman"/>
          <w:b/>
          <w:sz w:val="28"/>
          <w:szCs w:val="28"/>
        </w:rPr>
      </w:pPr>
    </w:p>
    <w:tbl>
      <w:tblPr>
        <w:tblStyle w:val="1"/>
        <w:tblW w:w="0" w:type="auto"/>
        <w:tblInd w:w="392" w:type="dxa"/>
        <w:tblLook w:val="04A0" w:firstRow="1" w:lastRow="0" w:firstColumn="1" w:lastColumn="0" w:noHBand="0" w:noVBand="1"/>
      </w:tblPr>
      <w:tblGrid>
        <w:gridCol w:w="5245"/>
        <w:gridCol w:w="3543"/>
      </w:tblGrid>
      <w:tr w:rsidR="00260F50" w:rsidRPr="001D34D1" w14:paraId="1FE1486A" w14:textId="77777777" w:rsidTr="00B970F9">
        <w:tc>
          <w:tcPr>
            <w:tcW w:w="5245" w:type="dxa"/>
          </w:tcPr>
          <w:p w14:paraId="4BF808B4" w14:textId="77777777" w:rsidR="00260F50" w:rsidRPr="00B47087" w:rsidRDefault="00260F50" w:rsidP="00B970F9">
            <w:pPr>
              <w:jc w:val="both"/>
              <w:rPr>
                <w:rFonts w:ascii="Times New Roman" w:hAnsi="Times New Roman" w:cs="Times New Roman"/>
                <w:b/>
                <w:bCs/>
                <w:sz w:val="24"/>
                <w:szCs w:val="24"/>
                <w:lang w:bidi="ru-RU"/>
              </w:rPr>
            </w:pPr>
            <w:r w:rsidRPr="00B47087">
              <w:rPr>
                <w:rFonts w:ascii="Times New Roman" w:hAnsi="Times New Roman" w:cs="Times New Roman"/>
                <w:b/>
                <w:bCs/>
                <w:sz w:val="24"/>
                <w:szCs w:val="24"/>
                <w:lang w:bidi="ru-RU"/>
              </w:rPr>
              <w:t xml:space="preserve">                     Раздел программы</w:t>
            </w:r>
          </w:p>
        </w:tc>
        <w:tc>
          <w:tcPr>
            <w:tcW w:w="3543" w:type="dxa"/>
          </w:tcPr>
          <w:p w14:paraId="0572CAF8" w14:textId="77777777" w:rsidR="00260F50" w:rsidRPr="00B47087" w:rsidRDefault="00260F50" w:rsidP="00B970F9">
            <w:pPr>
              <w:jc w:val="both"/>
              <w:rPr>
                <w:rFonts w:ascii="Times New Roman" w:hAnsi="Times New Roman" w:cs="Times New Roman"/>
                <w:b/>
                <w:bCs/>
                <w:sz w:val="24"/>
                <w:szCs w:val="24"/>
                <w:lang w:bidi="ru-RU"/>
              </w:rPr>
            </w:pPr>
            <w:r w:rsidRPr="00B47087">
              <w:rPr>
                <w:rFonts w:ascii="Times New Roman" w:hAnsi="Times New Roman" w:cs="Times New Roman"/>
                <w:b/>
                <w:bCs/>
                <w:sz w:val="24"/>
                <w:szCs w:val="24"/>
                <w:lang w:bidi="ru-RU"/>
              </w:rPr>
              <w:t>Количество часов</w:t>
            </w:r>
          </w:p>
        </w:tc>
      </w:tr>
      <w:tr w:rsidR="00260F50" w:rsidRPr="001D34D1" w14:paraId="31C08161" w14:textId="77777777" w:rsidTr="00B970F9">
        <w:tc>
          <w:tcPr>
            <w:tcW w:w="5245" w:type="dxa"/>
          </w:tcPr>
          <w:p w14:paraId="20A3C674"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Введение. Основные сведения о языке</w:t>
            </w:r>
          </w:p>
        </w:tc>
        <w:tc>
          <w:tcPr>
            <w:tcW w:w="3543" w:type="dxa"/>
          </w:tcPr>
          <w:p w14:paraId="46010F9B"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1</w:t>
            </w:r>
          </w:p>
        </w:tc>
      </w:tr>
      <w:tr w:rsidR="00260F50" w:rsidRPr="001D34D1" w14:paraId="66E36FBA" w14:textId="77777777" w:rsidTr="00B970F9">
        <w:tc>
          <w:tcPr>
            <w:tcW w:w="5245" w:type="dxa"/>
          </w:tcPr>
          <w:p w14:paraId="4130386F"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Язык и культура речи</w:t>
            </w:r>
          </w:p>
        </w:tc>
        <w:tc>
          <w:tcPr>
            <w:tcW w:w="3543" w:type="dxa"/>
          </w:tcPr>
          <w:p w14:paraId="71F1DE20"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7 (6+1к/р)</w:t>
            </w:r>
          </w:p>
        </w:tc>
      </w:tr>
      <w:tr w:rsidR="00260F50" w:rsidRPr="001D34D1" w14:paraId="5D35B8F4" w14:textId="77777777" w:rsidTr="00B970F9">
        <w:tc>
          <w:tcPr>
            <w:tcW w:w="5245" w:type="dxa"/>
          </w:tcPr>
          <w:p w14:paraId="3E422762"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Функциональная стилистика</w:t>
            </w:r>
          </w:p>
        </w:tc>
        <w:tc>
          <w:tcPr>
            <w:tcW w:w="3543" w:type="dxa"/>
          </w:tcPr>
          <w:p w14:paraId="0AEDBB43"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8</w:t>
            </w:r>
          </w:p>
        </w:tc>
      </w:tr>
      <w:tr w:rsidR="00260F50" w:rsidRPr="001D34D1" w14:paraId="69CAA49A" w14:textId="77777777" w:rsidTr="00B970F9">
        <w:tc>
          <w:tcPr>
            <w:tcW w:w="5245" w:type="dxa"/>
          </w:tcPr>
          <w:p w14:paraId="71054AA5"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Разговорная речь</w:t>
            </w:r>
          </w:p>
        </w:tc>
        <w:tc>
          <w:tcPr>
            <w:tcW w:w="3543" w:type="dxa"/>
          </w:tcPr>
          <w:p w14:paraId="730D8C42"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10 ( 9+1 к/т)</w:t>
            </w:r>
          </w:p>
        </w:tc>
      </w:tr>
      <w:tr w:rsidR="00260F50" w:rsidRPr="001D34D1" w14:paraId="0BC40BC6" w14:textId="77777777" w:rsidTr="00B970F9">
        <w:tc>
          <w:tcPr>
            <w:tcW w:w="5245" w:type="dxa"/>
          </w:tcPr>
          <w:p w14:paraId="1E19A60D"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Официально- деловой стиль</w:t>
            </w:r>
          </w:p>
        </w:tc>
        <w:tc>
          <w:tcPr>
            <w:tcW w:w="3543" w:type="dxa"/>
          </w:tcPr>
          <w:p w14:paraId="59040F19"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7</w:t>
            </w:r>
          </w:p>
        </w:tc>
      </w:tr>
      <w:tr w:rsidR="00260F50" w:rsidRPr="001D34D1" w14:paraId="173D36E2" w14:textId="77777777" w:rsidTr="00B970F9">
        <w:tc>
          <w:tcPr>
            <w:tcW w:w="5245" w:type="dxa"/>
          </w:tcPr>
          <w:p w14:paraId="7B046EA9"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Научный стиль</w:t>
            </w:r>
          </w:p>
        </w:tc>
        <w:tc>
          <w:tcPr>
            <w:tcW w:w="3543" w:type="dxa"/>
          </w:tcPr>
          <w:p w14:paraId="74165163"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9 ( 8+1к/р)</w:t>
            </w:r>
          </w:p>
        </w:tc>
      </w:tr>
      <w:tr w:rsidR="00260F50" w:rsidRPr="001D34D1" w14:paraId="58AD2C13" w14:textId="77777777" w:rsidTr="00B970F9">
        <w:tc>
          <w:tcPr>
            <w:tcW w:w="5245" w:type="dxa"/>
          </w:tcPr>
          <w:p w14:paraId="226F2F94"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Публицистический стиль</w:t>
            </w:r>
          </w:p>
        </w:tc>
        <w:tc>
          <w:tcPr>
            <w:tcW w:w="3543" w:type="dxa"/>
          </w:tcPr>
          <w:p w14:paraId="1E811271"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6 ( 5+1 к/т)</w:t>
            </w:r>
          </w:p>
        </w:tc>
      </w:tr>
      <w:tr w:rsidR="00260F50" w:rsidRPr="001D34D1" w14:paraId="4FD3B105" w14:textId="77777777" w:rsidTr="00B970F9">
        <w:tc>
          <w:tcPr>
            <w:tcW w:w="5245" w:type="dxa"/>
          </w:tcPr>
          <w:p w14:paraId="0680C97F"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Язык художественной литературы</w:t>
            </w:r>
          </w:p>
        </w:tc>
        <w:tc>
          <w:tcPr>
            <w:tcW w:w="3543" w:type="dxa"/>
          </w:tcPr>
          <w:p w14:paraId="15BEB287"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10</w:t>
            </w:r>
          </w:p>
        </w:tc>
      </w:tr>
      <w:tr w:rsidR="00260F50" w:rsidRPr="001D34D1" w14:paraId="5C909080" w14:textId="77777777" w:rsidTr="00B970F9">
        <w:tc>
          <w:tcPr>
            <w:tcW w:w="5245" w:type="dxa"/>
          </w:tcPr>
          <w:p w14:paraId="073AEDB4"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Культура речи</w:t>
            </w:r>
          </w:p>
        </w:tc>
        <w:tc>
          <w:tcPr>
            <w:tcW w:w="3543" w:type="dxa"/>
          </w:tcPr>
          <w:p w14:paraId="7ABDC08B"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29</w:t>
            </w:r>
          </w:p>
        </w:tc>
      </w:tr>
      <w:tr w:rsidR="00260F50" w:rsidRPr="001D34D1" w14:paraId="4249D9A2" w14:textId="77777777" w:rsidTr="00B970F9">
        <w:tc>
          <w:tcPr>
            <w:tcW w:w="5245" w:type="dxa"/>
          </w:tcPr>
          <w:p w14:paraId="31047005" w14:textId="77777777" w:rsidR="00260F50" w:rsidRPr="00B47087" w:rsidRDefault="00260F50" w:rsidP="00260F50">
            <w:pPr>
              <w:pStyle w:val="af"/>
              <w:numPr>
                <w:ilvl w:val="0"/>
                <w:numId w:val="3"/>
              </w:numPr>
              <w:spacing w:after="200" w:line="276" w:lineRule="auto"/>
              <w:rPr>
                <w:rFonts w:ascii="Times New Roman" w:hAnsi="Times New Roman" w:cs="Times New Roman"/>
                <w:sz w:val="24"/>
                <w:szCs w:val="24"/>
              </w:rPr>
            </w:pPr>
            <w:r w:rsidRPr="00B47087">
              <w:rPr>
                <w:rFonts w:ascii="Times New Roman" w:hAnsi="Times New Roman" w:cs="Times New Roman"/>
                <w:sz w:val="24"/>
                <w:szCs w:val="24"/>
              </w:rPr>
              <w:t xml:space="preserve">Повторение изученного </w:t>
            </w:r>
          </w:p>
        </w:tc>
        <w:tc>
          <w:tcPr>
            <w:tcW w:w="3543" w:type="dxa"/>
          </w:tcPr>
          <w:p w14:paraId="124A2A6A"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49 ( 47 + 1к/р+ 1р/р)</w:t>
            </w:r>
          </w:p>
        </w:tc>
      </w:tr>
      <w:tr w:rsidR="00260F50" w:rsidRPr="001D34D1" w14:paraId="6F9E37FB" w14:textId="77777777" w:rsidTr="00B970F9">
        <w:tc>
          <w:tcPr>
            <w:tcW w:w="5245" w:type="dxa"/>
          </w:tcPr>
          <w:p w14:paraId="262EED60" w14:textId="77777777" w:rsidR="00260F50" w:rsidRPr="00B47087" w:rsidRDefault="00260F50" w:rsidP="00B970F9">
            <w:pPr>
              <w:rPr>
                <w:rFonts w:ascii="Times New Roman" w:hAnsi="Times New Roman" w:cs="Times New Roman"/>
                <w:sz w:val="24"/>
                <w:szCs w:val="24"/>
              </w:rPr>
            </w:pPr>
            <w:r w:rsidRPr="00B47087">
              <w:rPr>
                <w:rFonts w:ascii="Times New Roman" w:hAnsi="Times New Roman" w:cs="Times New Roman"/>
                <w:sz w:val="24"/>
                <w:szCs w:val="24"/>
              </w:rPr>
              <w:t xml:space="preserve">                                                     Всего часов:</w:t>
            </w:r>
          </w:p>
        </w:tc>
        <w:tc>
          <w:tcPr>
            <w:tcW w:w="3543" w:type="dxa"/>
          </w:tcPr>
          <w:p w14:paraId="71554753" w14:textId="77777777" w:rsidR="00260F50" w:rsidRPr="00B47087" w:rsidRDefault="00260F50" w:rsidP="00B970F9">
            <w:pPr>
              <w:jc w:val="center"/>
              <w:rPr>
                <w:rFonts w:ascii="Times New Roman" w:hAnsi="Times New Roman" w:cs="Times New Roman"/>
                <w:sz w:val="24"/>
                <w:szCs w:val="24"/>
              </w:rPr>
            </w:pPr>
            <w:r w:rsidRPr="00B47087">
              <w:rPr>
                <w:rFonts w:ascii="Times New Roman" w:hAnsi="Times New Roman" w:cs="Times New Roman"/>
                <w:sz w:val="24"/>
                <w:szCs w:val="24"/>
              </w:rPr>
              <w:t>136</w:t>
            </w:r>
          </w:p>
        </w:tc>
      </w:tr>
    </w:tbl>
    <w:p w14:paraId="23D689B4" w14:textId="77777777" w:rsidR="00260F50" w:rsidRDefault="00260F50" w:rsidP="00260F50">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 </w:t>
      </w:r>
    </w:p>
    <w:p w14:paraId="786D790E" w14:textId="77777777" w:rsidR="00260F50" w:rsidRPr="001D34D1" w:rsidRDefault="00260F50" w:rsidP="00260F50">
      <w:pPr>
        <w:spacing w:after="0" w:line="240" w:lineRule="auto"/>
        <w:jc w:val="center"/>
        <w:rPr>
          <w:rFonts w:ascii="Times New Roman" w:hAnsi="Times New Roman" w:cs="Times New Roman"/>
          <w:b/>
          <w:sz w:val="26"/>
          <w:szCs w:val="26"/>
        </w:rPr>
      </w:pPr>
      <w:r w:rsidRPr="001D34D1">
        <w:rPr>
          <w:rFonts w:ascii="Times New Roman" w:hAnsi="Times New Roman" w:cs="Times New Roman"/>
          <w:b/>
          <w:sz w:val="26"/>
          <w:szCs w:val="26"/>
        </w:rPr>
        <w:t>Критерии и нормы оценивания по русскому языку</w:t>
      </w:r>
    </w:p>
    <w:p w14:paraId="1ACA16E8"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b/>
          <w:sz w:val="24"/>
          <w:szCs w:val="24"/>
        </w:rPr>
        <w:t>Часть I .  Оценка  устных  ответов  учащихся</w:t>
      </w:r>
    </w:p>
    <w:p w14:paraId="55DD8FD5"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Устный опрос является одним из основных способов учета знаний учащихся по литературе и русскому языку. </w:t>
      </w:r>
    </w:p>
    <w:p w14:paraId="2FE3B825"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w:t>
      </w:r>
    </w:p>
    <w:p w14:paraId="4E1C2E25"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При оценке ответа ученика надо руководствоваться следующими критериями, учитывать </w:t>
      </w:r>
    </w:p>
    <w:p w14:paraId="2A231EF4"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1) полноту и правильность ответа; </w:t>
      </w:r>
    </w:p>
    <w:p w14:paraId="2067447E"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2) степень осознанности, понимания изученного;</w:t>
      </w:r>
    </w:p>
    <w:p w14:paraId="34BB650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3) языковое оформление ответа.</w:t>
      </w:r>
    </w:p>
    <w:p w14:paraId="14205DF2" w14:textId="77777777" w:rsidR="00260F50" w:rsidRPr="00B47087" w:rsidRDefault="00260F50" w:rsidP="00260F50">
      <w:pPr>
        <w:spacing w:after="0"/>
        <w:jc w:val="both"/>
        <w:rPr>
          <w:rFonts w:ascii="Times New Roman" w:hAnsi="Times New Roman" w:cs="Times New Roman"/>
          <w:sz w:val="24"/>
          <w:szCs w:val="24"/>
        </w:rPr>
      </w:pPr>
    </w:p>
    <w:p w14:paraId="38C0C590" w14:textId="77777777" w:rsidR="00260F50" w:rsidRPr="001D34D1" w:rsidRDefault="00260F50" w:rsidP="00260F50">
      <w:pPr>
        <w:spacing w:after="0"/>
        <w:jc w:val="both"/>
        <w:rPr>
          <w:rFonts w:ascii="Times New Roman" w:hAnsi="Times New Roman" w:cs="Times New Roman"/>
          <w:sz w:val="26"/>
          <w:szCs w:val="26"/>
        </w:rPr>
      </w:pPr>
    </w:p>
    <w:tbl>
      <w:tblPr>
        <w:tblW w:w="4938" w:type="pct"/>
        <w:jc w:val="center"/>
        <w:tblCellSpacing w:w="0" w:type="dxa"/>
        <w:tblBorders>
          <w:top w:val="outset" w:sz="6" w:space="0" w:color="auto"/>
          <w:left w:val="outset" w:sz="6" w:space="0" w:color="auto"/>
          <w:bottom w:val="outset" w:sz="6" w:space="0" w:color="auto"/>
          <w:right w:val="outset" w:sz="6" w:space="0" w:color="auto"/>
        </w:tblBorders>
        <w:shd w:val="clear" w:color="auto" w:fill="E6E6E6"/>
        <w:tblCellMar>
          <w:top w:w="30" w:type="dxa"/>
          <w:left w:w="30" w:type="dxa"/>
          <w:bottom w:w="30" w:type="dxa"/>
          <w:right w:w="30" w:type="dxa"/>
        </w:tblCellMar>
        <w:tblLook w:val="0000" w:firstRow="0" w:lastRow="0" w:firstColumn="0" w:lastColumn="0" w:noHBand="0" w:noVBand="0"/>
      </w:tblPr>
      <w:tblGrid>
        <w:gridCol w:w="1668"/>
        <w:gridCol w:w="7555"/>
      </w:tblGrid>
      <w:tr w:rsidR="00260F50" w:rsidRPr="001D34D1" w14:paraId="6AF3A8DF" w14:textId="77777777" w:rsidTr="00B970F9">
        <w:trPr>
          <w:tblCellSpacing w:w="0" w:type="dxa"/>
          <w:jc w:val="center"/>
        </w:trPr>
        <w:tc>
          <w:tcPr>
            <w:tcW w:w="904" w:type="pct"/>
            <w:tcBorders>
              <w:top w:val="outset" w:sz="6" w:space="0" w:color="auto"/>
              <w:left w:val="outset" w:sz="6" w:space="0" w:color="auto"/>
              <w:bottom w:val="outset" w:sz="6" w:space="0" w:color="auto"/>
              <w:right w:val="outset" w:sz="6" w:space="0" w:color="auto"/>
            </w:tcBorders>
            <w:shd w:val="clear" w:color="auto" w:fill="E6E6E6"/>
            <w:vAlign w:val="center"/>
          </w:tcPr>
          <w:p w14:paraId="5667E513"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Балл</w:t>
            </w:r>
          </w:p>
        </w:tc>
        <w:tc>
          <w:tcPr>
            <w:tcW w:w="4096" w:type="pct"/>
            <w:tcBorders>
              <w:top w:val="outset" w:sz="6" w:space="0" w:color="auto"/>
              <w:left w:val="outset" w:sz="6" w:space="0" w:color="auto"/>
              <w:bottom w:val="outset" w:sz="6" w:space="0" w:color="auto"/>
              <w:right w:val="outset" w:sz="6" w:space="0" w:color="auto"/>
            </w:tcBorders>
            <w:shd w:val="clear" w:color="auto" w:fill="E6E6E6"/>
            <w:vAlign w:val="center"/>
          </w:tcPr>
          <w:p w14:paraId="6ACBF9D8"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Степень выполнения учащимся</w:t>
            </w:r>
          </w:p>
          <w:p w14:paraId="2E3CBB8C"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общих требований к ответу</w:t>
            </w:r>
          </w:p>
        </w:tc>
      </w:tr>
      <w:tr w:rsidR="00260F50" w:rsidRPr="001D34D1" w14:paraId="5D9FBD4D" w14:textId="77777777" w:rsidTr="00B970F9">
        <w:trPr>
          <w:tblCellSpacing w:w="0" w:type="dxa"/>
          <w:jc w:val="center"/>
        </w:trPr>
        <w:tc>
          <w:tcPr>
            <w:tcW w:w="904" w:type="pct"/>
            <w:tcBorders>
              <w:top w:val="outset" w:sz="6" w:space="0" w:color="auto"/>
              <w:left w:val="outset" w:sz="6" w:space="0" w:color="auto"/>
              <w:bottom w:val="outset" w:sz="6" w:space="0" w:color="auto"/>
              <w:right w:val="outset" w:sz="6" w:space="0" w:color="auto"/>
            </w:tcBorders>
            <w:shd w:val="clear" w:color="auto" w:fill="FFFFFF"/>
            <w:vAlign w:val="center"/>
          </w:tcPr>
          <w:p w14:paraId="20A26A00"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«5»</w:t>
            </w:r>
          </w:p>
        </w:tc>
        <w:tc>
          <w:tcPr>
            <w:tcW w:w="4096" w:type="pct"/>
            <w:tcBorders>
              <w:top w:val="outset" w:sz="6" w:space="0" w:color="auto"/>
              <w:left w:val="outset" w:sz="6" w:space="0" w:color="auto"/>
              <w:bottom w:val="outset" w:sz="6" w:space="0" w:color="auto"/>
              <w:right w:val="outset" w:sz="6" w:space="0" w:color="auto"/>
            </w:tcBorders>
            <w:shd w:val="clear" w:color="auto" w:fill="FFFFFF"/>
            <w:vAlign w:val="center"/>
          </w:tcPr>
          <w:p w14:paraId="11C94690"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1) ученик полно излагает изученный материал, дает правильное определение языковых понятий;</w:t>
            </w:r>
          </w:p>
          <w:p w14:paraId="71A4BD81"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lastRenderedPageBreak/>
              <w:t>2) обнаруживает понимание материала, может обосновать свои суждения, применить знания на практике, привести необходимые примеры не только из учебника, но и самостоятельно составленные;</w:t>
            </w:r>
          </w:p>
          <w:p w14:paraId="5806EABC"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3) излагает материал последовательно и правильно с точки зрения норм литературного языка.</w:t>
            </w:r>
          </w:p>
          <w:p w14:paraId="1C68054B" w14:textId="77777777" w:rsidR="00260F50" w:rsidRPr="001D34D1" w:rsidRDefault="00260F50" w:rsidP="00B970F9">
            <w:pPr>
              <w:spacing w:after="0"/>
              <w:jc w:val="both"/>
              <w:rPr>
                <w:rFonts w:ascii="Times New Roman" w:hAnsi="Times New Roman" w:cs="Times New Roman"/>
                <w:sz w:val="24"/>
                <w:szCs w:val="24"/>
              </w:rPr>
            </w:pPr>
          </w:p>
        </w:tc>
      </w:tr>
      <w:tr w:rsidR="00260F50" w:rsidRPr="001D34D1" w14:paraId="0E891041" w14:textId="77777777" w:rsidTr="00B970F9">
        <w:trPr>
          <w:tblCellSpacing w:w="0" w:type="dxa"/>
          <w:jc w:val="center"/>
        </w:trPr>
        <w:tc>
          <w:tcPr>
            <w:tcW w:w="904" w:type="pct"/>
            <w:tcBorders>
              <w:top w:val="outset" w:sz="6" w:space="0" w:color="auto"/>
              <w:left w:val="outset" w:sz="6" w:space="0" w:color="auto"/>
              <w:bottom w:val="outset" w:sz="6" w:space="0" w:color="auto"/>
              <w:right w:val="outset" w:sz="6" w:space="0" w:color="auto"/>
            </w:tcBorders>
            <w:shd w:val="clear" w:color="auto" w:fill="FFFFFF"/>
            <w:vAlign w:val="center"/>
          </w:tcPr>
          <w:p w14:paraId="542E0F82"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lastRenderedPageBreak/>
              <w:t>«4»</w:t>
            </w:r>
          </w:p>
        </w:tc>
        <w:tc>
          <w:tcPr>
            <w:tcW w:w="4096" w:type="pct"/>
            <w:tcBorders>
              <w:top w:val="outset" w:sz="6" w:space="0" w:color="auto"/>
              <w:left w:val="outset" w:sz="6" w:space="0" w:color="auto"/>
              <w:bottom w:val="outset" w:sz="6" w:space="0" w:color="auto"/>
              <w:right w:val="outset" w:sz="6" w:space="0" w:color="auto"/>
            </w:tcBorders>
            <w:shd w:val="clear" w:color="auto" w:fill="FFFFFF"/>
            <w:vAlign w:val="center"/>
          </w:tcPr>
          <w:p w14:paraId="0615D495"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ученик дает ответ, удовлетворяющий тем же требованиям, что и для отметки «5», но допускает 1 - 2 ошибки, которые сам же исправляет, и 1 - 2 недочета в последовательности и языковом оформлении излагаемого.</w:t>
            </w:r>
          </w:p>
        </w:tc>
      </w:tr>
      <w:tr w:rsidR="00260F50" w:rsidRPr="001D34D1" w14:paraId="4B30A3F5" w14:textId="77777777" w:rsidTr="00B970F9">
        <w:trPr>
          <w:tblCellSpacing w:w="0" w:type="dxa"/>
          <w:jc w:val="center"/>
        </w:trPr>
        <w:tc>
          <w:tcPr>
            <w:tcW w:w="904" w:type="pct"/>
            <w:tcBorders>
              <w:top w:val="outset" w:sz="6" w:space="0" w:color="auto"/>
              <w:left w:val="outset" w:sz="6" w:space="0" w:color="auto"/>
              <w:bottom w:val="outset" w:sz="6" w:space="0" w:color="auto"/>
              <w:right w:val="outset" w:sz="6" w:space="0" w:color="auto"/>
            </w:tcBorders>
            <w:shd w:val="clear" w:color="auto" w:fill="FFFFFF"/>
            <w:vAlign w:val="center"/>
          </w:tcPr>
          <w:p w14:paraId="3B4142F6"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«3»</w:t>
            </w:r>
          </w:p>
        </w:tc>
        <w:tc>
          <w:tcPr>
            <w:tcW w:w="4096" w:type="pct"/>
            <w:tcBorders>
              <w:top w:val="outset" w:sz="6" w:space="0" w:color="auto"/>
              <w:left w:val="outset" w:sz="6" w:space="0" w:color="auto"/>
              <w:bottom w:val="outset" w:sz="6" w:space="0" w:color="auto"/>
              <w:right w:val="outset" w:sz="6" w:space="0" w:color="auto"/>
            </w:tcBorders>
            <w:shd w:val="clear" w:color="auto" w:fill="FFFFFF"/>
            <w:vAlign w:val="center"/>
          </w:tcPr>
          <w:p w14:paraId="51B2BDCB"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ученик обнаруживает знание и понимание основных положений данной темы, но:</w:t>
            </w:r>
          </w:p>
          <w:p w14:paraId="5127FA33"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1) излагает материал неполно и допускает неточности в определении понятий или формулировке правил;</w:t>
            </w:r>
          </w:p>
          <w:p w14:paraId="05B64E1F"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2) не умеет достаточно глубоко и доказательно обосновать свои суждения и привести свои примеры;</w:t>
            </w:r>
          </w:p>
          <w:p w14:paraId="3DDFBBB3" w14:textId="77777777" w:rsidR="00260F50" w:rsidRPr="001D34D1" w:rsidRDefault="00260F50" w:rsidP="00B970F9">
            <w:pPr>
              <w:spacing w:after="0"/>
              <w:jc w:val="both"/>
              <w:rPr>
                <w:rFonts w:ascii="Times New Roman" w:hAnsi="Times New Roman" w:cs="Times New Roman"/>
                <w:sz w:val="24"/>
                <w:szCs w:val="24"/>
              </w:rPr>
            </w:pPr>
            <w:r w:rsidRPr="001D34D1">
              <w:rPr>
                <w:rFonts w:ascii="Times New Roman" w:hAnsi="Times New Roman" w:cs="Times New Roman"/>
                <w:sz w:val="24"/>
                <w:szCs w:val="24"/>
              </w:rPr>
              <w:t>3) излагает материал непоследовательно и допускает ошибки в языковом оформлении излагаемого</w:t>
            </w:r>
          </w:p>
        </w:tc>
      </w:tr>
    </w:tbl>
    <w:p w14:paraId="240ED75B" w14:textId="77777777" w:rsidR="00260F50" w:rsidRPr="001D34D1" w:rsidRDefault="00260F50" w:rsidP="00260F50">
      <w:pPr>
        <w:spacing w:after="0"/>
        <w:jc w:val="both"/>
        <w:rPr>
          <w:rFonts w:ascii="Times New Roman" w:hAnsi="Times New Roman" w:cs="Times New Roman"/>
          <w:sz w:val="26"/>
          <w:szCs w:val="26"/>
        </w:rPr>
      </w:pPr>
    </w:p>
    <w:p w14:paraId="6868805E"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Отметка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14:paraId="0C118CD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14:paraId="1854BCCB" w14:textId="77777777" w:rsidR="00260F50" w:rsidRPr="00B47087" w:rsidRDefault="00260F50" w:rsidP="00260F50">
      <w:pPr>
        <w:spacing w:after="0"/>
        <w:jc w:val="both"/>
        <w:rPr>
          <w:rFonts w:ascii="Times New Roman" w:hAnsi="Times New Roman" w:cs="Times New Roman"/>
          <w:sz w:val="24"/>
          <w:szCs w:val="24"/>
        </w:rPr>
      </w:pPr>
    </w:p>
    <w:p w14:paraId="05DB836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Часть 2.  </w:t>
      </w:r>
      <w:r w:rsidRPr="00B47087">
        <w:rPr>
          <w:rFonts w:ascii="Times New Roman" w:hAnsi="Times New Roman" w:cs="Times New Roman"/>
          <w:b/>
          <w:sz w:val="20"/>
          <w:szCs w:val="20"/>
        </w:rPr>
        <w:t>НОРМЫ  ОЦЕНКИ  ПИСЬМЕННЫХ  КОНТРОЛЬНЫХ  РАБОТ</w:t>
      </w:r>
    </w:p>
    <w:p w14:paraId="514DB19B"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sz w:val="24"/>
          <w:szCs w:val="24"/>
        </w:rPr>
        <w:t xml:space="preserve">Рекомендуемые нормы оценки за </w:t>
      </w:r>
      <w:r w:rsidRPr="00B47087">
        <w:rPr>
          <w:rFonts w:ascii="Times New Roman" w:hAnsi="Times New Roman" w:cs="Times New Roman"/>
          <w:b/>
          <w:sz w:val="16"/>
          <w:szCs w:val="16"/>
        </w:rPr>
        <w:t>ДИКТАНТ</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3018"/>
        <w:gridCol w:w="6321"/>
      </w:tblGrid>
      <w:tr w:rsidR="00260F50" w:rsidRPr="00B47087" w14:paraId="692A836B" w14:textId="77777777" w:rsidTr="00B970F9">
        <w:trPr>
          <w:tblCellSpacing w:w="0" w:type="dxa"/>
        </w:trPr>
        <w:tc>
          <w:tcPr>
            <w:tcW w:w="1616" w:type="pct"/>
            <w:tcBorders>
              <w:top w:val="outset" w:sz="6" w:space="0" w:color="auto"/>
              <w:left w:val="outset" w:sz="6" w:space="0" w:color="auto"/>
              <w:bottom w:val="outset" w:sz="6" w:space="0" w:color="auto"/>
              <w:right w:val="outset" w:sz="6" w:space="0" w:color="auto"/>
            </w:tcBorders>
            <w:shd w:val="clear" w:color="auto" w:fill="auto"/>
            <w:vAlign w:val="center"/>
          </w:tcPr>
          <w:p w14:paraId="2CA36C5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Отметка</w:t>
            </w:r>
          </w:p>
        </w:tc>
        <w:tc>
          <w:tcPr>
            <w:tcW w:w="3384" w:type="pct"/>
            <w:tcBorders>
              <w:top w:val="outset" w:sz="6" w:space="0" w:color="auto"/>
              <w:left w:val="outset" w:sz="6" w:space="0" w:color="auto"/>
              <w:bottom w:val="outset" w:sz="6" w:space="0" w:color="auto"/>
              <w:right w:val="outset" w:sz="6" w:space="0" w:color="auto"/>
            </w:tcBorders>
            <w:shd w:val="clear" w:color="auto" w:fill="auto"/>
            <w:vAlign w:val="center"/>
          </w:tcPr>
          <w:p w14:paraId="147F0D3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Число ошибок (орфографических и пунктуационных)</w:t>
            </w:r>
          </w:p>
        </w:tc>
      </w:tr>
      <w:tr w:rsidR="00260F50" w:rsidRPr="00B47087" w14:paraId="7D4DBE3E" w14:textId="77777777" w:rsidTr="00B970F9">
        <w:trPr>
          <w:tblCellSpacing w:w="0" w:type="dxa"/>
        </w:trPr>
        <w:tc>
          <w:tcPr>
            <w:tcW w:w="1616" w:type="pct"/>
            <w:tcBorders>
              <w:top w:val="outset" w:sz="6" w:space="0" w:color="auto"/>
              <w:left w:val="outset" w:sz="6" w:space="0" w:color="auto"/>
              <w:bottom w:val="outset" w:sz="6" w:space="0" w:color="auto"/>
              <w:right w:val="outset" w:sz="6" w:space="0" w:color="auto"/>
            </w:tcBorders>
            <w:shd w:val="clear" w:color="auto" w:fill="auto"/>
            <w:vAlign w:val="center"/>
          </w:tcPr>
          <w:p w14:paraId="1F007F8F"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w:t>
            </w:r>
          </w:p>
        </w:tc>
        <w:tc>
          <w:tcPr>
            <w:tcW w:w="3384" w:type="pct"/>
            <w:tcBorders>
              <w:top w:val="outset" w:sz="6" w:space="0" w:color="auto"/>
              <w:left w:val="outset" w:sz="6" w:space="0" w:color="auto"/>
              <w:bottom w:val="outset" w:sz="6" w:space="0" w:color="auto"/>
              <w:right w:val="outset" w:sz="6" w:space="0" w:color="auto"/>
            </w:tcBorders>
            <w:shd w:val="clear" w:color="auto" w:fill="auto"/>
            <w:vAlign w:val="center"/>
          </w:tcPr>
          <w:p w14:paraId="712A42B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0/0, 0/1, 1/0 (негрубая ошибка)</w:t>
            </w:r>
          </w:p>
        </w:tc>
      </w:tr>
      <w:tr w:rsidR="00260F50" w:rsidRPr="00B47087" w14:paraId="5753F6F6" w14:textId="77777777" w:rsidTr="00B970F9">
        <w:trPr>
          <w:tblCellSpacing w:w="0" w:type="dxa"/>
        </w:trPr>
        <w:tc>
          <w:tcPr>
            <w:tcW w:w="1616" w:type="pct"/>
            <w:tcBorders>
              <w:top w:val="outset" w:sz="6" w:space="0" w:color="auto"/>
              <w:left w:val="outset" w:sz="6" w:space="0" w:color="auto"/>
              <w:bottom w:val="outset" w:sz="6" w:space="0" w:color="auto"/>
              <w:right w:val="outset" w:sz="6" w:space="0" w:color="auto"/>
            </w:tcBorders>
            <w:shd w:val="clear" w:color="auto" w:fill="auto"/>
            <w:vAlign w:val="center"/>
          </w:tcPr>
          <w:p w14:paraId="2A883C0C"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w:t>
            </w:r>
          </w:p>
        </w:tc>
        <w:tc>
          <w:tcPr>
            <w:tcW w:w="3384" w:type="pct"/>
            <w:tcBorders>
              <w:top w:val="outset" w:sz="6" w:space="0" w:color="auto"/>
              <w:left w:val="outset" w:sz="6" w:space="0" w:color="auto"/>
              <w:bottom w:val="outset" w:sz="6" w:space="0" w:color="auto"/>
              <w:right w:val="outset" w:sz="6" w:space="0" w:color="auto"/>
            </w:tcBorders>
            <w:shd w:val="clear" w:color="auto" w:fill="auto"/>
            <w:vAlign w:val="center"/>
          </w:tcPr>
          <w:p w14:paraId="4774650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2/2, 1/3, 0/4, 3/0, 3/1 (если ошибки однотипные)</w:t>
            </w:r>
          </w:p>
        </w:tc>
      </w:tr>
      <w:tr w:rsidR="00260F50" w:rsidRPr="00B47087" w14:paraId="69A3FE64" w14:textId="77777777" w:rsidTr="00B970F9">
        <w:trPr>
          <w:tblCellSpacing w:w="0" w:type="dxa"/>
        </w:trPr>
        <w:tc>
          <w:tcPr>
            <w:tcW w:w="1616" w:type="pct"/>
            <w:tcBorders>
              <w:top w:val="outset" w:sz="6" w:space="0" w:color="auto"/>
              <w:left w:val="outset" w:sz="6" w:space="0" w:color="auto"/>
              <w:bottom w:val="outset" w:sz="6" w:space="0" w:color="auto"/>
              <w:right w:val="outset" w:sz="6" w:space="0" w:color="auto"/>
            </w:tcBorders>
            <w:shd w:val="clear" w:color="auto" w:fill="auto"/>
            <w:vAlign w:val="center"/>
          </w:tcPr>
          <w:p w14:paraId="4B361129"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w:t>
            </w:r>
          </w:p>
        </w:tc>
        <w:tc>
          <w:tcPr>
            <w:tcW w:w="3384" w:type="pct"/>
            <w:tcBorders>
              <w:top w:val="outset" w:sz="6" w:space="0" w:color="auto"/>
              <w:left w:val="outset" w:sz="6" w:space="0" w:color="auto"/>
              <w:bottom w:val="outset" w:sz="6" w:space="0" w:color="auto"/>
              <w:right w:val="outset" w:sz="6" w:space="0" w:color="auto"/>
            </w:tcBorders>
            <w:shd w:val="clear" w:color="auto" w:fill="auto"/>
            <w:vAlign w:val="center"/>
          </w:tcPr>
          <w:p w14:paraId="743D2AE8"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4/4, 3/5, 0/7, 5/4  </w:t>
            </w:r>
          </w:p>
        </w:tc>
      </w:tr>
      <w:tr w:rsidR="00260F50" w:rsidRPr="00B47087" w14:paraId="3DBAD004" w14:textId="77777777" w:rsidTr="00B970F9">
        <w:trPr>
          <w:tblCellSpacing w:w="0" w:type="dxa"/>
        </w:trPr>
        <w:tc>
          <w:tcPr>
            <w:tcW w:w="1616" w:type="pct"/>
            <w:tcBorders>
              <w:top w:val="outset" w:sz="6" w:space="0" w:color="auto"/>
              <w:left w:val="outset" w:sz="6" w:space="0" w:color="auto"/>
              <w:bottom w:val="outset" w:sz="6" w:space="0" w:color="auto"/>
              <w:right w:val="outset" w:sz="6" w:space="0" w:color="auto"/>
            </w:tcBorders>
            <w:shd w:val="clear" w:color="auto" w:fill="auto"/>
            <w:vAlign w:val="center"/>
          </w:tcPr>
          <w:p w14:paraId="536322C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«2»</w:t>
            </w:r>
          </w:p>
        </w:tc>
        <w:tc>
          <w:tcPr>
            <w:tcW w:w="3384" w:type="pct"/>
            <w:tcBorders>
              <w:top w:val="outset" w:sz="6" w:space="0" w:color="auto"/>
              <w:left w:val="outset" w:sz="6" w:space="0" w:color="auto"/>
              <w:bottom w:val="outset" w:sz="6" w:space="0" w:color="auto"/>
              <w:right w:val="outset" w:sz="6" w:space="0" w:color="auto"/>
            </w:tcBorders>
            <w:shd w:val="clear" w:color="auto" w:fill="auto"/>
            <w:vAlign w:val="center"/>
          </w:tcPr>
          <w:p w14:paraId="1D3963E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7/7, 6/8, 5/9, 8/6 </w:t>
            </w:r>
          </w:p>
        </w:tc>
      </w:tr>
    </w:tbl>
    <w:p w14:paraId="42CAF249" w14:textId="77777777" w:rsidR="00260F50" w:rsidRPr="001D34D1" w:rsidRDefault="00260F50" w:rsidP="00260F50">
      <w:pPr>
        <w:spacing w:after="0"/>
        <w:jc w:val="both"/>
        <w:rPr>
          <w:rFonts w:ascii="Times New Roman" w:hAnsi="Times New Roman" w:cs="Times New Roman"/>
          <w:sz w:val="26"/>
          <w:szCs w:val="26"/>
        </w:rPr>
      </w:pPr>
      <w:r w:rsidRPr="001D34D1">
        <w:rPr>
          <w:rFonts w:ascii="Times New Roman" w:hAnsi="Times New Roman" w:cs="Times New Roman"/>
          <w:sz w:val="26"/>
          <w:szCs w:val="26"/>
        </w:rPr>
        <w:t> </w:t>
      </w:r>
    </w:p>
    <w:p w14:paraId="7EBDA345"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являются для «3»- 5 орфографических ошибок.</w:t>
      </w:r>
    </w:p>
    <w:p w14:paraId="4C2D9C94"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В контрольной работе, состоящей из диктанта и дополнительного (фонетического, лексического, орфографического, грамматического и т.п.) задания, выставляются две оценки (за диктант и за дополнительное задание).</w:t>
      </w:r>
    </w:p>
    <w:p w14:paraId="0CDCC63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lastRenderedPageBreak/>
        <w:t>При оценке выполнения дополнительных заданий рекомендуется руководствоваться следующим:</w:t>
      </w:r>
    </w:p>
    <w:p w14:paraId="0CABF2E9" w14:textId="77777777" w:rsidR="00260F50" w:rsidRPr="00B47087" w:rsidRDefault="00260F50" w:rsidP="00260F50">
      <w:pPr>
        <w:spacing w:after="0"/>
        <w:jc w:val="both"/>
        <w:rPr>
          <w:rFonts w:ascii="Times New Roman" w:hAnsi="Times New Roman" w:cs="Times New Roman"/>
          <w:sz w:val="24"/>
          <w:szCs w:val="24"/>
        </w:rPr>
      </w:pPr>
    </w:p>
    <w:tbl>
      <w:tblPr>
        <w:tblW w:w="4026" w:type="pct"/>
        <w:jc w:val="center"/>
        <w:tblCellSpacing w:w="0" w:type="dxa"/>
        <w:tblBorders>
          <w:top w:val="outset" w:sz="6" w:space="0" w:color="auto"/>
          <w:left w:val="outset" w:sz="6" w:space="0" w:color="auto"/>
          <w:bottom w:val="outset" w:sz="6" w:space="0" w:color="auto"/>
          <w:right w:val="outset" w:sz="6" w:space="0" w:color="auto"/>
        </w:tblBorders>
        <w:shd w:val="clear" w:color="auto" w:fill="E6E6E6"/>
        <w:tblCellMar>
          <w:top w:w="30" w:type="dxa"/>
          <w:left w:w="30" w:type="dxa"/>
          <w:bottom w:w="30" w:type="dxa"/>
          <w:right w:w="30" w:type="dxa"/>
        </w:tblCellMar>
        <w:tblLook w:val="0000" w:firstRow="0" w:lastRow="0" w:firstColumn="0" w:lastColumn="0" w:noHBand="0" w:noVBand="0"/>
      </w:tblPr>
      <w:tblGrid>
        <w:gridCol w:w="1290"/>
        <w:gridCol w:w="6230"/>
      </w:tblGrid>
      <w:tr w:rsidR="00260F50" w:rsidRPr="00B47087" w14:paraId="2176F0C1" w14:textId="77777777" w:rsidTr="00B970F9">
        <w:trPr>
          <w:tblCellSpacing w:w="0" w:type="dxa"/>
          <w:jc w:val="center"/>
        </w:trPr>
        <w:tc>
          <w:tcPr>
            <w:tcW w:w="858" w:type="pct"/>
            <w:tcBorders>
              <w:top w:val="outset" w:sz="6" w:space="0" w:color="auto"/>
              <w:left w:val="outset" w:sz="6" w:space="0" w:color="auto"/>
              <w:bottom w:val="outset" w:sz="6" w:space="0" w:color="auto"/>
              <w:right w:val="outset" w:sz="6" w:space="0" w:color="auto"/>
            </w:tcBorders>
            <w:shd w:val="clear" w:color="auto" w:fill="auto"/>
            <w:vAlign w:val="center"/>
          </w:tcPr>
          <w:p w14:paraId="3B929575"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Балл</w:t>
            </w:r>
          </w:p>
        </w:tc>
        <w:tc>
          <w:tcPr>
            <w:tcW w:w="4142" w:type="pct"/>
            <w:tcBorders>
              <w:top w:val="outset" w:sz="6" w:space="0" w:color="auto"/>
              <w:left w:val="outset" w:sz="6" w:space="0" w:color="auto"/>
              <w:bottom w:val="outset" w:sz="6" w:space="0" w:color="auto"/>
              <w:right w:val="outset" w:sz="6" w:space="0" w:color="auto"/>
            </w:tcBorders>
            <w:shd w:val="clear" w:color="auto" w:fill="auto"/>
            <w:vAlign w:val="center"/>
          </w:tcPr>
          <w:p w14:paraId="017C87EB"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Степень выполнения задания</w:t>
            </w:r>
          </w:p>
        </w:tc>
      </w:tr>
      <w:tr w:rsidR="00260F50" w:rsidRPr="00B47087" w14:paraId="5CE07F4F" w14:textId="77777777" w:rsidTr="00B970F9">
        <w:trPr>
          <w:tblCellSpacing w:w="0" w:type="dxa"/>
          <w:jc w:val="center"/>
        </w:trPr>
        <w:tc>
          <w:tcPr>
            <w:tcW w:w="858" w:type="pct"/>
            <w:tcBorders>
              <w:top w:val="outset" w:sz="6" w:space="0" w:color="auto"/>
              <w:left w:val="outset" w:sz="6" w:space="0" w:color="auto"/>
              <w:bottom w:val="outset" w:sz="6" w:space="0" w:color="auto"/>
              <w:right w:val="outset" w:sz="6" w:space="0" w:color="auto"/>
            </w:tcBorders>
            <w:shd w:val="clear" w:color="auto" w:fill="auto"/>
            <w:vAlign w:val="center"/>
          </w:tcPr>
          <w:p w14:paraId="6AFEE04C"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w:t>
            </w:r>
          </w:p>
        </w:tc>
        <w:tc>
          <w:tcPr>
            <w:tcW w:w="4142" w:type="pct"/>
            <w:tcBorders>
              <w:top w:val="outset" w:sz="6" w:space="0" w:color="auto"/>
              <w:left w:val="outset" w:sz="6" w:space="0" w:color="auto"/>
              <w:bottom w:val="outset" w:sz="6" w:space="0" w:color="auto"/>
              <w:right w:val="outset" w:sz="6" w:space="0" w:color="auto"/>
            </w:tcBorders>
            <w:shd w:val="clear" w:color="auto" w:fill="auto"/>
            <w:vAlign w:val="center"/>
          </w:tcPr>
          <w:p w14:paraId="4EEFB43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ученик выполнил все задания верно</w:t>
            </w:r>
          </w:p>
        </w:tc>
      </w:tr>
      <w:tr w:rsidR="00260F50" w:rsidRPr="00B47087" w14:paraId="4ACEEB61" w14:textId="77777777" w:rsidTr="00B970F9">
        <w:trPr>
          <w:tblCellSpacing w:w="0" w:type="dxa"/>
          <w:jc w:val="center"/>
        </w:trPr>
        <w:tc>
          <w:tcPr>
            <w:tcW w:w="858" w:type="pct"/>
            <w:tcBorders>
              <w:top w:val="outset" w:sz="6" w:space="0" w:color="auto"/>
              <w:left w:val="outset" w:sz="6" w:space="0" w:color="auto"/>
              <w:bottom w:val="outset" w:sz="6" w:space="0" w:color="auto"/>
              <w:right w:val="outset" w:sz="6" w:space="0" w:color="auto"/>
            </w:tcBorders>
            <w:shd w:val="clear" w:color="auto" w:fill="auto"/>
            <w:vAlign w:val="center"/>
          </w:tcPr>
          <w:p w14:paraId="2B80ECC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w:t>
            </w:r>
          </w:p>
        </w:tc>
        <w:tc>
          <w:tcPr>
            <w:tcW w:w="4142" w:type="pct"/>
            <w:tcBorders>
              <w:top w:val="outset" w:sz="6" w:space="0" w:color="auto"/>
              <w:left w:val="outset" w:sz="6" w:space="0" w:color="auto"/>
              <w:bottom w:val="outset" w:sz="6" w:space="0" w:color="auto"/>
              <w:right w:val="outset" w:sz="6" w:space="0" w:color="auto"/>
            </w:tcBorders>
            <w:shd w:val="clear" w:color="auto" w:fill="auto"/>
            <w:vAlign w:val="center"/>
          </w:tcPr>
          <w:p w14:paraId="0C08DB3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ученик выполнил правильно не менее 3/4 заданий</w:t>
            </w:r>
          </w:p>
        </w:tc>
      </w:tr>
      <w:tr w:rsidR="00260F50" w:rsidRPr="00B47087" w14:paraId="5F63373B" w14:textId="77777777" w:rsidTr="00B970F9">
        <w:trPr>
          <w:tblCellSpacing w:w="0" w:type="dxa"/>
          <w:jc w:val="center"/>
        </w:trPr>
        <w:tc>
          <w:tcPr>
            <w:tcW w:w="858" w:type="pct"/>
            <w:tcBorders>
              <w:top w:val="outset" w:sz="6" w:space="0" w:color="auto"/>
              <w:left w:val="outset" w:sz="6" w:space="0" w:color="auto"/>
              <w:bottom w:val="outset" w:sz="6" w:space="0" w:color="auto"/>
              <w:right w:val="outset" w:sz="6" w:space="0" w:color="auto"/>
            </w:tcBorders>
            <w:shd w:val="clear" w:color="auto" w:fill="auto"/>
            <w:vAlign w:val="center"/>
          </w:tcPr>
          <w:p w14:paraId="7F28C1A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w:t>
            </w:r>
          </w:p>
        </w:tc>
        <w:tc>
          <w:tcPr>
            <w:tcW w:w="4142" w:type="pct"/>
            <w:tcBorders>
              <w:top w:val="outset" w:sz="6" w:space="0" w:color="auto"/>
              <w:left w:val="outset" w:sz="6" w:space="0" w:color="auto"/>
              <w:bottom w:val="outset" w:sz="6" w:space="0" w:color="auto"/>
              <w:right w:val="outset" w:sz="6" w:space="0" w:color="auto"/>
            </w:tcBorders>
            <w:shd w:val="clear" w:color="auto" w:fill="auto"/>
            <w:vAlign w:val="center"/>
          </w:tcPr>
          <w:p w14:paraId="59990BB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выполнено не менее половины заданий</w:t>
            </w:r>
          </w:p>
        </w:tc>
      </w:tr>
    </w:tbl>
    <w:p w14:paraId="7C4AC4C5" w14:textId="77777777" w:rsidR="00260F50" w:rsidRPr="001D34D1" w:rsidRDefault="00260F50" w:rsidP="00260F50">
      <w:pPr>
        <w:spacing w:after="0"/>
        <w:jc w:val="both"/>
        <w:rPr>
          <w:rFonts w:ascii="Times New Roman" w:hAnsi="Times New Roman" w:cs="Times New Roman"/>
          <w:b/>
          <w:sz w:val="26"/>
          <w:szCs w:val="26"/>
        </w:rPr>
      </w:pPr>
    </w:p>
    <w:p w14:paraId="5B6BC0D0" w14:textId="77777777" w:rsidR="00260F50" w:rsidRPr="00B47087" w:rsidRDefault="00260F50" w:rsidP="00260F50">
      <w:pPr>
        <w:spacing w:after="0"/>
        <w:jc w:val="both"/>
        <w:rPr>
          <w:rFonts w:ascii="Times New Roman" w:hAnsi="Times New Roman" w:cs="Times New Roman"/>
          <w:b/>
          <w:sz w:val="24"/>
          <w:szCs w:val="24"/>
        </w:rPr>
      </w:pPr>
      <w:r w:rsidRPr="001D34D1">
        <w:rPr>
          <w:rFonts w:ascii="Times New Roman" w:hAnsi="Times New Roman" w:cs="Times New Roman"/>
          <w:b/>
          <w:sz w:val="26"/>
          <w:szCs w:val="26"/>
        </w:rPr>
        <w:t xml:space="preserve">                               </w:t>
      </w:r>
      <w:r w:rsidRPr="00B47087">
        <w:rPr>
          <w:rFonts w:ascii="Times New Roman" w:hAnsi="Times New Roman" w:cs="Times New Roman"/>
          <w:b/>
          <w:sz w:val="24"/>
          <w:szCs w:val="24"/>
        </w:rPr>
        <w:t>Контрольный словарный диктант</w:t>
      </w:r>
    </w:p>
    <w:p w14:paraId="4FD0C028"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При оценке контрольного словарного диктанта рекомендуется руководствоваться следующим:</w:t>
      </w:r>
    </w:p>
    <w:tbl>
      <w:tblPr>
        <w:tblW w:w="2395" w:type="pct"/>
        <w:jc w:val="center"/>
        <w:tblCellSpacing w:w="0" w:type="dxa"/>
        <w:tblBorders>
          <w:top w:val="outset" w:sz="6" w:space="0" w:color="auto"/>
          <w:left w:val="outset" w:sz="6" w:space="0" w:color="auto"/>
          <w:bottom w:val="outset" w:sz="6" w:space="0" w:color="auto"/>
          <w:right w:val="outset" w:sz="6" w:space="0" w:color="auto"/>
        </w:tblBorders>
        <w:shd w:val="clear" w:color="auto" w:fill="E6E6E6"/>
        <w:tblCellMar>
          <w:top w:w="30" w:type="dxa"/>
          <w:left w:w="30" w:type="dxa"/>
          <w:bottom w:w="30" w:type="dxa"/>
          <w:right w:w="30" w:type="dxa"/>
        </w:tblCellMar>
        <w:tblLook w:val="0000" w:firstRow="0" w:lastRow="0" w:firstColumn="0" w:lastColumn="0" w:noHBand="0" w:noVBand="0"/>
      </w:tblPr>
      <w:tblGrid>
        <w:gridCol w:w="1290"/>
        <w:gridCol w:w="3183"/>
      </w:tblGrid>
      <w:tr w:rsidR="00260F50" w:rsidRPr="00B47087" w14:paraId="2080A06C" w14:textId="77777777" w:rsidTr="00B970F9">
        <w:trPr>
          <w:tblCellSpacing w:w="0" w:type="dxa"/>
          <w:jc w:val="center"/>
        </w:trPr>
        <w:tc>
          <w:tcPr>
            <w:tcW w:w="1442" w:type="pct"/>
            <w:tcBorders>
              <w:top w:val="outset" w:sz="6" w:space="0" w:color="auto"/>
              <w:left w:val="outset" w:sz="6" w:space="0" w:color="auto"/>
              <w:bottom w:val="outset" w:sz="6" w:space="0" w:color="auto"/>
              <w:right w:val="outset" w:sz="6" w:space="0" w:color="auto"/>
            </w:tcBorders>
            <w:shd w:val="clear" w:color="auto" w:fill="auto"/>
            <w:vAlign w:val="center"/>
          </w:tcPr>
          <w:p w14:paraId="16689B25"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Балл</w:t>
            </w:r>
          </w:p>
        </w:tc>
        <w:tc>
          <w:tcPr>
            <w:tcW w:w="3558" w:type="pct"/>
            <w:tcBorders>
              <w:top w:val="outset" w:sz="6" w:space="0" w:color="auto"/>
              <w:left w:val="outset" w:sz="6" w:space="0" w:color="auto"/>
              <w:bottom w:val="outset" w:sz="6" w:space="0" w:color="auto"/>
              <w:right w:val="outset" w:sz="6" w:space="0" w:color="auto"/>
            </w:tcBorders>
            <w:shd w:val="clear" w:color="auto" w:fill="auto"/>
            <w:vAlign w:val="center"/>
          </w:tcPr>
          <w:p w14:paraId="4614A16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Количество ошибок</w:t>
            </w:r>
          </w:p>
        </w:tc>
      </w:tr>
      <w:tr w:rsidR="00260F50" w:rsidRPr="00B47087" w14:paraId="1270747F" w14:textId="77777777" w:rsidTr="00B970F9">
        <w:trPr>
          <w:tblCellSpacing w:w="0" w:type="dxa"/>
          <w:jc w:val="center"/>
        </w:trPr>
        <w:tc>
          <w:tcPr>
            <w:tcW w:w="1442" w:type="pct"/>
            <w:tcBorders>
              <w:top w:val="outset" w:sz="6" w:space="0" w:color="auto"/>
              <w:left w:val="outset" w:sz="6" w:space="0" w:color="auto"/>
              <w:bottom w:val="outset" w:sz="6" w:space="0" w:color="auto"/>
              <w:right w:val="outset" w:sz="6" w:space="0" w:color="auto"/>
            </w:tcBorders>
            <w:shd w:val="clear" w:color="auto" w:fill="auto"/>
            <w:vAlign w:val="center"/>
          </w:tcPr>
          <w:p w14:paraId="019704F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w:t>
            </w:r>
          </w:p>
        </w:tc>
        <w:tc>
          <w:tcPr>
            <w:tcW w:w="3558" w:type="pct"/>
            <w:tcBorders>
              <w:top w:val="outset" w:sz="6" w:space="0" w:color="auto"/>
              <w:left w:val="outset" w:sz="6" w:space="0" w:color="auto"/>
              <w:bottom w:val="outset" w:sz="6" w:space="0" w:color="auto"/>
              <w:right w:val="outset" w:sz="6" w:space="0" w:color="auto"/>
            </w:tcBorders>
            <w:shd w:val="clear" w:color="auto" w:fill="auto"/>
            <w:vAlign w:val="center"/>
          </w:tcPr>
          <w:p w14:paraId="19A60DE9"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ошибки отсутствуют</w:t>
            </w:r>
          </w:p>
        </w:tc>
      </w:tr>
      <w:tr w:rsidR="00260F50" w:rsidRPr="00B47087" w14:paraId="650F7504" w14:textId="77777777" w:rsidTr="00B970F9">
        <w:trPr>
          <w:tblCellSpacing w:w="0" w:type="dxa"/>
          <w:jc w:val="center"/>
        </w:trPr>
        <w:tc>
          <w:tcPr>
            <w:tcW w:w="1442" w:type="pct"/>
            <w:tcBorders>
              <w:top w:val="outset" w:sz="6" w:space="0" w:color="auto"/>
              <w:left w:val="outset" w:sz="6" w:space="0" w:color="auto"/>
              <w:bottom w:val="outset" w:sz="6" w:space="0" w:color="auto"/>
              <w:right w:val="outset" w:sz="6" w:space="0" w:color="auto"/>
            </w:tcBorders>
            <w:shd w:val="clear" w:color="auto" w:fill="auto"/>
            <w:vAlign w:val="center"/>
          </w:tcPr>
          <w:p w14:paraId="7F31EABC"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w:t>
            </w:r>
          </w:p>
        </w:tc>
        <w:tc>
          <w:tcPr>
            <w:tcW w:w="3558" w:type="pct"/>
            <w:tcBorders>
              <w:top w:val="outset" w:sz="6" w:space="0" w:color="auto"/>
              <w:left w:val="outset" w:sz="6" w:space="0" w:color="auto"/>
              <w:bottom w:val="outset" w:sz="6" w:space="0" w:color="auto"/>
              <w:right w:val="outset" w:sz="6" w:space="0" w:color="auto"/>
            </w:tcBorders>
            <w:shd w:val="clear" w:color="auto" w:fill="auto"/>
            <w:vAlign w:val="center"/>
          </w:tcPr>
          <w:p w14:paraId="39073881"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1 – 2 ошибки</w:t>
            </w:r>
          </w:p>
        </w:tc>
      </w:tr>
      <w:tr w:rsidR="00260F50" w:rsidRPr="00B47087" w14:paraId="5CB98D43" w14:textId="77777777" w:rsidTr="00B970F9">
        <w:trPr>
          <w:tblCellSpacing w:w="0" w:type="dxa"/>
          <w:jc w:val="center"/>
        </w:trPr>
        <w:tc>
          <w:tcPr>
            <w:tcW w:w="1442" w:type="pct"/>
            <w:tcBorders>
              <w:top w:val="outset" w:sz="6" w:space="0" w:color="auto"/>
              <w:left w:val="outset" w:sz="6" w:space="0" w:color="auto"/>
              <w:bottom w:val="outset" w:sz="6" w:space="0" w:color="auto"/>
              <w:right w:val="outset" w:sz="6" w:space="0" w:color="auto"/>
            </w:tcBorders>
            <w:shd w:val="clear" w:color="auto" w:fill="auto"/>
            <w:vAlign w:val="center"/>
          </w:tcPr>
          <w:p w14:paraId="1D09179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w:t>
            </w:r>
          </w:p>
        </w:tc>
        <w:tc>
          <w:tcPr>
            <w:tcW w:w="3558" w:type="pct"/>
            <w:tcBorders>
              <w:top w:val="outset" w:sz="6" w:space="0" w:color="auto"/>
              <w:left w:val="outset" w:sz="6" w:space="0" w:color="auto"/>
              <w:bottom w:val="outset" w:sz="6" w:space="0" w:color="auto"/>
              <w:right w:val="outset" w:sz="6" w:space="0" w:color="auto"/>
            </w:tcBorders>
            <w:shd w:val="clear" w:color="auto" w:fill="auto"/>
            <w:vAlign w:val="center"/>
          </w:tcPr>
          <w:p w14:paraId="00DA9602"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 – 4 ошибки</w:t>
            </w:r>
          </w:p>
        </w:tc>
      </w:tr>
    </w:tbl>
    <w:p w14:paraId="556D289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«Нормы оценки...» не только указывают, за какое количество ошибок в диктанте ставится та или иная оценка, но и варьируют допустимое количество ошибок. Такой подход связан с тем, что одновременно оценивается и количество, и характер ошибок, для чего вводятся понятия грубые/негрубые ошибки и однотипные/неоднотипные ошибки. </w:t>
      </w:r>
    </w:p>
    <w:p w14:paraId="57BA373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Критерии оценки орфографической грамотности</w:t>
      </w:r>
    </w:p>
    <w:p w14:paraId="1DE4179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В письменных работах учащихся встречаются неверные написания двух видов: орфографические ошибки и описки. </w:t>
      </w:r>
    </w:p>
    <w:p w14:paraId="5269A597" w14:textId="77777777" w:rsidR="00260F50" w:rsidRPr="00B47087" w:rsidRDefault="00260F50" w:rsidP="00260F50">
      <w:pPr>
        <w:spacing w:after="0"/>
        <w:jc w:val="both"/>
        <w:rPr>
          <w:rFonts w:ascii="Times New Roman" w:hAnsi="Times New Roman" w:cs="Times New Roman"/>
          <w:i/>
          <w:sz w:val="24"/>
          <w:szCs w:val="24"/>
        </w:rPr>
      </w:pPr>
      <w:r w:rsidRPr="00B47087">
        <w:rPr>
          <w:rFonts w:ascii="Times New Roman" w:hAnsi="Times New Roman" w:cs="Times New Roman"/>
          <w:sz w:val="24"/>
          <w:szCs w:val="24"/>
        </w:rPr>
        <w:t xml:space="preserve">Орфографические ошибки представляют собой нарушение орфографической нормы, требований, предусмотренных орфографическими правилами или традицией письма </w:t>
      </w:r>
      <w:r w:rsidRPr="00B47087">
        <w:rPr>
          <w:rFonts w:ascii="Times New Roman" w:hAnsi="Times New Roman" w:cs="Times New Roman"/>
          <w:i/>
          <w:sz w:val="24"/>
          <w:szCs w:val="24"/>
        </w:rPr>
        <w:t xml:space="preserve">(«безшумный» вместо бесшумный, «предлогать» вместо предлагать и т.п.). </w:t>
      </w:r>
    </w:p>
    <w:p w14:paraId="3A02725D"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b/>
          <w:sz w:val="24"/>
          <w:szCs w:val="24"/>
        </w:rPr>
        <w:t xml:space="preserve">Орфографические ошибки бывают: </w:t>
      </w:r>
    </w:p>
    <w:p w14:paraId="0AEA31D4"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1) на изученные правила; </w:t>
      </w:r>
    </w:p>
    <w:p w14:paraId="558655E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2) на неизученные правила; </w:t>
      </w:r>
    </w:p>
    <w:p w14:paraId="1D9A482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3) на правила, не изучаемые в школе. </w:t>
      </w:r>
    </w:p>
    <w:p w14:paraId="42CDB8D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Все ошибки исправляются учителем, но учитываются только ошибки первого типа. Исправляются, но не учитываются ошибки в словах с непроверяемыми написаниями, если над ними не проводилась специальная предварительная работа.</w:t>
      </w:r>
    </w:p>
    <w:p w14:paraId="6939A37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Среди ошибок на изученные правила выделяются негрубые ошибки. Они отражают несовершенство русской орфографии; к ним относятся различного рода исключения из правил; отсутствие единого способа присоединения приставок в наречиях; существование дифференцированных правил (употребление ь регулируется 7 правилами).</w:t>
      </w:r>
    </w:p>
    <w:p w14:paraId="6340FA6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К негрубым относятся ошибки</w:t>
      </w:r>
      <w:r w:rsidRPr="00B47087">
        <w:rPr>
          <w:rFonts w:ascii="Times New Roman" w:hAnsi="Times New Roman" w:cs="Times New Roman"/>
          <w:sz w:val="24"/>
          <w:szCs w:val="24"/>
        </w:rPr>
        <w:t>:</w:t>
      </w:r>
    </w:p>
    <w:p w14:paraId="4ED20F2A"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1) в словах-исключениях из правил;</w:t>
      </w:r>
    </w:p>
    <w:p w14:paraId="6B9C936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2) в написании большой буквы в составных собственных наименованиях;</w:t>
      </w:r>
    </w:p>
    <w:p w14:paraId="70CEB0E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3) в случаях слитного и раздельного написания приставок в наречиях, образованных от существительных с предлогами, если их правописание не регулируется правилами;</w:t>
      </w:r>
    </w:p>
    <w:p w14:paraId="44655E7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4) в написании не с краткими прилагательными и причастиями, если они выступают в роли сказуемого;</w:t>
      </w:r>
    </w:p>
    <w:p w14:paraId="7FE5DF42"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lastRenderedPageBreak/>
        <w:t>5) в написании ы и и после приставок;</w:t>
      </w:r>
    </w:p>
    <w:p w14:paraId="30B2D3A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6) в написании собственных имен нерусского происхождения;</w:t>
      </w:r>
    </w:p>
    <w:p w14:paraId="576D634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7)  в случаях трудного различения не и ни:</w:t>
      </w:r>
    </w:p>
    <w:p w14:paraId="1A86D046" w14:textId="77777777" w:rsidR="00260F50" w:rsidRPr="00B47087" w:rsidRDefault="00260F50" w:rsidP="00260F50">
      <w:pPr>
        <w:spacing w:after="0"/>
        <w:jc w:val="both"/>
        <w:rPr>
          <w:rFonts w:ascii="Times New Roman" w:hAnsi="Times New Roman" w:cs="Times New Roman"/>
          <w:i/>
          <w:sz w:val="24"/>
          <w:szCs w:val="24"/>
        </w:rPr>
      </w:pPr>
      <w:r w:rsidRPr="00B47087">
        <w:rPr>
          <w:rFonts w:ascii="Times New Roman" w:hAnsi="Times New Roman" w:cs="Times New Roman"/>
          <w:i/>
          <w:sz w:val="24"/>
          <w:szCs w:val="24"/>
        </w:rPr>
        <w:t xml:space="preserve">Куда он только не обращался; Куда он только ни обращался, никто ему не мог помочь; Никто иной не...; Не кто иной, как ...; Ничто иное не...; Не что иное, как,… </w:t>
      </w:r>
    </w:p>
    <w:p w14:paraId="40F0BE5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При подсчете одна негрубая ошибка приравнивается к половине ошибки.</w:t>
      </w:r>
    </w:p>
    <w:p w14:paraId="6EC39A5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В письменных работах учащихся могут встретиться повторяющиеся и однотипные ошибки. Их нужно различать и правильно учитывать при оценке диктанта. Если ошибка повторяется в одном и том же слове или корне однокоренных слов, она учитывается как одна ошибка.</w:t>
      </w:r>
    </w:p>
    <w:p w14:paraId="61053ABF"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К однотипным относятся ошибки на одно правило, если условия выбора написания связаны с грамматическими и фонетическими особенностями слова. Не относятся к однотипным ошибки на правило, применение которого требует подбора опорного слова или формы слова. Если ученик допустил ошибки в написании личных окончаний глагола в словах строят, видят, то это однотипные ошибки, так как они сделаны на одно правило, применение которого основано на анализе грамматических особенностей слова - определения спряжения глагола. </w:t>
      </w:r>
    </w:p>
    <w:p w14:paraId="20AB995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Ошибки в парах поздний, грустный; взглянуть, тянуть не являются однотипными, так как применение правил в данном случае связано с анализом семантики слов; это выражается в подборе однокоренного (родственного) слова или его формы.</w:t>
      </w:r>
    </w:p>
    <w:p w14:paraId="7225696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Описки</w:t>
      </w:r>
      <w:r w:rsidRPr="00B47087">
        <w:rPr>
          <w:rFonts w:ascii="Times New Roman" w:hAnsi="Times New Roman" w:cs="Times New Roman"/>
          <w:sz w:val="24"/>
          <w:szCs w:val="24"/>
        </w:rPr>
        <w:t xml:space="preserve"> - это следствие искажения звукового облика слова; они не связаны с правилами орфографии (перестановка букв, их пропуск и т.п.). Описки не отражают уровня орфографической грамотности учащихся. Они свидетельствуют о невнимательности, несобранности учащихся. Описки исправляются учителем, но не учитываются при оценке работы в целом.</w:t>
      </w:r>
    </w:p>
    <w:p w14:paraId="204A72D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Критерии пунктуационной грамотности</w:t>
      </w:r>
    </w:p>
    <w:p w14:paraId="632529E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Все пунктуационные ошибки отражают неправильное выделение смысловых отрезков в предложении и в тексте. Среди пунктуационных ошибок выделяются ошибки грубые и негрубые.</w:t>
      </w:r>
    </w:p>
    <w:p w14:paraId="23C6584B" w14:textId="77777777" w:rsidR="00260F50" w:rsidRPr="00B47087" w:rsidRDefault="00260F50" w:rsidP="00260F50">
      <w:pPr>
        <w:spacing w:after="0"/>
        <w:jc w:val="both"/>
        <w:rPr>
          <w:rFonts w:ascii="Times New Roman" w:hAnsi="Times New Roman" w:cs="Times New Roman"/>
          <w:b/>
          <w:bCs/>
          <w:sz w:val="24"/>
          <w:szCs w:val="24"/>
        </w:rPr>
      </w:pPr>
      <w:r w:rsidRPr="00B47087">
        <w:rPr>
          <w:rFonts w:ascii="Times New Roman" w:hAnsi="Times New Roman" w:cs="Times New Roman"/>
          <w:b/>
          <w:bCs/>
          <w:sz w:val="24"/>
          <w:szCs w:val="24"/>
        </w:rPr>
        <w:t>К негрубым относятся:</w:t>
      </w:r>
    </w:p>
    <w:p w14:paraId="0B35FE0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1) ошибки в выборе знака (употребление запятой вместо точки с запятой, тире вместо двоеточия в бессоюзном сложном предложении и т. п.);</w:t>
      </w:r>
    </w:p>
    <w:p w14:paraId="315E2E2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2) ошибки, связанные с применением правил, которые ограничивают или уточняют действия основного правила. Так, основное правило регламентирует постановку запятой между частями сложносочиненного предложения с союзом и. Действие этого правила ограничено одним условием: если части сложносочиненного предложения имеют общий второстепенный член, то запятая перед союзом и не ставится. Постановка учеником запятой в данном случае квалифицируется как ошибка негрубая, поскольку речь идет об исключении из общего правила;</w:t>
      </w:r>
    </w:p>
    <w:p w14:paraId="051D5414"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3) ошибки, связанные с постановкой сочетающихся знаков препинания: пропуск одного из знаков в предложении типа Лес, расположенный за рекой, - самое грибное место в округе или неправильная последовательность их расположения.</w:t>
      </w:r>
    </w:p>
    <w:p w14:paraId="512F48C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Некоторые пунктуационные ошибки не учитываются при оценке письменных работ школьников. Это ошибки в передаче авторской пунктуации.</w:t>
      </w:r>
    </w:p>
    <w:p w14:paraId="1E08A988"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Среди пунктуационных ошибок не выделяется группа однотипных ошибок. Это объясняется тем, что применение всех пунктуационных правил так или иначе основано на </w:t>
      </w:r>
      <w:r w:rsidRPr="00B47087">
        <w:rPr>
          <w:rFonts w:ascii="Times New Roman" w:hAnsi="Times New Roman" w:cs="Times New Roman"/>
          <w:sz w:val="24"/>
          <w:szCs w:val="24"/>
        </w:rPr>
        <w:lastRenderedPageBreak/>
        <w:t>семантическом анализе предложений и его частей. В остальном учет пунктуационных ошибок идет по тем же направлениям, что и учет орфографических ошибок.</w:t>
      </w:r>
    </w:p>
    <w:p w14:paraId="410CBF95" w14:textId="77777777" w:rsidR="00260F50" w:rsidRDefault="00260F50" w:rsidP="00260F50">
      <w:pPr>
        <w:spacing w:after="0"/>
        <w:jc w:val="center"/>
        <w:rPr>
          <w:rFonts w:ascii="Times New Roman" w:hAnsi="Times New Roman" w:cs="Times New Roman"/>
          <w:b/>
          <w:sz w:val="24"/>
          <w:szCs w:val="24"/>
        </w:rPr>
      </w:pPr>
    </w:p>
    <w:p w14:paraId="4D5C7DB4" w14:textId="0F656CD4" w:rsidR="00260F50" w:rsidRPr="00B47087" w:rsidRDefault="00260F50" w:rsidP="00260F50">
      <w:pPr>
        <w:spacing w:after="0"/>
        <w:jc w:val="center"/>
        <w:rPr>
          <w:rFonts w:ascii="Times New Roman" w:hAnsi="Times New Roman" w:cs="Times New Roman"/>
          <w:b/>
          <w:sz w:val="24"/>
          <w:szCs w:val="24"/>
        </w:rPr>
      </w:pPr>
      <w:r w:rsidRPr="00B47087">
        <w:rPr>
          <w:rFonts w:ascii="Times New Roman" w:hAnsi="Times New Roman" w:cs="Times New Roman"/>
          <w:b/>
          <w:sz w:val="24"/>
          <w:szCs w:val="24"/>
        </w:rPr>
        <w:t>Критерии и нормативы оценки изложений и сочинений.</w:t>
      </w:r>
    </w:p>
    <w:p w14:paraId="704F3E2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Критериями оценки содержания и композиционного оформления изложений и сочинений являются:</w:t>
      </w:r>
    </w:p>
    <w:p w14:paraId="2B1131BF"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соответствие работы теме, наличие и раскрытие основной мысли высказывания; </w:t>
      </w:r>
    </w:p>
    <w:p w14:paraId="4DAE275B"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полнота раскрытия темы;</w:t>
      </w:r>
    </w:p>
    <w:p w14:paraId="2D28A60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правильность фактического материала;</w:t>
      </w:r>
    </w:p>
    <w:p w14:paraId="0B76177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последовательность и логичность изложения;</w:t>
      </w:r>
    </w:p>
    <w:p w14:paraId="4C6ED73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правильное композиционное оформление работы.</w:t>
      </w:r>
    </w:p>
    <w:p w14:paraId="53425E0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Нормативы оценки содержания и композиции изложений и сочинений</w:t>
      </w:r>
      <w:r w:rsidRPr="00B47087">
        <w:rPr>
          <w:rFonts w:ascii="Times New Roman" w:hAnsi="Times New Roman" w:cs="Times New Roman"/>
          <w:sz w:val="24"/>
          <w:szCs w:val="24"/>
        </w:rPr>
        <w:t xml:space="preserve"> выражаются в количестве фактических (см. 1-3-й критерии) и логических (см. 4-й и 5-й критерии) ошибок и недочетов. </w:t>
      </w:r>
    </w:p>
    <w:p w14:paraId="341DE33F"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Так, отметка «5» ставится при отсутствии каких-либо ошибок, нарушающих перечисленные критерии, а отметку «4» можно поставить при наличии двух недочетов в содержании.</w:t>
      </w:r>
    </w:p>
    <w:p w14:paraId="79A3C445"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b/>
          <w:sz w:val="24"/>
          <w:szCs w:val="24"/>
        </w:rPr>
        <w:t>Критерии и нормативы оценки языкового оформления</w:t>
      </w:r>
    </w:p>
    <w:p w14:paraId="1AAD89D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изложений и сочинений</w:t>
      </w:r>
    </w:p>
    <w:p w14:paraId="0E8E0A33"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Основными качествами хорошей речи, которые лежат в основе речевых навыков учащихся, принято считать богатство, точность, выразительность речи, ее правильность, уместность употребления языковых средств, поэтому изложения и сочинения оцениваются с точки зрения следующих критериев:</w:t>
      </w:r>
    </w:p>
    <w:p w14:paraId="7A29FB2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богатство (разнообразие) словаря и грамматического строя речи;</w:t>
      </w:r>
    </w:p>
    <w:p w14:paraId="3793E81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стилевое единство и выразительность речи;</w:t>
      </w:r>
    </w:p>
    <w:p w14:paraId="403BC918"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правильность и уместность употребления языковых средств.</w:t>
      </w:r>
    </w:p>
    <w:p w14:paraId="509E7888"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Показателями богатства речи</w:t>
      </w:r>
      <w:r w:rsidRPr="00B47087">
        <w:rPr>
          <w:rFonts w:ascii="Times New Roman" w:hAnsi="Times New Roman" w:cs="Times New Roman"/>
          <w:sz w:val="24"/>
          <w:szCs w:val="24"/>
        </w:rPr>
        <w:t xml:space="preserve"> являются большой объем активного словаря, развитой грамматический строй, разнообразие грамматических форм и конструкций, использованных в ходе оформления высказывания.</w:t>
      </w:r>
    </w:p>
    <w:p w14:paraId="6A82D8F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Показатель точности речи</w:t>
      </w:r>
      <w:r w:rsidRPr="00B47087">
        <w:rPr>
          <w:rFonts w:ascii="Times New Roman" w:hAnsi="Times New Roman" w:cs="Times New Roman"/>
          <w:sz w:val="24"/>
          <w:szCs w:val="24"/>
        </w:rPr>
        <w:t xml:space="preserve"> - умение пользоваться синонимическими средствами языка и речи, выбрать из ряда возможных то языковое средство, которое наиболее уместно в данной речевой ситуации. Точность речи, таким образом, прежде всего, зависит от умения учащихся пользоваться синонимами, от умения правильно использовать возможности лексической сочетаемости слов, от понимания различных смысловых оттенков лексических единиц, от правильности и точности использования некоторых грамматических категорий (например, личных и указательных местоимений).</w:t>
      </w:r>
    </w:p>
    <w:p w14:paraId="38C95FBB"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Выразительность речи</w:t>
      </w:r>
      <w:r w:rsidRPr="00B47087">
        <w:rPr>
          <w:rFonts w:ascii="Times New Roman" w:hAnsi="Times New Roman" w:cs="Times New Roman"/>
          <w:sz w:val="24"/>
          <w:szCs w:val="24"/>
        </w:rPr>
        <w:t xml:space="preserve"> предполагает такой отбор языковых средств, которые соответствуют целям, условиям и содержанию речевого общения. Это значит, что пишущий понимает особенности речевой ситуации, специфику условий речи, придает высказыванию соответствующую стилевую окраску и осознанно отбирает образные, изобразительные средства. Так, в художественном описании, например, уместны оценочные слова, тропы, лексические и морфологические категории, употребляющиеся в переносном значении. Здесь неуместны термины, конструкции и обороты, свойственные научному стилю речи.</w:t>
      </w:r>
    </w:p>
    <w:p w14:paraId="206A5C08"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lastRenderedPageBreak/>
        <w:t>Снижает выразительность школьных сочинений использование штампов, канцеляризмов, слов со сниженной стилистической окраской, неумение пользоваться стилистическими синонимами.</w:t>
      </w:r>
    </w:p>
    <w:p w14:paraId="2B59633E"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Правильность и уместность языкового оформления</w:t>
      </w:r>
      <w:r w:rsidRPr="00B47087">
        <w:rPr>
          <w:rFonts w:ascii="Times New Roman" w:hAnsi="Times New Roman" w:cs="Times New Roman"/>
          <w:sz w:val="24"/>
          <w:szCs w:val="24"/>
        </w:rPr>
        <w:t xml:space="preserve"> проявляется в отсутствии ошибок, нарушающих литературные нормы - лексические и грамматические (а в устной речи произносительные) - и правила выбора языковых средств в соответствии с разными задачами высказывания.</w:t>
      </w:r>
    </w:p>
    <w:p w14:paraId="1F410E2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Изложение и сочинение оценивается двумя оценками</w:t>
      </w:r>
      <w:r w:rsidRPr="00B47087">
        <w:rPr>
          <w:rFonts w:ascii="Times New Roman" w:hAnsi="Times New Roman" w:cs="Times New Roman"/>
          <w:sz w:val="24"/>
          <w:szCs w:val="24"/>
        </w:rPr>
        <w:t xml:space="preserve">: </w:t>
      </w:r>
    </w:p>
    <w:p w14:paraId="1DC9A73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первая</w:t>
      </w:r>
      <w:r w:rsidRPr="00B47087">
        <w:rPr>
          <w:rFonts w:ascii="Times New Roman" w:hAnsi="Times New Roman" w:cs="Times New Roman"/>
          <w:sz w:val="24"/>
          <w:szCs w:val="24"/>
        </w:rPr>
        <w:t xml:space="preserve"> – за содержание работы и речь, вторая – за грамотность (в журнале ее рекомендуется ставить на странице «Русский язык» и учитывать при выставлении итоговой оценки по русскому языку)</w:t>
      </w:r>
    </w:p>
    <w:p w14:paraId="5C20E523"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При выставлении оценки за содержание и речевое оформление согласно установленным нормам необходимо учитывать все требования, предъявляемые к раскрытию темы, а также к соблюдению речевых норм (богатство, выразительность, точность). </w:t>
      </w:r>
    </w:p>
    <w:p w14:paraId="750348BA"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При выставлении </w:t>
      </w:r>
    </w:p>
    <w:p w14:paraId="1A09FFAF"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второй оценки</w:t>
      </w:r>
      <w:r w:rsidRPr="00B47087">
        <w:rPr>
          <w:rFonts w:ascii="Times New Roman" w:hAnsi="Times New Roman" w:cs="Times New Roman"/>
          <w:sz w:val="24"/>
          <w:szCs w:val="24"/>
        </w:rPr>
        <w:t xml:space="preserve"> учитывается количество 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w:t>
      </w:r>
    </w:p>
    <w:p w14:paraId="0CA296A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Основные критерии оценки за изложение и сочинение</w:t>
      </w:r>
    </w:p>
    <w:p w14:paraId="547A0903" w14:textId="77777777" w:rsidR="00260F50" w:rsidRPr="00B47087" w:rsidRDefault="00260F50" w:rsidP="00260F50">
      <w:pPr>
        <w:spacing w:after="0"/>
        <w:jc w:val="both"/>
        <w:rPr>
          <w:rFonts w:ascii="Times New Roman" w:hAnsi="Times New Roman" w:cs="Times New Roman"/>
          <w:sz w:val="24"/>
          <w:szCs w:val="24"/>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944"/>
        <w:gridCol w:w="4440"/>
        <w:gridCol w:w="2955"/>
      </w:tblGrid>
      <w:tr w:rsidR="00260F50" w:rsidRPr="00B47087" w14:paraId="0AA1DCCF" w14:textId="77777777" w:rsidTr="00B970F9">
        <w:trPr>
          <w:tblCellSpacing w:w="0" w:type="dxa"/>
        </w:trPr>
        <w:tc>
          <w:tcPr>
            <w:tcW w:w="1041" w:type="pct"/>
            <w:tcBorders>
              <w:top w:val="outset" w:sz="6" w:space="0" w:color="auto"/>
              <w:left w:val="outset" w:sz="6" w:space="0" w:color="auto"/>
              <w:bottom w:val="outset" w:sz="6" w:space="0" w:color="auto"/>
              <w:right w:val="outset" w:sz="6" w:space="0" w:color="auto"/>
            </w:tcBorders>
            <w:shd w:val="clear" w:color="auto" w:fill="auto"/>
            <w:vAlign w:val="center"/>
          </w:tcPr>
          <w:p w14:paraId="68B8A675" w14:textId="77777777" w:rsidR="00260F50" w:rsidRPr="00B47087" w:rsidRDefault="00260F50" w:rsidP="00B970F9">
            <w:pPr>
              <w:spacing w:after="0"/>
              <w:jc w:val="both"/>
              <w:rPr>
                <w:rFonts w:ascii="Times New Roman" w:hAnsi="Times New Roman" w:cs="Times New Roman"/>
                <w:b/>
              </w:rPr>
            </w:pPr>
            <w:r w:rsidRPr="00B47087">
              <w:rPr>
                <w:rFonts w:ascii="Times New Roman" w:hAnsi="Times New Roman" w:cs="Times New Roman"/>
                <w:b/>
              </w:rPr>
              <w:t>Оценка</w:t>
            </w:r>
          </w:p>
        </w:tc>
        <w:tc>
          <w:tcPr>
            <w:tcW w:w="2377" w:type="pct"/>
            <w:tcBorders>
              <w:top w:val="outset" w:sz="6" w:space="0" w:color="auto"/>
              <w:left w:val="outset" w:sz="6" w:space="0" w:color="auto"/>
              <w:bottom w:val="outset" w:sz="6" w:space="0" w:color="auto"/>
              <w:right w:val="outset" w:sz="6" w:space="0" w:color="auto"/>
            </w:tcBorders>
            <w:shd w:val="clear" w:color="auto" w:fill="auto"/>
            <w:vAlign w:val="center"/>
          </w:tcPr>
          <w:p w14:paraId="0ED6C5B3" w14:textId="77777777" w:rsidR="00260F50" w:rsidRPr="00B47087" w:rsidRDefault="00260F50" w:rsidP="00B970F9">
            <w:pPr>
              <w:spacing w:after="0"/>
              <w:jc w:val="both"/>
              <w:rPr>
                <w:rFonts w:ascii="Times New Roman" w:hAnsi="Times New Roman" w:cs="Times New Roman"/>
                <w:b/>
              </w:rPr>
            </w:pPr>
            <w:r w:rsidRPr="00B47087">
              <w:rPr>
                <w:rFonts w:ascii="Times New Roman" w:hAnsi="Times New Roman" w:cs="Times New Roman"/>
                <w:b/>
              </w:rPr>
              <w:t>Содержание и речь</w:t>
            </w:r>
          </w:p>
        </w:tc>
        <w:tc>
          <w:tcPr>
            <w:tcW w:w="1582" w:type="pct"/>
            <w:tcBorders>
              <w:top w:val="outset" w:sz="6" w:space="0" w:color="auto"/>
              <w:left w:val="outset" w:sz="6" w:space="0" w:color="auto"/>
              <w:bottom w:val="outset" w:sz="6" w:space="0" w:color="auto"/>
              <w:right w:val="outset" w:sz="6" w:space="0" w:color="auto"/>
            </w:tcBorders>
            <w:shd w:val="clear" w:color="auto" w:fill="auto"/>
            <w:vAlign w:val="center"/>
          </w:tcPr>
          <w:p w14:paraId="606B2CC8" w14:textId="77777777" w:rsidR="00260F50" w:rsidRPr="00B47087" w:rsidRDefault="00260F50" w:rsidP="00B970F9">
            <w:pPr>
              <w:spacing w:after="0"/>
              <w:jc w:val="both"/>
              <w:rPr>
                <w:rFonts w:ascii="Times New Roman" w:hAnsi="Times New Roman" w:cs="Times New Roman"/>
                <w:b/>
              </w:rPr>
            </w:pPr>
            <w:r w:rsidRPr="00B47087">
              <w:rPr>
                <w:rFonts w:ascii="Times New Roman" w:hAnsi="Times New Roman" w:cs="Times New Roman"/>
                <w:b/>
              </w:rPr>
              <w:t>Грамотность</w:t>
            </w:r>
          </w:p>
        </w:tc>
      </w:tr>
      <w:tr w:rsidR="00260F50" w:rsidRPr="00B47087" w14:paraId="1A0D96E9" w14:textId="77777777" w:rsidTr="00B970F9">
        <w:trPr>
          <w:tblCellSpacing w:w="0" w:type="dxa"/>
        </w:trPr>
        <w:tc>
          <w:tcPr>
            <w:tcW w:w="1041" w:type="pct"/>
            <w:tcBorders>
              <w:top w:val="outset" w:sz="6" w:space="0" w:color="auto"/>
              <w:left w:val="outset" w:sz="6" w:space="0" w:color="auto"/>
              <w:bottom w:val="outset" w:sz="6" w:space="0" w:color="auto"/>
              <w:right w:val="outset" w:sz="6" w:space="0" w:color="auto"/>
            </w:tcBorders>
            <w:shd w:val="clear" w:color="auto" w:fill="auto"/>
            <w:vAlign w:val="center"/>
          </w:tcPr>
          <w:p w14:paraId="7EA0B71B" w14:textId="77777777" w:rsidR="00260F50" w:rsidRPr="00B47087" w:rsidRDefault="00260F50" w:rsidP="00B970F9">
            <w:pPr>
              <w:spacing w:after="0"/>
              <w:jc w:val="both"/>
              <w:rPr>
                <w:rFonts w:ascii="Times New Roman" w:hAnsi="Times New Roman" w:cs="Times New Roman"/>
              </w:rPr>
            </w:pPr>
          </w:p>
          <w:p w14:paraId="769D72B4"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w:t>
            </w:r>
          </w:p>
        </w:tc>
        <w:tc>
          <w:tcPr>
            <w:tcW w:w="2377" w:type="pct"/>
            <w:tcBorders>
              <w:top w:val="outset" w:sz="6" w:space="0" w:color="auto"/>
              <w:left w:val="outset" w:sz="6" w:space="0" w:color="auto"/>
              <w:bottom w:val="outset" w:sz="6" w:space="0" w:color="auto"/>
              <w:right w:val="outset" w:sz="6" w:space="0" w:color="auto"/>
            </w:tcBorders>
            <w:shd w:val="clear" w:color="auto" w:fill="auto"/>
            <w:vAlign w:val="center"/>
          </w:tcPr>
          <w:p w14:paraId="114652D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1.Содержание работы полностью соответствует теме. </w:t>
            </w:r>
          </w:p>
          <w:p w14:paraId="51E3ACEF"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2.Фактические ошибки отсутствуют. </w:t>
            </w:r>
          </w:p>
          <w:p w14:paraId="266E2F95"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3.Содержание излагается последовательно.</w:t>
            </w:r>
          </w:p>
          <w:p w14:paraId="6C242A0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4.Работа отличается богатством словаря, разнообразием используемых синтаксических конструкций, точностью словоупотребления. </w:t>
            </w:r>
          </w:p>
          <w:p w14:paraId="426DA357"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5.Достигнуты стилевое единство и выразительность текста. </w:t>
            </w:r>
          </w:p>
          <w:p w14:paraId="0320150E"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В целом в работе допускается 1 недочет в содержании 1-2 речевых недочета.</w:t>
            </w:r>
          </w:p>
          <w:p w14:paraId="00D46267"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c>
          <w:tcPr>
            <w:tcW w:w="1582" w:type="pct"/>
            <w:tcBorders>
              <w:top w:val="outset" w:sz="6" w:space="0" w:color="auto"/>
              <w:left w:val="outset" w:sz="6" w:space="0" w:color="auto"/>
              <w:bottom w:val="outset" w:sz="6" w:space="0" w:color="auto"/>
              <w:right w:val="outset" w:sz="6" w:space="0" w:color="auto"/>
            </w:tcBorders>
            <w:shd w:val="clear" w:color="auto" w:fill="auto"/>
            <w:vAlign w:val="center"/>
          </w:tcPr>
          <w:p w14:paraId="6ECFB241"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Допускаются: </w:t>
            </w:r>
          </w:p>
          <w:p w14:paraId="30F6583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I орфографическая, или I пунктуационная, или 1 грамматическая ошибки</w:t>
            </w:r>
          </w:p>
          <w:p w14:paraId="75A3700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r>
      <w:tr w:rsidR="00260F50" w:rsidRPr="00B47087" w14:paraId="7D719AFA" w14:textId="77777777" w:rsidTr="00B970F9">
        <w:trPr>
          <w:tblCellSpacing w:w="0" w:type="dxa"/>
        </w:trPr>
        <w:tc>
          <w:tcPr>
            <w:tcW w:w="1041" w:type="pct"/>
            <w:tcBorders>
              <w:top w:val="outset" w:sz="6" w:space="0" w:color="auto"/>
              <w:left w:val="outset" w:sz="6" w:space="0" w:color="auto"/>
              <w:bottom w:val="outset" w:sz="6" w:space="0" w:color="auto"/>
              <w:right w:val="outset" w:sz="6" w:space="0" w:color="auto"/>
            </w:tcBorders>
            <w:shd w:val="clear" w:color="auto" w:fill="auto"/>
            <w:vAlign w:val="center"/>
          </w:tcPr>
          <w:p w14:paraId="16631E85" w14:textId="77777777" w:rsidR="00260F50" w:rsidRPr="00B47087" w:rsidRDefault="00260F50" w:rsidP="00B970F9">
            <w:pPr>
              <w:spacing w:after="0"/>
              <w:jc w:val="both"/>
              <w:rPr>
                <w:rFonts w:ascii="Times New Roman" w:hAnsi="Times New Roman" w:cs="Times New Roman"/>
              </w:rPr>
            </w:pPr>
          </w:p>
          <w:p w14:paraId="73969ECB" w14:textId="77777777" w:rsidR="00260F50" w:rsidRPr="00B47087" w:rsidRDefault="00260F50" w:rsidP="00B970F9">
            <w:pPr>
              <w:spacing w:after="0"/>
              <w:jc w:val="both"/>
              <w:rPr>
                <w:rFonts w:ascii="Times New Roman" w:hAnsi="Times New Roman" w:cs="Times New Roman"/>
              </w:rPr>
            </w:pPr>
          </w:p>
          <w:p w14:paraId="7456C0B6" w14:textId="77777777" w:rsidR="00260F50" w:rsidRPr="00B47087" w:rsidRDefault="00260F50" w:rsidP="00B970F9">
            <w:pPr>
              <w:spacing w:after="0"/>
              <w:jc w:val="both"/>
              <w:rPr>
                <w:rFonts w:ascii="Times New Roman" w:hAnsi="Times New Roman" w:cs="Times New Roman"/>
              </w:rPr>
            </w:pPr>
          </w:p>
          <w:p w14:paraId="3F2C06C5"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w:t>
            </w:r>
          </w:p>
        </w:tc>
        <w:tc>
          <w:tcPr>
            <w:tcW w:w="2377" w:type="pct"/>
            <w:tcBorders>
              <w:top w:val="outset" w:sz="6" w:space="0" w:color="auto"/>
              <w:left w:val="outset" w:sz="6" w:space="0" w:color="auto"/>
              <w:bottom w:val="outset" w:sz="6" w:space="0" w:color="auto"/>
              <w:right w:val="outset" w:sz="6" w:space="0" w:color="auto"/>
            </w:tcBorders>
            <w:shd w:val="clear" w:color="auto" w:fill="auto"/>
            <w:vAlign w:val="center"/>
          </w:tcPr>
          <w:p w14:paraId="170C88C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1.Содержание работы в основном соответствует теме (имеются незначительные отклонения от темы). </w:t>
            </w:r>
          </w:p>
          <w:p w14:paraId="56E76878"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2.Содержание в основном достоверно, но имеются единичные фактические неточности.</w:t>
            </w:r>
          </w:p>
          <w:p w14:paraId="069FB65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3.Имеются незначительные нарушения последовательности в изложении мыслей. </w:t>
            </w:r>
          </w:p>
          <w:p w14:paraId="3821D21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4.Лексический и грамматический строй речи достаточно разнообразен.</w:t>
            </w:r>
          </w:p>
          <w:p w14:paraId="04846FBB"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5.Стиль работы отличается единством и достаточной выразительностью.</w:t>
            </w:r>
          </w:p>
          <w:p w14:paraId="67BF0A1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lastRenderedPageBreak/>
              <w:t>В целом в работе допускается не более 2 недочетов в содержании и не более 3-4 речевых недочетов.</w:t>
            </w:r>
          </w:p>
          <w:p w14:paraId="26F2CDD4"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c>
          <w:tcPr>
            <w:tcW w:w="1582" w:type="pct"/>
            <w:tcBorders>
              <w:top w:val="outset" w:sz="6" w:space="0" w:color="auto"/>
              <w:left w:val="outset" w:sz="6" w:space="0" w:color="auto"/>
              <w:bottom w:val="outset" w:sz="6" w:space="0" w:color="auto"/>
              <w:right w:val="outset" w:sz="6" w:space="0" w:color="auto"/>
            </w:tcBorders>
            <w:shd w:val="clear" w:color="auto" w:fill="auto"/>
            <w:vAlign w:val="center"/>
          </w:tcPr>
          <w:p w14:paraId="4BCEFDB4"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lastRenderedPageBreak/>
              <w:t>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14:paraId="5EE7CB5D"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r>
      <w:tr w:rsidR="00260F50" w:rsidRPr="00B47087" w14:paraId="0E0022DA" w14:textId="77777777" w:rsidTr="00B970F9">
        <w:trPr>
          <w:tblCellSpacing w:w="0" w:type="dxa"/>
        </w:trPr>
        <w:tc>
          <w:tcPr>
            <w:tcW w:w="1041" w:type="pct"/>
            <w:tcBorders>
              <w:top w:val="outset" w:sz="6" w:space="0" w:color="auto"/>
              <w:left w:val="outset" w:sz="6" w:space="0" w:color="auto"/>
              <w:bottom w:val="outset" w:sz="6" w:space="0" w:color="auto"/>
              <w:right w:val="outset" w:sz="6" w:space="0" w:color="auto"/>
            </w:tcBorders>
            <w:shd w:val="clear" w:color="auto" w:fill="auto"/>
            <w:vAlign w:val="center"/>
          </w:tcPr>
          <w:p w14:paraId="0A53741E" w14:textId="77777777" w:rsidR="00260F50" w:rsidRPr="00B47087" w:rsidRDefault="00260F50" w:rsidP="00B970F9">
            <w:pPr>
              <w:spacing w:after="0"/>
              <w:jc w:val="both"/>
              <w:rPr>
                <w:rFonts w:ascii="Times New Roman" w:hAnsi="Times New Roman" w:cs="Times New Roman"/>
              </w:rPr>
            </w:pPr>
          </w:p>
          <w:p w14:paraId="3E9A49C9" w14:textId="77777777" w:rsidR="00260F50" w:rsidRPr="00B47087" w:rsidRDefault="00260F50" w:rsidP="00B970F9">
            <w:pPr>
              <w:spacing w:after="0"/>
              <w:jc w:val="both"/>
              <w:rPr>
                <w:rFonts w:ascii="Times New Roman" w:hAnsi="Times New Roman" w:cs="Times New Roman"/>
              </w:rPr>
            </w:pPr>
          </w:p>
          <w:p w14:paraId="400D8846" w14:textId="77777777" w:rsidR="00260F50" w:rsidRPr="00B47087" w:rsidRDefault="00260F50" w:rsidP="00B970F9">
            <w:pPr>
              <w:spacing w:after="0"/>
              <w:jc w:val="both"/>
              <w:rPr>
                <w:rFonts w:ascii="Times New Roman" w:hAnsi="Times New Roman" w:cs="Times New Roman"/>
              </w:rPr>
            </w:pPr>
          </w:p>
          <w:p w14:paraId="6231C09E"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w:t>
            </w:r>
          </w:p>
        </w:tc>
        <w:tc>
          <w:tcPr>
            <w:tcW w:w="2377" w:type="pct"/>
            <w:tcBorders>
              <w:top w:val="outset" w:sz="6" w:space="0" w:color="auto"/>
              <w:left w:val="outset" w:sz="6" w:space="0" w:color="auto"/>
              <w:bottom w:val="outset" w:sz="6" w:space="0" w:color="auto"/>
              <w:right w:val="outset" w:sz="6" w:space="0" w:color="auto"/>
            </w:tcBorders>
            <w:shd w:val="clear" w:color="auto" w:fill="auto"/>
            <w:vAlign w:val="center"/>
          </w:tcPr>
          <w:p w14:paraId="29B74969"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1.В работе допущены существенные отклонения</w:t>
            </w:r>
          </w:p>
          <w:p w14:paraId="77881D14"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2.Работа достоверна в главном, но в ней имеются отдельные фактические неточности.</w:t>
            </w:r>
          </w:p>
          <w:p w14:paraId="3BD08399"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3.Допущены отдельные нарушения последовательности изложения</w:t>
            </w:r>
          </w:p>
          <w:p w14:paraId="49555DD2"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4.Беден словарь и однообразныупотребляемые</w:t>
            </w:r>
          </w:p>
          <w:p w14:paraId="6AFD27F0"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синтаксические конструкции, встречается</w:t>
            </w:r>
          </w:p>
          <w:p w14:paraId="0CF21C8D"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неправильное словоупотребление.</w:t>
            </w:r>
          </w:p>
          <w:p w14:paraId="3F3DF22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5.Стиль работы не отличается единством, речь</w:t>
            </w:r>
          </w:p>
          <w:p w14:paraId="467FFDCA"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недостаточно выразительна.</w:t>
            </w:r>
          </w:p>
          <w:p w14:paraId="373801A1"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В целом в работе допускается не более 4 недо- четов в содержании и 5 речевых недочетов.</w:t>
            </w:r>
          </w:p>
          <w:p w14:paraId="7AA34FC2"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p w14:paraId="6637B03F"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p w14:paraId="01715AF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c>
          <w:tcPr>
            <w:tcW w:w="1582" w:type="pct"/>
            <w:tcBorders>
              <w:top w:val="outset" w:sz="6" w:space="0" w:color="auto"/>
              <w:left w:val="outset" w:sz="6" w:space="0" w:color="auto"/>
              <w:bottom w:val="outset" w:sz="6" w:space="0" w:color="auto"/>
              <w:right w:val="outset" w:sz="6" w:space="0" w:color="auto"/>
            </w:tcBorders>
            <w:shd w:val="clear" w:color="auto" w:fill="auto"/>
            <w:vAlign w:val="center"/>
          </w:tcPr>
          <w:p w14:paraId="74BACBA1"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Допускаются:</w:t>
            </w:r>
          </w:p>
          <w:p w14:paraId="3D22D7E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4 орфографические и </w:t>
            </w:r>
          </w:p>
          <w:p w14:paraId="7CC17408"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4 пунктуационные ошибки,</w:t>
            </w:r>
          </w:p>
          <w:p w14:paraId="248D632D"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или 3 орф. и 5 пунк.,или</w:t>
            </w:r>
          </w:p>
          <w:p w14:paraId="5F226A05"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7 пунк. при отсутствии</w:t>
            </w:r>
          </w:p>
          <w:p w14:paraId="464A3641"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орфографических (в 5 кл.-</w:t>
            </w:r>
          </w:p>
          <w:p w14:paraId="28103FCB"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 орф. и 4 пунк., а также</w:t>
            </w:r>
          </w:p>
          <w:p w14:paraId="126C22F8"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xml:space="preserve">4 грамматических ошибки </w:t>
            </w:r>
          </w:p>
          <w:p w14:paraId="59863DDD"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 </w:t>
            </w:r>
          </w:p>
        </w:tc>
      </w:tr>
      <w:tr w:rsidR="00260F50" w:rsidRPr="00B47087" w14:paraId="33F70FA4" w14:textId="77777777" w:rsidTr="00B970F9">
        <w:trPr>
          <w:tblCellSpacing w:w="0" w:type="dxa"/>
        </w:trPr>
        <w:tc>
          <w:tcPr>
            <w:tcW w:w="1041" w:type="pct"/>
            <w:tcBorders>
              <w:top w:val="outset" w:sz="6" w:space="0" w:color="auto"/>
              <w:left w:val="outset" w:sz="6" w:space="0" w:color="auto"/>
              <w:bottom w:val="outset" w:sz="6" w:space="0" w:color="auto"/>
              <w:right w:val="outset" w:sz="6" w:space="0" w:color="auto"/>
            </w:tcBorders>
            <w:shd w:val="clear" w:color="auto" w:fill="auto"/>
            <w:vAlign w:val="center"/>
          </w:tcPr>
          <w:p w14:paraId="3645B753" w14:textId="77777777" w:rsidR="00260F50" w:rsidRPr="00B47087" w:rsidRDefault="00260F50" w:rsidP="00B970F9">
            <w:pPr>
              <w:spacing w:after="0"/>
              <w:jc w:val="both"/>
              <w:rPr>
                <w:rFonts w:ascii="Times New Roman" w:hAnsi="Times New Roman" w:cs="Times New Roman"/>
              </w:rPr>
            </w:pPr>
          </w:p>
          <w:p w14:paraId="2B96B27C" w14:textId="77777777" w:rsidR="00260F50" w:rsidRPr="00B47087" w:rsidRDefault="00260F50" w:rsidP="00B970F9">
            <w:pPr>
              <w:spacing w:after="0"/>
              <w:jc w:val="both"/>
              <w:rPr>
                <w:rFonts w:ascii="Times New Roman" w:hAnsi="Times New Roman" w:cs="Times New Roman"/>
              </w:rPr>
            </w:pPr>
          </w:p>
          <w:p w14:paraId="4F4A15E3" w14:textId="77777777" w:rsidR="00260F50" w:rsidRPr="00B47087" w:rsidRDefault="00260F50" w:rsidP="00B970F9">
            <w:pPr>
              <w:spacing w:after="0"/>
              <w:jc w:val="both"/>
              <w:rPr>
                <w:rFonts w:ascii="Times New Roman" w:hAnsi="Times New Roman" w:cs="Times New Roman"/>
              </w:rPr>
            </w:pPr>
          </w:p>
          <w:p w14:paraId="6836934F"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«2»</w:t>
            </w:r>
          </w:p>
        </w:tc>
        <w:tc>
          <w:tcPr>
            <w:tcW w:w="2377" w:type="pct"/>
            <w:tcBorders>
              <w:top w:val="outset" w:sz="6" w:space="0" w:color="auto"/>
              <w:left w:val="outset" w:sz="6" w:space="0" w:color="auto"/>
              <w:bottom w:val="outset" w:sz="6" w:space="0" w:color="auto"/>
              <w:right w:val="outset" w:sz="6" w:space="0" w:color="auto"/>
            </w:tcBorders>
            <w:shd w:val="clear" w:color="auto" w:fill="auto"/>
            <w:vAlign w:val="center"/>
          </w:tcPr>
          <w:p w14:paraId="10BE227B"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стилевое единство текста. В целом в работе допущено 6 недочетов и до 7 речевых недочетов</w:t>
            </w:r>
          </w:p>
        </w:tc>
        <w:tc>
          <w:tcPr>
            <w:tcW w:w="1582" w:type="pct"/>
            <w:tcBorders>
              <w:top w:val="outset" w:sz="6" w:space="0" w:color="auto"/>
              <w:left w:val="outset" w:sz="6" w:space="0" w:color="auto"/>
              <w:bottom w:val="outset" w:sz="6" w:space="0" w:color="auto"/>
              <w:right w:val="outset" w:sz="6" w:space="0" w:color="auto"/>
            </w:tcBorders>
            <w:shd w:val="clear" w:color="auto" w:fill="auto"/>
            <w:vAlign w:val="center"/>
          </w:tcPr>
          <w:p w14:paraId="693D87EC"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Допускаются:</w:t>
            </w:r>
          </w:p>
          <w:p w14:paraId="78944E42"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7 орф. и 7 пунк. ошибок, или</w:t>
            </w:r>
          </w:p>
          <w:p w14:paraId="6C8B3EE6"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6 орф. и 8 пунк., или</w:t>
            </w:r>
          </w:p>
          <w:p w14:paraId="34F8E063"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5 орф. и 9 пунк., или</w:t>
            </w:r>
          </w:p>
          <w:p w14:paraId="4AC4FFEB"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9 пунк., или 8 орф. и 5 пунк.,</w:t>
            </w:r>
          </w:p>
          <w:p w14:paraId="029ABEEE"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а также 7 грамматических</w:t>
            </w:r>
          </w:p>
          <w:p w14:paraId="059B5ACD" w14:textId="77777777" w:rsidR="00260F50" w:rsidRPr="00B47087" w:rsidRDefault="00260F50" w:rsidP="00B970F9">
            <w:pPr>
              <w:spacing w:after="0"/>
              <w:jc w:val="both"/>
              <w:rPr>
                <w:rFonts w:ascii="Times New Roman" w:hAnsi="Times New Roman" w:cs="Times New Roman"/>
              </w:rPr>
            </w:pPr>
            <w:r w:rsidRPr="00B47087">
              <w:rPr>
                <w:rFonts w:ascii="Times New Roman" w:hAnsi="Times New Roman" w:cs="Times New Roman"/>
              </w:rPr>
              <w:t>ошибок</w:t>
            </w:r>
          </w:p>
        </w:tc>
      </w:tr>
    </w:tbl>
    <w:p w14:paraId="281FD4A5" w14:textId="77777777" w:rsidR="00260F50" w:rsidRPr="00B47087" w:rsidRDefault="00260F50" w:rsidP="00260F50">
      <w:pPr>
        <w:spacing w:after="0"/>
        <w:jc w:val="both"/>
        <w:rPr>
          <w:rFonts w:ascii="Times New Roman" w:hAnsi="Times New Roman" w:cs="Times New Roman"/>
          <w:b/>
          <w:sz w:val="24"/>
          <w:szCs w:val="24"/>
        </w:rPr>
      </w:pPr>
    </w:p>
    <w:p w14:paraId="682D92DF"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b/>
          <w:sz w:val="24"/>
          <w:szCs w:val="24"/>
        </w:rPr>
        <w:t>Оценка обучающих работ</w:t>
      </w:r>
    </w:p>
    <w:p w14:paraId="37685DCD"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14:paraId="39E3491B"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При оценке обучающих работ учитываются: </w:t>
      </w:r>
    </w:p>
    <w:p w14:paraId="5F785D2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1) степень самостоятельности учащегося; </w:t>
      </w:r>
    </w:p>
    <w:p w14:paraId="279ACB42"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2) этап обучения; </w:t>
      </w:r>
    </w:p>
    <w:p w14:paraId="787462E3"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3) объем работы; </w:t>
      </w:r>
    </w:p>
    <w:p w14:paraId="24029C59"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4) четкость, аккуратность, каллиграфическая правильность письма.</w:t>
      </w:r>
    </w:p>
    <w:p w14:paraId="1334BBCE"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w:t>
      </w:r>
      <w:r w:rsidRPr="00B47087">
        <w:rPr>
          <w:rFonts w:ascii="Times New Roman" w:hAnsi="Times New Roman" w:cs="Times New Roman"/>
          <w:sz w:val="24"/>
          <w:szCs w:val="24"/>
        </w:rPr>
        <w:lastRenderedPageBreak/>
        <w:t>количеству слов объем диктантов для данного класса, для оценки «4» допустимо и 2 исправления ошибок.</w:t>
      </w:r>
    </w:p>
    <w:p w14:paraId="69158D86"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p>
    <w:p w14:paraId="7AE336A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b/>
          <w:sz w:val="24"/>
          <w:szCs w:val="24"/>
        </w:rPr>
        <w:t>Самостоятельные работы</w:t>
      </w:r>
      <w:r w:rsidRPr="00B47087">
        <w:rPr>
          <w:rFonts w:ascii="Times New Roman" w:hAnsi="Times New Roman" w:cs="Times New Roman"/>
          <w:sz w:val="24"/>
          <w:szCs w:val="24"/>
        </w:rPr>
        <w:t>, выполненные без предшествовавшего анализа возможных ошибок, оцениваются по нормам для контрольных работ соответствующего или близкого вида.</w:t>
      </w:r>
    </w:p>
    <w:p w14:paraId="79B490DC" w14:textId="77777777" w:rsidR="00260F50" w:rsidRPr="00B47087" w:rsidRDefault="00260F50" w:rsidP="00260F50">
      <w:pPr>
        <w:spacing w:after="0"/>
        <w:jc w:val="both"/>
        <w:rPr>
          <w:rFonts w:ascii="Times New Roman" w:hAnsi="Times New Roman" w:cs="Times New Roman"/>
          <w:b/>
          <w:sz w:val="24"/>
          <w:szCs w:val="24"/>
        </w:rPr>
      </w:pPr>
      <w:r w:rsidRPr="00B47087">
        <w:rPr>
          <w:rFonts w:ascii="Times New Roman" w:hAnsi="Times New Roman" w:cs="Times New Roman"/>
          <w:b/>
          <w:sz w:val="24"/>
          <w:szCs w:val="24"/>
        </w:rPr>
        <w:t>Оценка тестов</w:t>
      </w:r>
    </w:p>
    <w:p w14:paraId="1F265337"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При проведении тестовых работ по русскому языку критерии оценок следующие:</w:t>
      </w:r>
    </w:p>
    <w:p w14:paraId="1C53323C"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«5»- 90-100%</w:t>
      </w:r>
    </w:p>
    <w:p w14:paraId="3EBAE5B0"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«4»-78-89%</w:t>
      </w:r>
    </w:p>
    <w:p w14:paraId="230A6C21"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«3»-60-77%</w:t>
      </w:r>
    </w:p>
    <w:p w14:paraId="61E2E3A3" w14:textId="77777777" w:rsidR="00260F50" w:rsidRPr="00B47087" w:rsidRDefault="00260F50" w:rsidP="00260F50">
      <w:pPr>
        <w:spacing w:after="0"/>
        <w:jc w:val="both"/>
        <w:rPr>
          <w:rFonts w:ascii="Times New Roman" w:hAnsi="Times New Roman" w:cs="Times New Roman"/>
          <w:sz w:val="24"/>
          <w:szCs w:val="24"/>
        </w:rPr>
      </w:pPr>
      <w:r w:rsidRPr="00B47087">
        <w:rPr>
          <w:rFonts w:ascii="Times New Roman" w:hAnsi="Times New Roman" w:cs="Times New Roman"/>
          <w:sz w:val="24"/>
          <w:szCs w:val="24"/>
        </w:rPr>
        <w:t>«2»-менее 59%</w:t>
      </w:r>
    </w:p>
    <w:p w14:paraId="7976EE08" w14:textId="5843C027" w:rsidR="00F850B4" w:rsidRPr="00882389" w:rsidRDefault="00F850B4" w:rsidP="00260F50">
      <w:pPr>
        <w:spacing w:after="0" w:line="240" w:lineRule="auto"/>
        <w:rPr>
          <w:rFonts w:ascii="Times New Roman" w:eastAsia="Times New Roman" w:hAnsi="Times New Roman" w:cs="Times New Roman"/>
          <w:b/>
          <w:color w:val="000000"/>
          <w:sz w:val="28"/>
          <w:szCs w:val="28"/>
          <w:lang w:val="en-US"/>
        </w:rPr>
      </w:pPr>
    </w:p>
    <w:p w14:paraId="6296A5A9" w14:textId="77777777" w:rsidR="00F850B4" w:rsidRPr="00882389" w:rsidRDefault="00F850B4" w:rsidP="00BE30DB">
      <w:pPr>
        <w:pStyle w:val="a3"/>
        <w:jc w:val="center"/>
        <w:rPr>
          <w:rFonts w:ascii="Times New Roman" w:eastAsia="Times New Roman" w:hAnsi="Times New Roman" w:cs="Times New Roman"/>
          <w:b/>
          <w:color w:val="000000"/>
          <w:sz w:val="28"/>
          <w:szCs w:val="28"/>
          <w:lang w:val="en-US"/>
        </w:rPr>
      </w:pPr>
    </w:p>
    <w:p w14:paraId="485E2EDE" w14:textId="77777777" w:rsidR="00F850B4" w:rsidRPr="00882389" w:rsidRDefault="00F850B4" w:rsidP="00BE30DB">
      <w:pPr>
        <w:pStyle w:val="a3"/>
        <w:jc w:val="center"/>
        <w:rPr>
          <w:rFonts w:ascii="Times New Roman" w:eastAsia="Times New Roman" w:hAnsi="Times New Roman" w:cs="Times New Roman"/>
          <w:b/>
          <w:color w:val="000000"/>
          <w:sz w:val="28"/>
          <w:szCs w:val="28"/>
          <w:lang w:val="en-US"/>
        </w:rPr>
      </w:pPr>
    </w:p>
    <w:p w14:paraId="3C8F6541" w14:textId="77777777" w:rsidR="00E76200" w:rsidRPr="00882389" w:rsidRDefault="00E76200" w:rsidP="001A0B69">
      <w:pPr>
        <w:pStyle w:val="a3"/>
        <w:rPr>
          <w:rFonts w:ascii="Times New Roman" w:eastAsia="Times New Roman" w:hAnsi="Times New Roman" w:cs="Times New Roman"/>
          <w:b/>
          <w:sz w:val="28"/>
          <w:szCs w:val="28"/>
          <w:shd w:val="clear" w:color="auto" w:fill="FFFFFF"/>
          <w:lang w:val="en-US"/>
        </w:rPr>
      </w:pPr>
    </w:p>
    <w:sectPr w:rsidR="00E76200" w:rsidRPr="00882389" w:rsidSect="00A773CD">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1ED80" w14:textId="77777777" w:rsidR="007321BE" w:rsidRDefault="007321BE" w:rsidP="00A773CD">
      <w:pPr>
        <w:spacing w:after="0" w:line="240" w:lineRule="auto"/>
      </w:pPr>
      <w:r>
        <w:separator/>
      </w:r>
    </w:p>
  </w:endnote>
  <w:endnote w:type="continuationSeparator" w:id="0">
    <w:p w14:paraId="29D922FF" w14:textId="77777777" w:rsidR="007321BE" w:rsidRDefault="007321BE" w:rsidP="00A773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C907D" w14:textId="77777777" w:rsidR="00A773CD" w:rsidRDefault="00A773CD">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1489456"/>
      <w:docPartObj>
        <w:docPartGallery w:val="Page Numbers (Bottom of Page)"/>
        <w:docPartUnique/>
      </w:docPartObj>
    </w:sdtPr>
    <w:sdtContent>
      <w:p w14:paraId="17571F6E" w14:textId="304045CA" w:rsidR="00A773CD" w:rsidRDefault="00A773CD">
        <w:pPr>
          <w:pStyle w:val="ac"/>
          <w:jc w:val="center"/>
        </w:pPr>
        <w:r>
          <w:fldChar w:fldCharType="begin"/>
        </w:r>
        <w:r>
          <w:instrText>PAGE   \* MERGEFORMAT</w:instrText>
        </w:r>
        <w:r>
          <w:fldChar w:fldCharType="separate"/>
        </w:r>
        <w:r>
          <w:t>2</w:t>
        </w:r>
        <w:r>
          <w:fldChar w:fldCharType="end"/>
        </w:r>
      </w:p>
    </w:sdtContent>
  </w:sdt>
  <w:p w14:paraId="13598D0E" w14:textId="77777777" w:rsidR="00A773CD" w:rsidRDefault="00A773CD">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07167" w14:textId="77777777" w:rsidR="00A773CD" w:rsidRDefault="00A773C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E9D18" w14:textId="77777777" w:rsidR="007321BE" w:rsidRDefault="007321BE" w:rsidP="00A773CD">
      <w:pPr>
        <w:spacing w:after="0" w:line="240" w:lineRule="auto"/>
      </w:pPr>
      <w:r>
        <w:separator/>
      </w:r>
    </w:p>
  </w:footnote>
  <w:footnote w:type="continuationSeparator" w:id="0">
    <w:p w14:paraId="5D4D6193" w14:textId="77777777" w:rsidR="007321BE" w:rsidRDefault="007321BE" w:rsidP="00A773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1B01A" w14:textId="77777777" w:rsidR="00A773CD" w:rsidRDefault="00A773CD">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95649" w14:textId="77777777" w:rsidR="00A773CD" w:rsidRDefault="00A773CD">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5200" w14:textId="77777777" w:rsidR="00A773CD" w:rsidRDefault="00A773CD">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4CC0"/>
    <w:multiLevelType w:val="multilevel"/>
    <w:tmpl w:val="3F760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BD16FF"/>
    <w:multiLevelType w:val="multilevel"/>
    <w:tmpl w:val="E2162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9F6EC1"/>
    <w:multiLevelType w:val="hybridMultilevel"/>
    <w:tmpl w:val="91C4A0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966498522">
    <w:abstractNumId w:val="0"/>
  </w:num>
  <w:num w:numId="2" w16cid:durableId="1214847205">
    <w:abstractNumId w:val="1"/>
  </w:num>
  <w:num w:numId="3" w16cid:durableId="1169323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7AD"/>
    <w:rsid w:val="00083AD7"/>
    <w:rsid w:val="000F08A7"/>
    <w:rsid w:val="00110DF4"/>
    <w:rsid w:val="00131689"/>
    <w:rsid w:val="001A0B69"/>
    <w:rsid w:val="001A66FD"/>
    <w:rsid w:val="001A7080"/>
    <w:rsid w:val="001F30E0"/>
    <w:rsid w:val="00260F50"/>
    <w:rsid w:val="00262693"/>
    <w:rsid w:val="00286BD3"/>
    <w:rsid w:val="0029201D"/>
    <w:rsid w:val="002B6F26"/>
    <w:rsid w:val="002F3480"/>
    <w:rsid w:val="004027AD"/>
    <w:rsid w:val="00411CB0"/>
    <w:rsid w:val="00413ED2"/>
    <w:rsid w:val="00471D4C"/>
    <w:rsid w:val="00475403"/>
    <w:rsid w:val="004A22B8"/>
    <w:rsid w:val="004A3347"/>
    <w:rsid w:val="004D3A9F"/>
    <w:rsid w:val="00525EC0"/>
    <w:rsid w:val="00542A06"/>
    <w:rsid w:val="005527BA"/>
    <w:rsid w:val="00597BE5"/>
    <w:rsid w:val="00597C50"/>
    <w:rsid w:val="005F4646"/>
    <w:rsid w:val="0062223D"/>
    <w:rsid w:val="00636272"/>
    <w:rsid w:val="00644D78"/>
    <w:rsid w:val="00656704"/>
    <w:rsid w:val="006724B1"/>
    <w:rsid w:val="006B240E"/>
    <w:rsid w:val="006B26D5"/>
    <w:rsid w:val="006E4BCD"/>
    <w:rsid w:val="007070C2"/>
    <w:rsid w:val="00710C55"/>
    <w:rsid w:val="007311FB"/>
    <w:rsid w:val="007321BE"/>
    <w:rsid w:val="007870A8"/>
    <w:rsid w:val="007D3C79"/>
    <w:rsid w:val="007E3F50"/>
    <w:rsid w:val="008200DD"/>
    <w:rsid w:val="00854A30"/>
    <w:rsid w:val="008752D0"/>
    <w:rsid w:val="00882389"/>
    <w:rsid w:val="008D67CD"/>
    <w:rsid w:val="00912444"/>
    <w:rsid w:val="00925E38"/>
    <w:rsid w:val="00932849"/>
    <w:rsid w:val="00942BD8"/>
    <w:rsid w:val="00962840"/>
    <w:rsid w:val="009F431E"/>
    <w:rsid w:val="00A21741"/>
    <w:rsid w:val="00A25A84"/>
    <w:rsid w:val="00A2768E"/>
    <w:rsid w:val="00A32E79"/>
    <w:rsid w:val="00A70C4E"/>
    <w:rsid w:val="00A773CD"/>
    <w:rsid w:val="00A841A8"/>
    <w:rsid w:val="00A90F02"/>
    <w:rsid w:val="00AA043A"/>
    <w:rsid w:val="00AA110F"/>
    <w:rsid w:val="00AE788B"/>
    <w:rsid w:val="00B01376"/>
    <w:rsid w:val="00B113D3"/>
    <w:rsid w:val="00B4076C"/>
    <w:rsid w:val="00BB727E"/>
    <w:rsid w:val="00BE30DB"/>
    <w:rsid w:val="00C25325"/>
    <w:rsid w:val="00C641F4"/>
    <w:rsid w:val="00CB4005"/>
    <w:rsid w:val="00D0225C"/>
    <w:rsid w:val="00D07EC0"/>
    <w:rsid w:val="00D354A1"/>
    <w:rsid w:val="00D355FC"/>
    <w:rsid w:val="00DC1402"/>
    <w:rsid w:val="00DD2F3B"/>
    <w:rsid w:val="00DF1640"/>
    <w:rsid w:val="00E13B47"/>
    <w:rsid w:val="00E704B4"/>
    <w:rsid w:val="00E76200"/>
    <w:rsid w:val="00E90C25"/>
    <w:rsid w:val="00EC0169"/>
    <w:rsid w:val="00EC2A92"/>
    <w:rsid w:val="00EF2109"/>
    <w:rsid w:val="00F56DC2"/>
    <w:rsid w:val="00F84EEF"/>
    <w:rsid w:val="00F850B4"/>
    <w:rsid w:val="00F97ADA"/>
    <w:rsid w:val="00FD5842"/>
    <w:rsid w:val="00FE7D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4A839"/>
  <w15:docId w15:val="{0978012F-451B-4C00-8875-F87E7C118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A0B69"/>
    <w:pPr>
      <w:spacing w:after="0" w:line="240" w:lineRule="auto"/>
    </w:pPr>
  </w:style>
  <w:style w:type="paragraph" w:styleId="a4">
    <w:name w:val="Title"/>
    <w:basedOn w:val="a"/>
    <w:next w:val="a"/>
    <w:link w:val="a5"/>
    <w:uiPriority w:val="10"/>
    <w:qFormat/>
    <w:rsid w:val="009F431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5">
    <w:name w:val="Заголовок Знак"/>
    <w:basedOn w:val="a0"/>
    <w:link w:val="a4"/>
    <w:uiPriority w:val="10"/>
    <w:rsid w:val="009F431E"/>
    <w:rPr>
      <w:rFonts w:asciiTheme="majorHAnsi" w:eastAsiaTheme="majorEastAsia" w:hAnsiTheme="majorHAnsi" w:cstheme="majorBidi"/>
      <w:spacing w:val="-10"/>
      <w:kern w:val="28"/>
      <w:sz w:val="56"/>
      <w:szCs w:val="56"/>
    </w:rPr>
  </w:style>
  <w:style w:type="paragraph" w:styleId="a6">
    <w:name w:val="Balloon Text"/>
    <w:basedOn w:val="a"/>
    <w:link w:val="a7"/>
    <w:uiPriority w:val="99"/>
    <w:semiHidden/>
    <w:unhideWhenUsed/>
    <w:rsid w:val="00E7620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76200"/>
    <w:rPr>
      <w:rFonts w:ascii="Segoe UI" w:hAnsi="Segoe UI" w:cs="Segoe UI"/>
      <w:sz w:val="18"/>
      <w:szCs w:val="18"/>
    </w:rPr>
  </w:style>
  <w:style w:type="paragraph" w:styleId="a8">
    <w:name w:val="Normal (Web)"/>
    <w:basedOn w:val="a"/>
    <w:uiPriority w:val="99"/>
    <w:unhideWhenUsed/>
    <w:rsid w:val="007870A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8823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4">
    <w:name w:val="c44"/>
    <w:basedOn w:val="a0"/>
    <w:rsid w:val="00882389"/>
  </w:style>
  <w:style w:type="character" w:customStyle="1" w:styleId="c83">
    <w:name w:val="c83"/>
    <w:basedOn w:val="a0"/>
    <w:rsid w:val="00882389"/>
  </w:style>
  <w:style w:type="paragraph" w:customStyle="1" w:styleId="c95">
    <w:name w:val="c95"/>
    <w:basedOn w:val="a"/>
    <w:rsid w:val="00882389"/>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semiHidden/>
    <w:unhideWhenUsed/>
    <w:rsid w:val="00882389"/>
    <w:rPr>
      <w:color w:val="0000FF"/>
      <w:u w:val="single"/>
    </w:rPr>
  </w:style>
  <w:style w:type="paragraph" w:styleId="aa">
    <w:name w:val="header"/>
    <w:basedOn w:val="a"/>
    <w:link w:val="ab"/>
    <w:uiPriority w:val="99"/>
    <w:unhideWhenUsed/>
    <w:rsid w:val="00A773C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A773CD"/>
  </w:style>
  <w:style w:type="paragraph" w:styleId="ac">
    <w:name w:val="footer"/>
    <w:basedOn w:val="a"/>
    <w:link w:val="ad"/>
    <w:uiPriority w:val="99"/>
    <w:unhideWhenUsed/>
    <w:rsid w:val="00A773CD"/>
    <w:pPr>
      <w:tabs>
        <w:tab w:val="center" w:pos="4677"/>
        <w:tab w:val="right" w:pos="9355"/>
      </w:tabs>
      <w:spacing w:after="0" w:line="240" w:lineRule="auto"/>
    </w:pPr>
  </w:style>
  <w:style w:type="character" w:customStyle="1" w:styleId="ad">
    <w:name w:val="Нижний колонтитул Знак"/>
    <w:basedOn w:val="a0"/>
    <w:link w:val="ac"/>
    <w:uiPriority w:val="99"/>
    <w:rsid w:val="00A773CD"/>
  </w:style>
  <w:style w:type="table" w:customStyle="1" w:styleId="1">
    <w:name w:val="Сетка таблицы1"/>
    <w:basedOn w:val="a1"/>
    <w:next w:val="ae"/>
    <w:uiPriority w:val="59"/>
    <w:rsid w:val="00260F50"/>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260F50"/>
    <w:pPr>
      <w:ind w:left="720"/>
      <w:contextualSpacing/>
    </w:pPr>
  </w:style>
  <w:style w:type="table" w:styleId="ae">
    <w:name w:val="Table Grid"/>
    <w:basedOn w:val="a1"/>
    <w:uiPriority w:val="59"/>
    <w:rsid w:val="00260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251396">
      <w:bodyDiv w:val="1"/>
      <w:marLeft w:val="0"/>
      <w:marRight w:val="0"/>
      <w:marTop w:val="0"/>
      <w:marBottom w:val="0"/>
      <w:divBdr>
        <w:top w:val="none" w:sz="0" w:space="0" w:color="auto"/>
        <w:left w:val="none" w:sz="0" w:space="0" w:color="auto"/>
        <w:bottom w:val="none" w:sz="0" w:space="0" w:color="auto"/>
        <w:right w:val="none" w:sz="0" w:space="0" w:color="auto"/>
      </w:divBdr>
    </w:div>
    <w:div w:id="18204912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E697C7-23ED-483D-AAEC-7EF57413F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14</Pages>
  <Words>4214</Words>
  <Characters>24024</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Гимназия1</cp:lastModifiedBy>
  <cp:revision>21</cp:revision>
  <cp:lastPrinted>2022-10-28T12:22:00Z</cp:lastPrinted>
  <dcterms:created xsi:type="dcterms:W3CDTF">2022-10-28T12:02:00Z</dcterms:created>
  <dcterms:modified xsi:type="dcterms:W3CDTF">2024-01-05T10:20:00Z</dcterms:modified>
</cp:coreProperties>
</file>