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7FB" w:rsidRPr="004517FB" w:rsidRDefault="004517FB" w:rsidP="004517FB">
      <w:pPr>
        <w:spacing w:after="0"/>
        <w:jc w:val="center"/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</w:rPr>
      </w:pPr>
      <w:r w:rsidRPr="004517FB"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</w:rPr>
        <w:t>Внеурочная деятельность</w:t>
      </w:r>
    </w:p>
    <w:p w:rsidR="004517FB" w:rsidRPr="004517FB" w:rsidRDefault="004517FB" w:rsidP="00C63F10">
      <w:pPr>
        <w:spacing w:after="0"/>
        <w:jc w:val="both"/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</w:rPr>
      </w:pPr>
    </w:p>
    <w:p w:rsidR="004517FB" w:rsidRDefault="004517FB" w:rsidP="004517F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В соответствии с основной образовательной программой начального общего образования школы внеурочная деятельность является неотъемлемой частью образовательной деятельности.</w:t>
      </w:r>
    </w:p>
    <w:p w:rsidR="004517FB" w:rsidRDefault="004517FB" w:rsidP="004517F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Под внеурочной деятельностью в рамках реализации ФГОС понимается образовательная деятельность, осуществляемая в формах, отличных от урочной, и направленная, в первую очередь, на достижение учащимися личностных и </w:t>
      </w:r>
      <w:proofErr w:type="spellStart"/>
      <w:r>
        <w:rPr>
          <w:rFonts w:ascii="Times New Roman" w:hAnsi="Times New Roman" w:cs="Times New Roman"/>
          <w:sz w:val="26"/>
          <w:szCs w:val="26"/>
        </w:rPr>
        <w:t>метапредметных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результатов общего образования.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Это и определяет специфику внеурочной деятельности, в ходе которой учащийся не столько должен узнать, сколько научиться действовать, чувствовать, принимать решения и др.</w:t>
      </w:r>
    </w:p>
    <w:p w:rsidR="004517FB" w:rsidRDefault="004517FB" w:rsidP="004517F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В отличие от дополнительных общеобразовательных программ, участие в реализации которых для детей является добровольным, внеурочная деятельность является обязательной для учащихся.</w:t>
      </w:r>
    </w:p>
    <w:p w:rsidR="004517FB" w:rsidRDefault="004517FB" w:rsidP="004517F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Цель и задачи внеурочной деятельности</w:t>
      </w:r>
    </w:p>
    <w:p w:rsidR="004517FB" w:rsidRDefault="004517FB" w:rsidP="004517F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Целью внеурочной деятельности является реализация индивидуальных потребностей учащихся путем предоставления выбора широкого спектра занятий, направленных на их развитие. В совокупности с урочной деятельностью внеурочная деятельность обеспечивает достижение планируемых результатов обучения учащихся в соответствии с основной образовательной программой.</w:t>
      </w:r>
    </w:p>
    <w:p w:rsidR="004517FB" w:rsidRDefault="004517FB" w:rsidP="004517F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Внеурочная деятельность направлена на решение следующих задач:</w:t>
      </w:r>
    </w:p>
    <w:p w:rsidR="004517FB" w:rsidRDefault="004517FB" w:rsidP="004517FB">
      <w:pPr>
        <w:pStyle w:val="a3"/>
        <w:numPr>
          <w:ilvl w:val="0"/>
          <w:numId w:val="4"/>
        </w:numPr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создание условий для развития личности;</w:t>
      </w:r>
    </w:p>
    <w:p w:rsidR="004517FB" w:rsidRDefault="004517FB" w:rsidP="004517FB">
      <w:pPr>
        <w:pStyle w:val="a3"/>
        <w:numPr>
          <w:ilvl w:val="0"/>
          <w:numId w:val="4"/>
        </w:numPr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развитие мотивации к познанию и творчеству;</w:t>
      </w:r>
    </w:p>
    <w:p w:rsidR="004517FB" w:rsidRDefault="004517FB" w:rsidP="004517FB">
      <w:pPr>
        <w:pStyle w:val="a3"/>
        <w:numPr>
          <w:ilvl w:val="0"/>
          <w:numId w:val="4"/>
        </w:numPr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обеспечение эмоционального благополучия учащегося;</w:t>
      </w:r>
    </w:p>
    <w:p w:rsidR="004517FB" w:rsidRPr="004517FB" w:rsidRDefault="004517FB" w:rsidP="004517FB">
      <w:pPr>
        <w:pStyle w:val="a3"/>
        <w:numPr>
          <w:ilvl w:val="0"/>
          <w:numId w:val="4"/>
        </w:numPr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приобщение учащегося к общечеловеческим ценностям, достижениям мировой культуры, национальным ценностям и традициям (включая региональные социально-культурные особенности);</w:t>
      </w:r>
    </w:p>
    <w:p w:rsidR="004517FB" w:rsidRDefault="004517FB" w:rsidP="004517FB">
      <w:pPr>
        <w:pStyle w:val="a3"/>
        <w:numPr>
          <w:ilvl w:val="0"/>
          <w:numId w:val="4"/>
        </w:numPr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обеспечение целостности процесса психического и физического, умственного и духовного развития личности;</w:t>
      </w:r>
    </w:p>
    <w:p w:rsidR="004517FB" w:rsidRDefault="004517FB" w:rsidP="004517FB">
      <w:pPr>
        <w:pStyle w:val="a3"/>
        <w:numPr>
          <w:ilvl w:val="0"/>
          <w:numId w:val="4"/>
        </w:numPr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укрепление психического и физического здоровья детей;</w:t>
      </w:r>
    </w:p>
    <w:p w:rsidR="004517FB" w:rsidRDefault="004517FB" w:rsidP="004517FB">
      <w:pPr>
        <w:pStyle w:val="a3"/>
        <w:numPr>
          <w:ilvl w:val="0"/>
          <w:numId w:val="4"/>
        </w:numPr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развитие взаимодействия педагогов с родителями (законными представителями) учащихся.</w:t>
      </w:r>
    </w:p>
    <w:p w:rsidR="004517FB" w:rsidRDefault="004517FB" w:rsidP="004517F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Внеурочная деятельность может быть организована по следующим направлениям развития личности: спортивно-оздоровительное, духовно- нравственное, социальное, </w:t>
      </w:r>
      <w:proofErr w:type="spellStart"/>
      <w:r>
        <w:rPr>
          <w:rFonts w:ascii="Times New Roman" w:hAnsi="Times New Roman" w:cs="Times New Roman"/>
          <w:sz w:val="26"/>
          <w:szCs w:val="26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6"/>
          <w:szCs w:val="26"/>
        </w:rPr>
        <w:t>, общекультурное.</w:t>
      </w:r>
    </w:p>
    <w:p w:rsidR="002C221E" w:rsidRPr="00964AE9" w:rsidRDefault="004517FB" w:rsidP="00964AE9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Внеурочная деятельность может быть организована в таких формах, как: экскурсии, кружки, секции, круглые столы, конференции, диспуты, школьные </w:t>
      </w:r>
      <w:r>
        <w:rPr>
          <w:rFonts w:ascii="Times New Roman" w:hAnsi="Times New Roman" w:cs="Times New Roman"/>
          <w:sz w:val="26"/>
          <w:szCs w:val="26"/>
        </w:rPr>
        <w:lastRenderedPageBreak/>
        <w:t>научные общества, олимпиады, конкурсы, соревнования, фестивали, походы, поисковые и научные исследования, общественно полезные практики и др.</w:t>
      </w:r>
      <w:bookmarkStart w:id="0" w:name="_GoBack"/>
      <w:bookmarkEnd w:id="0"/>
    </w:p>
    <w:p w:rsidR="002C221E" w:rsidRDefault="002C221E" w:rsidP="002C221E">
      <w:pPr>
        <w:pStyle w:val="a3"/>
        <w:jc w:val="both"/>
        <w:rPr>
          <w:color w:val="9BBB59"/>
          <w:sz w:val="48"/>
        </w:rPr>
      </w:pPr>
    </w:p>
    <w:p w:rsidR="002C221E" w:rsidRDefault="002C221E" w:rsidP="002C221E">
      <w:pPr>
        <w:pStyle w:val="a3"/>
        <w:jc w:val="both"/>
        <w:rPr>
          <w:color w:val="9BBB59"/>
          <w:sz w:val="40"/>
        </w:rPr>
      </w:pPr>
    </w:p>
    <w:sectPr w:rsidR="002C22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41F4C"/>
    <w:multiLevelType w:val="hybridMultilevel"/>
    <w:tmpl w:val="BE1260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1136E7"/>
    <w:multiLevelType w:val="hybridMultilevel"/>
    <w:tmpl w:val="DD4ADCD8"/>
    <w:lvl w:ilvl="0" w:tplc="07AEF4A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8DC5F2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FBA8F7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BA053B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AC435E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BE2754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7E6F8F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CF63B6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DF8732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2EB76CDF"/>
    <w:multiLevelType w:val="hybridMultilevel"/>
    <w:tmpl w:val="01406A78"/>
    <w:lvl w:ilvl="0" w:tplc="0A5E0E7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0EAFF5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FD2FA5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52C75E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9E69D8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CC821C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118196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85C996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D4E3D0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408C7176"/>
    <w:multiLevelType w:val="hybridMultilevel"/>
    <w:tmpl w:val="7826C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49685D"/>
    <w:multiLevelType w:val="hybridMultilevel"/>
    <w:tmpl w:val="2152C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294669"/>
    <w:multiLevelType w:val="hybridMultilevel"/>
    <w:tmpl w:val="BB2E535E"/>
    <w:lvl w:ilvl="0" w:tplc="8F70206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2965EE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70497A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B16A40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838A83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8A8DB3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106B0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CE0907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61472B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21E"/>
    <w:rsid w:val="00122396"/>
    <w:rsid w:val="002C221E"/>
    <w:rsid w:val="004517FB"/>
    <w:rsid w:val="00964AE9"/>
    <w:rsid w:val="00C63F10"/>
    <w:rsid w:val="00CE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221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2C2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221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2C2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3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9602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3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436391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36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6021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5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7705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Владислав Шандыров</cp:lastModifiedBy>
  <cp:revision>5</cp:revision>
  <dcterms:created xsi:type="dcterms:W3CDTF">2020-01-20T17:35:00Z</dcterms:created>
  <dcterms:modified xsi:type="dcterms:W3CDTF">2020-01-21T11:03:00Z</dcterms:modified>
</cp:coreProperties>
</file>