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BE1" w:rsidRPr="00FE0BE1" w:rsidRDefault="00FE0BE1" w:rsidP="00FE0B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ГЛАВНЫЙ ГОСУДАРСТВЕННЫЙ САНИТАРНЫЙ ВРАЧ РОССИЙСКОЙ ФЕДЕРАЦИИ</w:t>
      </w:r>
    </w:p>
    <w:p w:rsidR="00FE0BE1" w:rsidRPr="00FE0BE1" w:rsidRDefault="00FE0BE1" w:rsidP="00FE0BE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ПОСТАНОВЛЕНИЕ</w:t>
      </w:r>
    </w:p>
    <w:p w:rsidR="00FE0BE1" w:rsidRPr="00FE0BE1" w:rsidRDefault="00FE0BE1" w:rsidP="00FE0BE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от 30 июня 2020 года N 16</w:t>
      </w: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Об утверждении </w:t>
      </w:r>
      <w:hyperlink r:id="rId5" w:anchor="6560IO" w:history="1">
        <w:r w:rsidRPr="00FE0BE1">
          <w:rPr>
            <w:rFonts w:ascii="Arial" w:eastAsia="Times New Roman" w:hAnsi="Arial" w:cs="Arial"/>
            <w:b/>
            <w:bCs/>
            <w:color w:val="3451A0"/>
            <w:szCs w:val="24"/>
            <w:u w:val="single"/>
            <w:lang w:eastAsia="ru-RU"/>
          </w:rPr>
  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  </w:r>
        <w:proofErr w:type="spellStart"/>
        <w:r w:rsidRPr="00FE0BE1">
          <w:rPr>
            <w:rFonts w:ascii="Arial" w:eastAsia="Times New Roman" w:hAnsi="Arial" w:cs="Arial"/>
            <w:b/>
            <w:bCs/>
            <w:color w:val="3451A0"/>
            <w:szCs w:val="24"/>
            <w:u w:val="single"/>
            <w:lang w:eastAsia="ru-RU"/>
          </w:rPr>
          <w:t>коронавирусной</w:t>
        </w:r>
        <w:proofErr w:type="spellEnd"/>
        <w:r w:rsidRPr="00FE0BE1">
          <w:rPr>
            <w:rFonts w:ascii="Arial" w:eastAsia="Times New Roman" w:hAnsi="Arial" w:cs="Arial"/>
            <w:b/>
            <w:bCs/>
            <w:color w:val="3451A0"/>
            <w:szCs w:val="24"/>
            <w:u w:val="single"/>
            <w:lang w:eastAsia="ru-RU"/>
          </w:rPr>
          <w:t xml:space="preserve"> инфекции (COVID-19)"</w:t>
        </w:r>
      </w:hyperlink>
    </w:p>
    <w:p w:rsidR="00FE0BE1" w:rsidRPr="00FE0BE1" w:rsidRDefault="00FE0BE1" w:rsidP="00FE0B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(с изменениями на 21 марта 2022 года)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3451A0"/>
          <w:szCs w:val="24"/>
          <w:lang w:eastAsia="ru-RU"/>
        </w:rPr>
      </w:pPr>
      <w:r w:rsidRPr="00FE0BE1">
        <w:rPr>
          <w:rFonts w:ascii="Arial" w:eastAsia="Times New Roman" w:hAnsi="Arial" w:cs="Arial"/>
          <w:color w:val="3451A0"/>
          <w:szCs w:val="24"/>
          <w:lang w:eastAsia="ru-RU"/>
        </w:rPr>
        <w:t>Информация об изменяющих документах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bookmarkStart w:id="0" w:name="_GoBack"/>
      <w:bookmarkEnd w:id="0"/>
    </w:p>
    <w:p w:rsidR="00FE0BE1" w:rsidRPr="00FE0BE1" w:rsidRDefault="00FE0BE1" w:rsidP="00FE0BE1">
      <w:pPr>
        <w:spacing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В соответствии со </w:t>
      </w:r>
      <w:hyperlink r:id="rId6" w:anchor="8P80LV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статьей 39 Федерального закона от 30.03.1999 N 52-ФЗ "О санитарно-эпидемиологическом благополучии населения"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 (Собрание законодательства Российской Федерации, 1999, N 14, ст.1650; 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2019, N 30, ст.4134) и </w:t>
      </w:r>
      <w:hyperlink r:id="rId7" w:anchor="64U0IK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(Собрание законодательства Российской Федерации, 2000, N 31, ст.3295; 2005, N 39, ст.3953)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постановляю: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1. Утвердить санитарно-эпидемиологические правила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 (COVID-19)" (</w:t>
      </w:r>
      <w:hyperlink r:id="rId8" w:anchor="6560IO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приложение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2. Ввести в действие </w:t>
      </w:r>
      <w:hyperlink r:id="rId9" w:anchor="6560IO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санитарно-эпидемиологические правила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  </w:r>
        <w:proofErr w:type="spellStart"/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коронавирусной</w:t>
        </w:r>
        <w:proofErr w:type="spellEnd"/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 инфекции (COVID-19)"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со дня официального опубликования.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3. Настоящее постановление действует до 1 января 2024 года.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(Пункт в редакции, введенной в действие с 18 декабря 2020 года </w:t>
      </w:r>
      <w:hyperlink r:id="rId10" w:anchor="7D20K3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 декабря 2020 года N 39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; в редакции, введенной в действие с 4 ноября 2021 года </w:t>
      </w:r>
      <w:hyperlink r:id="rId11" w:anchor="6500IL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постановлением Главного государственного санитарного врача </w:t>
        </w:r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lastRenderedPageBreak/>
          <w:t>Российской Федерации от 2 ноября 2021 года N 27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12" w:anchor="6540IN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  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FE0BE1" w:rsidRPr="00FE0BE1" w:rsidRDefault="00FE0BE1" w:rsidP="00FE0BE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spell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А.Ю.Попова</w:t>
      </w:r>
      <w:proofErr w:type="spellEnd"/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         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Зарегистрировано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в Министерстве юстиции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Российской Федерации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 июля 2020 года,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регистрационный N 58824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Приложение</w:t>
      </w:r>
    </w:p>
    <w:p w:rsidR="00FE0BE1" w:rsidRPr="00FE0BE1" w:rsidRDefault="00FE0BE1" w:rsidP="00FE0BE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УТВЕРЖДЕНЫ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  <w:t>постановлением Главного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  <w:t>государственного санитарного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  <w:t>врача Российской Федерации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  <w:t>от 30 июня 2020 года N 16</w:t>
      </w:r>
      <w:proofErr w:type="gramEnd"/>
    </w:p>
    <w:p w:rsidR="00FE0BE1" w:rsidRPr="00FE0BE1" w:rsidRDefault="00FE0BE1" w:rsidP="00FE0BE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 xml:space="preserve">Санитарно-эпидемиологические правила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коронавирусной</w:t>
      </w:r>
      <w:proofErr w:type="spellEnd"/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 xml:space="preserve"> инфекции (COVID-19)"</w:t>
      </w:r>
    </w:p>
    <w:p w:rsidR="00FE0BE1" w:rsidRPr="00FE0BE1" w:rsidRDefault="00FE0BE1" w:rsidP="00FE0B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(с изменениями на 21 марта 2022 года)</w:t>
      </w:r>
    </w:p>
    <w:p w:rsidR="00FE0BE1" w:rsidRPr="00FE0BE1" w:rsidRDefault="00FE0BE1" w:rsidP="00FE0B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I. Общие положения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    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1.1. 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Настоящие санитарно-эпидемиологические правила (далее - санитарные правила) направлены на обеспечение безопасных условий деятельности организаций (индивидуальных предпринимателей), осуществляющих образовательную деятельность по реализации основных и дополнительных общеобразовательных программ (за исключением образовательных организаций среднего профессионального и высшего образования), в том числе адаптированных, осуществляющих присмотр и уход за детьми, социальных служб для детей, специализированных учреждений для несовершеннолетних, нуждающихся в социальной реабилитации, спортивных организаций для детей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, 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организаций (индивидуальных предпринимателей), осуществляющих организованное проведение временного досуга детей в помещениях (специально выделенных местах), устроенных в торговых, культурно-досуговых центрах, аэропортах, железнодорожных вокзалах и иных объектах нежилого назначения (далее - Организатор, игровые комнаты соответственно), организаций отдыха детей и их оздоровления, реабилитационных центров, организаций, оказывающих организованным группам детей услуги временного проживания при проведении спортивных, художественных и культурно-массовых мероприятий с участием детей и молодежи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(далее - Организации).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_______________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hyperlink r:id="rId13" w:anchor="64U0IK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Распоряжение Правительства Российской Федерации от 29.11.2014 N 2403-р "Об утверждении Основ государственной молодежной политики Российской Федерации на период до 2025 года"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(Собрание законодательства Российской Федерации, 2014, N 50, ст.7185).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 xml:space="preserve">1.2. Санитарные правила устанавливают санитарно-эпидемиологические требования к особому режиму работы Организаций в условиях распространения новой </w:t>
      </w:r>
      <w:proofErr w:type="spell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коронавирусной</w:t>
      </w:r>
      <w:proofErr w:type="spell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 инфекции (далее - COVID-19).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1.3. В условиях распространения COVID-19 санитарные правила применяются в дополнение к обязательным требованиям, установленным для Организаций государственными санитарно-эпидемиологическими правилами и гигиеническими нормативами.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1.4. Организации не 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позднее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 чем за 1 рабочий день до их открытия должны информировать родителей (законных представителей детей) о режиме функционирования Организации в условиях распространения COVID-19.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(Пункт в редакции, введенной в действие с 26 марта 2022 года </w:t>
      </w:r>
      <w:hyperlink r:id="rId14" w:anchor="6580IP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15" w:anchor="7D60K4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II. Общие санитарно-эпидемиологические требования, направленные на предупреждение распространения COVID-19 в Организациях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    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2.1. Запрещается проведение массовых мероприятий с участием различных групп лиц (групповых ячеек, классов, отрядов и иных), а также массовых мероприятий с привлечением лиц из иных организаций в закрытых помещениях.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(Пункт в редакции, введенной в действие с 26 марта 2022 года </w:t>
      </w:r>
      <w:hyperlink r:id="rId16" w:anchor="65A0IQ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17" w:anchor="7DA0K6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_______________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hyperlink r:id="rId18" w:anchor="6520IM" w:history="1">
        <w:proofErr w:type="gramStart"/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15.05.2013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(зарегистрировано Минюстом России 29.05.2013, регистрационный N 28564), с изменениями, внесенными </w:t>
      </w:r>
      <w:hyperlink r:id="rId19" w:anchor="64U0IK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постановлениями Главного государственного санитарного врача Российской Федерации от 20.07.2015 N 28 "О внесении изменений в СанПиН 2.4.1.3049-13 "Санитарно-эпидемиологические требования к устройству</w:t>
        </w:r>
        <w:proofErr w:type="gramEnd"/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, содержанию и организации режима работы дошкольных образовательных организаций"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 (зарегистрировано Минюстом России 03.08.2015, 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регистрационный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 N 38312), </w:t>
      </w:r>
      <w:hyperlink r:id="rId20" w:anchor="64U0IK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от 27.08.2015 N 41 "О внесении изменений в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(зарегистрировано Минюстом России 04.09.2015, регистрационный N 38824).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2.2. Лица, находящиеся в Организации при круглосуточном режиме ее работы, а также лица, посещающие Организацию (на входе), подлежат термометрии с занесением ее результатов в журнал в отношении лиц с температурой тела 37,1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°С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 и выше в целях учета при проведении противоэпидемических мероприятий.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При круглосуточном режиме работы Организации термометрия проводится не менее двух раз в сутки (утром и вечером).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Лица с признаками инфекционных заболеваний (респираторными, кишечными, повышенной температурой тела) должны быть незамедлительно изолированы с момента выявления указанных признаков до приезда бригады скорой (неотложной) медицинской помощи либо прибытия родителей (законных представителей) или самостоятельной самоизоляции в домашних условиях. При этом дети должны размещаться отдельно от взрослых.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С момента выявления указанных лиц Организация в течение 2 часов должна любым доступным способом уведомить территориальный орган федерального органа исполнительной власти, уполномоченного осуществлять федеральный государственный санитарно-эпидемиологический надзор.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2.3. В Организации должны проводиться противоэпидемические мероприятия, включающие: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уборку всех помещений с применением моющих и дезинфицирующих средств и очисткой вентиляционных решеток (далее - генеральная уборка) непосредственно перед началом функционирования Организации;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обеспечение условий для гигиенической обработки рук с применением кожных антисептиков при входе в Организацию, помещения для приема пищи, санитарные узлы и туалетные комнаты;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ежедневную влажную уборку помещений с применением дезинфицирующих средств с обработкой всех контактных поверхностей;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генеральную уборку не реже одного раза в неделю;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обеспечение постоянного наличия в санитарных узлах для детей и сотрудников мыла, а также кожных антисептиков для обработки рук;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регулярное обеззараживание воздуха с использованием оборудования по обеззараживанию воздуха и проветривание помещений в соответствии с графиком учебного, тренировочного, иных организационных процессов и режима работы Организаций;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организацию работы сотрудников, участвующих в приготовлении и раздаче пищи, обслуживающего персонала с использованием средств индивидуальной защиты органов дыхания (одноразовых масок или многоразовых масок со сменными фильтрами), а также перчаток. При этом смена одноразовых масок должна производиться не реже 1 раза в 3 часа, фильтров - в соответствии с инструкцией по их применению;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мытье посуды и столовых приборов в посудомоечных машинах при максимальных температурных режимах. При отсутствии посудомоечной машины мытье посуды должно осуществляться ручным способом с обработкой столовой посуды и приборов дезинфицирующими средствами в соответствии с инструкциями по их применению либо питание детей и питьевой режим должны 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быть организованы с использованием одноразовой посуды.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2.4. Посещение бассейнов в Организациях допускается по расписанию отдельными группами лиц (групповая ячейка, класс, отряд и иные). При этом Организацией должно быть обеспечено проведение обработки помещений и контактных поверхностей с применением дезинфицирующих средств и обеззараживания воздуха в раздевалках после каждого посещения бассейна отдельной группой лиц.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2.5. Для проведения дезинфекции должны использоваться дезинфицирующие средства, применяемые для обеззараживания объектов при вирусных инфекциях, в соответствии с инструкцией по их применению.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2.6. Пункт утратил силу с 26 марта 2022 года - </w:t>
      </w:r>
      <w:hyperlink r:id="rId21" w:anchor="65C0IR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22" w:anchor="7DK0KB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2.7. 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Для организаций (индивидуальных предпринимателей), осуществляющих образовательную деятельность по реализации программ дошкольного образования (далее - дошкольные образовательные организации), общеобразовательных организаций, организаций отдыха детей и их оздоровления, а также социальных служб для детей, специализированных учреждений для несовершеннолетних, нуждающихся в социальной реабилитации (далее - социальные организации для детей), игровых комнат также применяются дополнительные требования, установленные в главе III санитарных правил.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FE0BE1" w:rsidRPr="00FE0BE1" w:rsidRDefault="00FE0BE1" w:rsidP="00FE0B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b/>
          <w:bCs/>
          <w:color w:val="444444"/>
          <w:szCs w:val="24"/>
          <w:lang w:eastAsia="ru-RU"/>
        </w:rPr>
        <w:t>III. Дополнительные санитарно-эпидемиологические требования, направленные на предупреждение распространения COVID-19 в отдельных Организациях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    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3.1. В дошкольной образовательной организации должна быть обеспечена групповая изоляция с проведением всех занятий в помещениях групповой ячейки и (или) на открытом воздухе отдельно от других групповых ячеек.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При использовании музыкального или спортивного зала должна проводиться влажная уборка с применением дезинфицирующих сре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дств в к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онце рабочего дня.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(Абзац в редакции, введенной в действие с 26 марта 2022 года </w:t>
      </w:r>
      <w:hyperlink r:id="rId23" w:anchor="65E0IS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24" w:anchor="7DA0K5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Обработка игрушек и игрового и иного оборудования должна проводиться ежедневно с применением дезинфицирующих средств.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3.2. Абзац утратил силу с 26 марта 2022 года - </w:t>
      </w:r>
      <w:hyperlink r:id="rId25" w:anchor="7D60K4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26" w:anchor="7DC0K6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Абзац утратил силу с 26 марта 2022 года - </w:t>
      </w:r>
      <w:hyperlink r:id="rId27" w:anchor="7D60K4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28" w:anchor="7DC0K6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Проветривание рекреаций и коридоров помещений общеобразовательных организаций должно проводиться во время уроков, а учебных кабинетов - во время перемен.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При проведении итоговой и промежуточной аттестации общеобразовательной организацией должны быть обеспечены: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составление графика явки обучающихся на аттестацию обучающихся в целях минимизации контактов обучающихся, в том числе при проведении термометрии;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условия для гигиенической обработки рук с применением кожных антисептиков или дезинфицирующих салфеток при входе в помещение для проведения аттестации;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абзац утратил силу с 26 марта 2022 года - </w:t>
      </w:r>
      <w:hyperlink r:id="rId29" w:anchor="7D60K4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- см. </w:t>
      </w:r>
      <w:hyperlink r:id="rId30" w:anchor="7DC0K6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использование членами экзаменационной комиссии, присутствующими на экзамене, средств индивидуальной защиты органов дыхания (одноразовых масок или многоразовых масок со сменными фильтрами). При этом смена одноразовых масок должна производиться не реже 1 раза в 3 часа, фильтров - в соответствии с инструкцией по их применению.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3.3. 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Отдых детей и их оздоровление за пределами субъекта Российской Федерации, в котором они проживают, должны быть организованы с учетом эпидемиологической ситуации в субъекте Российской Федерации по месту отправления и прибытия детей, а также предложений главных государственных санитарных врачей в соответствующих субъектах Российской Федерации или их заместителей.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Количество детей в отрядах (наполняемость) не должно превышать пределы проектной вместимости организации отдыха детей и их оздоровления.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(Абзац в редакции, введенной в действие с 26 марта 2022 года </w:t>
      </w:r>
      <w:hyperlink r:id="rId31" w:anchor="7D80K5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32" w:anchor="7DE0K7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Принятие решения о работе палаточных лагерей осуществляется органами исполнительной власти субъектов Российской Федерации с учетом эпидемиологической ситуации в субъекте Российской Федерации.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Перед открытием каждой смены должна проводиться генеральная уборка.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В организациях отдыха детей и их оздоровления должна быть определена схема организации медицинской помощи и маршрутизации больных с указанием медицинских организаций инфекционного профиля или перепрофилированных организаций для оказания медицинской помощи, функционирующих в режиме инфекционного стационара, для госпитализации детей (с учетом планируемой наполняемости) и сотрудников в случае осложнения эпидемической ситуации, а также резервного коечного фонда для организации обсервации.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  <w:proofErr w:type="gramEnd"/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Перед началом каждой смены персонал организаций отдыха детей и их оздоровления с круглосуточным пребыванием детей должен пройти 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обследования на COVID-19 любым из методов, определяющих генетический материал или антиген возбудителя COVID-19, с использованием диагностических препаратов и тест-систем, зарегистрированных в соответствии с законодательством Российской Федерации, с получением результатов обследования не ранее, чем за 2 календарных дня до дня выхода на работу.</w:t>
      </w:r>
      <w:proofErr w:type="gramEnd"/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(Абзац в редакции, введенной в действие с 26 марта 2022 года </w:t>
      </w:r>
      <w:hyperlink r:id="rId33" w:anchor="7D80K5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34" w:anchor="7DE0K7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Перед началом каждой смены работники пищеблоков должны пройти обследования на наличие </w:t>
      </w:r>
      <w:proofErr w:type="spell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нор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</w:t>
      </w:r>
      <w:proofErr w:type="spell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-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, рота- и других вирусных возбудителей кишечных инфекций не ранее, чем за 3 календарных дня до дня выхода на работу.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(Пункт в редакции, введенной в действие с 9 апреля 2021 года </w:t>
      </w:r>
      <w:hyperlink r:id="rId35" w:anchor="6520IM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24 марта 2021 года N 10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36" w:anchor="7DE0K7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_______________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Сноска исключена с 9 апреля 2021 года - </w:t>
      </w:r>
      <w:hyperlink r:id="rId37" w:anchor="6520IM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24 марта 2021 года N 10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38" w:anchor="7DE0K7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3.4. При организации перевозки детей к местам отдыха и оздоровления и обратно и на экскурсии автомобильным транспортом организациями (индивидуальными предпринимателями), оказывающими услуги перевозки, должны быть обеспечены: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дезинфекция перед перевозкой детей всех поверхностей салона транспортного средства с применением дезинфицирующих средств;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осмотр водителей перед каждым рейсом с проведением термометрии. Водители с признаками респираторных заболеваний и (или) повышенной температурой тела к работе не допускаются;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использование водителем при посадке и в пути следования средств индивидуальной защиты органов дыхания (одноразовых масок или многоразовых масок со сменными фильтрами). При этом смена одноразовых масок должна производиться не реже 1 раза в 3 часа, фильтров - в соответствии с инструкцией по их применению;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(Абзац в редакции, введенной в действие с 26 марта 2022 года </w:t>
      </w:r>
      <w:hyperlink r:id="rId39" w:anchor="7DA0K6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40" w:anchor="7DG0K8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обработка водителем при посадке и в пути следования рук с применением дезинфицирующих салфеток или кожных антисептиков.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3.5. Заезд (выезд) всех детей в организации отдыха детей и их оздоровления должен осуществляться в течение суток на весь период смены с перерывом между сменами не менее 2 календарных дней.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(Абзац в редакции, введенной в действие с 26 марта 2022 года </w:t>
      </w:r>
      <w:hyperlink r:id="rId41" w:anchor="7DC0K7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42" w:anchor="7DI0K9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lastRenderedPageBreak/>
        <w:t>Абзац утратил силу с 26 марта 2022 года - </w:t>
      </w:r>
      <w:hyperlink r:id="rId43" w:anchor="7DC0K7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44" w:anchor="7DI0K9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Абзац утратил силу с 26 марта 2022 года - </w:t>
      </w:r>
      <w:hyperlink r:id="rId45" w:anchor="7DC0K7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46" w:anchor="7DI0K9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Прием детей в организации отдыха детей и их оздоровления осуществляется при наличии медицинской справки о состоянии здоровья ребенка, отъезжающего в организацию отдыха детей и их оздоровления (учетная форма N 079/у).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_______________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</w:t>
      </w:r>
      <w:hyperlink r:id="rId47" w:anchor="8Q60M3" w:history="1">
        <w:proofErr w:type="gramStart"/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Приложение N 17 к приказу Министерства здравоохранения Российской Федерации от 15.12.2014 N 834н "Об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по их заполнению"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(зарегистрирован Минюстом России 20.02.2015, регистрационный N 36160) с изменениями, внесенными </w:t>
      </w:r>
      <w:hyperlink r:id="rId48" w:anchor="7D20K3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приказами Министерства здравоохранения Российской Федерации от 09.01.2018 N 2н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(зарегистрирован Минюстом России 04.04.2018, регистрационный N 50614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), </w:t>
      </w:r>
      <w:hyperlink r:id="rId49" w:anchor="7D20K3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от 02.11.2020 N 1186н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(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зарегистрирован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 Минюстом России 27.11.2020 регистрационный N 61121).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(Сноска в редакции, введенной в действие с 9 апреля 2021 года </w:t>
      </w:r>
      <w:hyperlink r:id="rId50" w:anchor="6540IN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24 марта 2021 года N 10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51" w:anchor="7DI0K9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В организациях отдыха детей и их оздоровления с круглосуточным пребыванием на весь период смены должно быть обеспечено круглосуточное нахождение медицинских работников.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Рассадка детей из одного отряда в помещениях для приема пищи может осуществляться без учета соблюдения социальной дистанции 1,5 м.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Проведение мероприятий с участием детей должно быть организовано преимущественно на открытом воздухе с учетом погодных условий.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Запрещается проведение массовых мероприятий в закрытых помещениях, а также мероприятий с посещением родителей.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(Пункт в редакции, введенной в действие с 9 апреля 2021 года </w:t>
      </w:r>
      <w:hyperlink r:id="rId52" w:anchor="6540IN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24 марта 2021 года N 10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53" w:anchor="7DI0K9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3.6. Абзацы второй и пятый </w:t>
      </w:r>
      <w:hyperlink r:id="rId54" w:anchor="7DE0K7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пункта 3.3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, абзацы первый и четвертый </w:t>
      </w:r>
      <w:hyperlink r:id="rId55" w:anchor="7DI0K9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пункта 3.5 санитарных правил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 не распространяются на организации отдыха детей и их оздоровления с дневным пребыванием.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Для организаций отдыха детей и их оздоровления допускается проведение экскурсий для детей на открытом воздухе.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(Абзац в редакции, введенной в действие с 26 марта 2022 года </w:t>
      </w:r>
      <w:hyperlink r:id="rId56" w:anchor="7DE0K8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57" w:anchor="7DK0KA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(Пункт в редакции, введенной в действие с 9 апреля 2021 года </w:t>
      </w:r>
      <w:hyperlink r:id="rId58" w:anchor="6560IO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 xml:space="preserve">постановлением Главного государственного санитарного врача Российской </w:t>
        </w:r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lastRenderedPageBreak/>
          <w:t>Федерации от 24 марта 2021 года N 10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59" w:anchor="7DK0KA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3.7. В социальных организациях для детей с круглосуточным пребыванием должно быть обеспечено круглосуточное нахождение медицинских работников.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Обследование персонала на COVID-19 осуществляется по эпидемиологическим показаниям на основании решений главных государственных санитарных врачей в субъектах Российской Федерации.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Посещение социальной организации для детей лицами, не связанными с ее деятельностью, допускается при условии использования ими средств индивидуальной защиты органов дыхания и наличия сведений о вакцинации или перенесенном заболевании в течение последних 6 месяцев либо наличия антител к возбудителю COVID-19.</w:t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(Абзац в редакции, введенной в действие с 26 марта 2022 года </w:t>
      </w:r>
      <w:hyperlink r:id="rId60" w:anchor="7DG0K9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постановлением Главного государственного санитарного врача Российской Федерации от 21 марта 2022 года N 9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. - См. </w:t>
      </w:r>
      <w:hyperlink r:id="rId61" w:anchor="7DM0KB" w:history="1">
        <w:r w:rsidRPr="00FE0BE1">
          <w:rPr>
            <w:rFonts w:ascii="Arial" w:eastAsia="Times New Roman" w:hAnsi="Arial" w:cs="Arial"/>
            <w:color w:val="3451A0"/>
            <w:szCs w:val="24"/>
            <w:u w:val="single"/>
            <w:lang w:eastAsia="ru-RU"/>
          </w:rPr>
          <w:t>предыдущую редакцию</w:t>
        </w:r>
      </w:hyperlink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)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3.8. Организатор игровой комнаты обеспечивает: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ограничение пределов игровой комнаты (в случае ее устройства в виде специально выделенного места);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проведение термометрии лиц, входящих в игровую комнату (при этом лица с температурой тела 37,1</w:t>
      </w:r>
      <w:proofErr w:type="gramStart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°С</w:t>
      </w:r>
      <w:proofErr w:type="gramEnd"/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 xml:space="preserve"> и выше, а также с признаками инфекционных заболеваний (респираторными) в игровую комнату не допускаются);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</w:p>
    <w:p w:rsidR="00FE0BE1" w:rsidRPr="00FE0BE1" w:rsidRDefault="00FE0BE1" w:rsidP="00FE0B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t>проведение ежедневной уборки игровой комнаты с применением моющих и дезинфицирующих средств с обработкой всех поверхностей, оборудования и игрушек, а также обеззараживания воздуха с использованием оборудования по обеззараживанию воздуха.</w:t>
      </w:r>
    </w:p>
    <w:p w:rsidR="00FE0BE1" w:rsidRPr="00FE0BE1" w:rsidRDefault="00FE0BE1" w:rsidP="00FE0BE1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Cs w:val="24"/>
          <w:lang w:eastAsia="ru-RU"/>
        </w:rPr>
      </w:pP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  <w:t>Редакция документа с учетом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  <w:t>изменений и дополнений подготовлена</w:t>
      </w:r>
      <w:r w:rsidRPr="00FE0BE1">
        <w:rPr>
          <w:rFonts w:ascii="Arial" w:eastAsia="Times New Roman" w:hAnsi="Arial" w:cs="Arial"/>
          <w:color w:val="444444"/>
          <w:szCs w:val="24"/>
          <w:lang w:eastAsia="ru-RU"/>
        </w:rPr>
        <w:br/>
        <w:t>АО "Кодекс"</w:t>
      </w:r>
    </w:p>
    <w:p w:rsidR="00EB1300" w:rsidRDefault="00EB1300"/>
    <w:sectPr w:rsidR="00EB13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BC9"/>
    <w:rsid w:val="003E0BC9"/>
    <w:rsid w:val="00EB1300"/>
    <w:rsid w:val="00FE0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6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9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3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13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06928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4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EBEBEB"/>
                            <w:left w:val="none" w:sz="0" w:space="15" w:color="auto"/>
                            <w:bottom w:val="single" w:sz="6" w:space="8" w:color="EBEBEB"/>
                            <w:right w:val="none" w:sz="0" w:space="8" w:color="auto"/>
                          </w:divBdr>
                        </w:div>
                        <w:div w:id="93555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16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4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72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s.cntd.ru/document/420237592" TargetMode="External"/><Relationship Id="rId18" Type="http://schemas.openxmlformats.org/officeDocument/2006/relationships/hyperlink" Target="https://docs.cntd.ru/document/499023522" TargetMode="External"/><Relationship Id="rId26" Type="http://schemas.openxmlformats.org/officeDocument/2006/relationships/hyperlink" Target="https://docs.cntd.ru/document/578310271" TargetMode="External"/><Relationship Id="rId39" Type="http://schemas.openxmlformats.org/officeDocument/2006/relationships/hyperlink" Target="https://docs.cntd.ru/document/350065540" TargetMode="External"/><Relationship Id="rId21" Type="http://schemas.openxmlformats.org/officeDocument/2006/relationships/hyperlink" Target="https://docs.cntd.ru/document/350065540" TargetMode="External"/><Relationship Id="rId34" Type="http://schemas.openxmlformats.org/officeDocument/2006/relationships/hyperlink" Target="https://docs.cntd.ru/document/578310271" TargetMode="External"/><Relationship Id="rId42" Type="http://schemas.openxmlformats.org/officeDocument/2006/relationships/hyperlink" Target="https://docs.cntd.ru/document/578310271" TargetMode="External"/><Relationship Id="rId47" Type="http://schemas.openxmlformats.org/officeDocument/2006/relationships/hyperlink" Target="https://docs.cntd.ru/document/420245402" TargetMode="External"/><Relationship Id="rId50" Type="http://schemas.openxmlformats.org/officeDocument/2006/relationships/hyperlink" Target="https://docs.cntd.ru/document/603108221" TargetMode="External"/><Relationship Id="rId55" Type="http://schemas.openxmlformats.org/officeDocument/2006/relationships/hyperlink" Target="https://docs.cntd.ru/document/565231806" TargetMode="External"/><Relationship Id="rId63" Type="http://schemas.openxmlformats.org/officeDocument/2006/relationships/theme" Target="theme/theme1.xml"/><Relationship Id="rId7" Type="http://schemas.openxmlformats.org/officeDocument/2006/relationships/hyperlink" Target="https://docs.cntd.ru/document/901765645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docs.cntd.ru/document/350065540" TargetMode="External"/><Relationship Id="rId20" Type="http://schemas.openxmlformats.org/officeDocument/2006/relationships/hyperlink" Target="https://docs.cntd.ru/document/420300289" TargetMode="External"/><Relationship Id="rId29" Type="http://schemas.openxmlformats.org/officeDocument/2006/relationships/hyperlink" Target="https://docs.cntd.ru/document/350065540" TargetMode="External"/><Relationship Id="rId41" Type="http://schemas.openxmlformats.org/officeDocument/2006/relationships/hyperlink" Target="https://docs.cntd.ru/document/350065540" TargetMode="External"/><Relationship Id="rId54" Type="http://schemas.openxmlformats.org/officeDocument/2006/relationships/hyperlink" Target="https://docs.cntd.ru/document/565231806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1729631" TargetMode="External"/><Relationship Id="rId11" Type="http://schemas.openxmlformats.org/officeDocument/2006/relationships/hyperlink" Target="https://docs.cntd.ru/document/726681955" TargetMode="External"/><Relationship Id="rId24" Type="http://schemas.openxmlformats.org/officeDocument/2006/relationships/hyperlink" Target="https://docs.cntd.ru/document/578310271" TargetMode="External"/><Relationship Id="rId32" Type="http://schemas.openxmlformats.org/officeDocument/2006/relationships/hyperlink" Target="https://docs.cntd.ru/document/578310271" TargetMode="External"/><Relationship Id="rId37" Type="http://schemas.openxmlformats.org/officeDocument/2006/relationships/hyperlink" Target="https://docs.cntd.ru/document/603108221" TargetMode="External"/><Relationship Id="rId40" Type="http://schemas.openxmlformats.org/officeDocument/2006/relationships/hyperlink" Target="https://docs.cntd.ru/document/578310271" TargetMode="External"/><Relationship Id="rId45" Type="http://schemas.openxmlformats.org/officeDocument/2006/relationships/hyperlink" Target="https://docs.cntd.ru/document/350065540" TargetMode="External"/><Relationship Id="rId53" Type="http://schemas.openxmlformats.org/officeDocument/2006/relationships/hyperlink" Target="https://docs.cntd.ru/document/542687499" TargetMode="External"/><Relationship Id="rId58" Type="http://schemas.openxmlformats.org/officeDocument/2006/relationships/hyperlink" Target="https://docs.cntd.ru/document/603108221" TargetMode="External"/><Relationship Id="rId5" Type="http://schemas.openxmlformats.org/officeDocument/2006/relationships/hyperlink" Target="https://docs.cntd.ru/document/565231806" TargetMode="External"/><Relationship Id="rId15" Type="http://schemas.openxmlformats.org/officeDocument/2006/relationships/hyperlink" Target="https://docs.cntd.ru/document/578310271" TargetMode="External"/><Relationship Id="rId23" Type="http://schemas.openxmlformats.org/officeDocument/2006/relationships/hyperlink" Target="https://docs.cntd.ru/document/350065540" TargetMode="External"/><Relationship Id="rId28" Type="http://schemas.openxmlformats.org/officeDocument/2006/relationships/hyperlink" Target="https://docs.cntd.ru/document/578310271" TargetMode="External"/><Relationship Id="rId36" Type="http://schemas.openxmlformats.org/officeDocument/2006/relationships/hyperlink" Target="https://docs.cntd.ru/document/542687499" TargetMode="External"/><Relationship Id="rId49" Type="http://schemas.openxmlformats.org/officeDocument/2006/relationships/hyperlink" Target="https://docs.cntd.ru/document/566424215" TargetMode="External"/><Relationship Id="rId57" Type="http://schemas.openxmlformats.org/officeDocument/2006/relationships/hyperlink" Target="https://docs.cntd.ru/document/578310271" TargetMode="External"/><Relationship Id="rId61" Type="http://schemas.openxmlformats.org/officeDocument/2006/relationships/hyperlink" Target="https://docs.cntd.ru/document/578310271" TargetMode="External"/><Relationship Id="rId10" Type="http://schemas.openxmlformats.org/officeDocument/2006/relationships/hyperlink" Target="https://docs.cntd.ru/document/573008306" TargetMode="External"/><Relationship Id="rId19" Type="http://schemas.openxmlformats.org/officeDocument/2006/relationships/hyperlink" Target="https://docs.cntd.ru/document/420292122" TargetMode="External"/><Relationship Id="rId31" Type="http://schemas.openxmlformats.org/officeDocument/2006/relationships/hyperlink" Target="https://docs.cntd.ru/document/350065540" TargetMode="External"/><Relationship Id="rId44" Type="http://schemas.openxmlformats.org/officeDocument/2006/relationships/hyperlink" Target="https://docs.cntd.ru/document/578310271" TargetMode="External"/><Relationship Id="rId52" Type="http://schemas.openxmlformats.org/officeDocument/2006/relationships/hyperlink" Target="https://docs.cntd.ru/document/603108221" TargetMode="External"/><Relationship Id="rId60" Type="http://schemas.openxmlformats.org/officeDocument/2006/relationships/hyperlink" Target="https://docs.cntd.ru/document/3500655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565231806" TargetMode="External"/><Relationship Id="rId14" Type="http://schemas.openxmlformats.org/officeDocument/2006/relationships/hyperlink" Target="https://docs.cntd.ru/document/350065540" TargetMode="External"/><Relationship Id="rId22" Type="http://schemas.openxmlformats.org/officeDocument/2006/relationships/hyperlink" Target="https://docs.cntd.ru/document/578310271" TargetMode="External"/><Relationship Id="rId27" Type="http://schemas.openxmlformats.org/officeDocument/2006/relationships/hyperlink" Target="https://docs.cntd.ru/document/350065540" TargetMode="External"/><Relationship Id="rId30" Type="http://schemas.openxmlformats.org/officeDocument/2006/relationships/hyperlink" Target="https://docs.cntd.ru/document/578310271" TargetMode="External"/><Relationship Id="rId35" Type="http://schemas.openxmlformats.org/officeDocument/2006/relationships/hyperlink" Target="https://docs.cntd.ru/document/603108221" TargetMode="External"/><Relationship Id="rId43" Type="http://schemas.openxmlformats.org/officeDocument/2006/relationships/hyperlink" Target="https://docs.cntd.ru/document/350065540" TargetMode="External"/><Relationship Id="rId48" Type="http://schemas.openxmlformats.org/officeDocument/2006/relationships/hyperlink" Target="https://docs.cntd.ru/document/542620432" TargetMode="External"/><Relationship Id="rId56" Type="http://schemas.openxmlformats.org/officeDocument/2006/relationships/hyperlink" Target="https://docs.cntd.ru/document/350065540" TargetMode="External"/><Relationship Id="rId8" Type="http://schemas.openxmlformats.org/officeDocument/2006/relationships/hyperlink" Target="https://docs.cntd.ru/document/565231806" TargetMode="External"/><Relationship Id="rId51" Type="http://schemas.openxmlformats.org/officeDocument/2006/relationships/hyperlink" Target="https://docs.cntd.ru/document/542687499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cs.cntd.ru/document/578301060" TargetMode="External"/><Relationship Id="rId17" Type="http://schemas.openxmlformats.org/officeDocument/2006/relationships/hyperlink" Target="https://docs.cntd.ru/document/578310271" TargetMode="External"/><Relationship Id="rId25" Type="http://schemas.openxmlformats.org/officeDocument/2006/relationships/hyperlink" Target="https://docs.cntd.ru/document/350065540" TargetMode="External"/><Relationship Id="rId33" Type="http://schemas.openxmlformats.org/officeDocument/2006/relationships/hyperlink" Target="https://docs.cntd.ru/document/350065540" TargetMode="External"/><Relationship Id="rId38" Type="http://schemas.openxmlformats.org/officeDocument/2006/relationships/hyperlink" Target="https://docs.cntd.ru/document/542687499" TargetMode="External"/><Relationship Id="rId46" Type="http://schemas.openxmlformats.org/officeDocument/2006/relationships/hyperlink" Target="https://docs.cntd.ru/document/578310271" TargetMode="External"/><Relationship Id="rId59" Type="http://schemas.openxmlformats.org/officeDocument/2006/relationships/hyperlink" Target="https://docs.cntd.ru/document/54268749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3808</Words>
  <Characters>21708</Characters>
  <Application>Microsoft Office Word</Application>
  <DocSecurity>0</DocSecurity>
  <Lines>180</Lines>
  <Paragraphs>50</Paragraphs>
  <ScaleCrop>false</ScaleCrop>
  <Company/>
  <LinksUpToDate>false</LinksUpToDate>
  <CharactersWithSpaces>25466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2022-04-14T12:00:00Z</dcterms:created>
  <dcterms:modified xsi:type="dcterms:W3CDTF">2022-04-14T12:01:00Z</dcterms:modified>
</cp:coreProperties>
</file>