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Итоговый протокол 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XХ</w:t>
      </w:r>
      <w:r>
        <w:rPr>
          <w:rFonts w:hint="default"/>
          <w:b/>
          <w:bCs/>
          <w:sz w:val="28"/>
          <w:szCs w:val="28"/>
          <w:lang w:val="en-GB"/>
        </w:rPr>
        <w:t>I</w:t>
      </w:r>
      <w:r>
        <w:rPr>
          <w:b/>
          <w:bCs/>
          <w:sz w:val="28"/>
          <w:szCs w:val="28"/>
        </w:rPr>
        <w:t xml:space="preserve"> республиканской научно-исследовательской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конференции школьников «Рождественские чтения»</w:t>
      </w:r>
    </w:p>
    <w:p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>
        <w:rPr>
          <w:rFonts w:hint="default"/>
          <w:b/>
          <w:bCs/>
          <w:sz w:val="28"/>
          <w:szCs w:val="28"/>
          <w:lang w:val="ru-RU"/>
        </w:rPr>
        <w:t>2</w:t>
      </w:r>
      <w:r>
        <w:rPr>
          <w:b/>
          <w:bCs/>
          <w:sz w:val="28"/>
          <w:szCs w:val="28"/>
        </w:rPr>
        <w:t>-202</w:t>
      </w:r>
      <w:r>
        <w:rPr>
          <w:rFonts w:hint="default"/>
          <w:b/>
          <w:bCs/>
          <w:sz w:val="28"/>
          <w:szCs w:val="28"/>
          <w:lang w:val="ru-RU"/>
        </w:rPr>
        <w:t>3</w:t>
      </w:r>
      <w:r>
        <w:rPr>
          <w:b/>
          <w:bCs/>
          <w:sz w:val="28"/>
          <w:szCs w:val="28"/>
        </w:rPr>
        <w:t>гг.</w:t>
      </w:r>
    </w:p>
    <w:tbl>
      <w:tblPr>
        <w:tblStyle w:val="10"/>
        <w:tblW w:w="1066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3175"/>
        <w:gridCol w:w="2835"/>
        <w:gridCol w:w="2779"/>
        <w:gridCol w:w="54"/>
        <w:gridCol w:w="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44" w:type="dxa"/>
        </w:trPr>
        <w:tc>
          <w:tcPr>
            <w:tcW w:w="10516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</w:rPr>
              <w:t>Секция: Педагогическая</w:t>
            </w:r>
            <w:r>
              <w:rPr>
                <w:b/>
                <w:bCs/>
                <w:lang w:val="en-US"/>
              </w:rPr>
              <w:t xml:space="preserve"> (</w:t>
            </w:r>
            <w:r>
              <w:rPr>
                <w:b/>
                <w:bCs/>
              </w:rPr>
              <w:t>русский язык)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Присвоенное место</w:t>
            </w:r>
          </w:p>
        </w:tc>
        <w:tc>
          <w:tcPr>
            <w:tcW w:w="317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ОО, МР</w:t>
            </w:r>
          </w:p>
        </w:tc>
        <w:tc>
          <w:tcPr>
            <w:tcW w:w="28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Автор работы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t>Название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98" w:type="dxa"/>
        </w:trPr>
        <w:tc>
          <w:tcPr>
            <w:tcW w:w="10462" w:type="dxa"/>
            <w:gridSpan w:val="4"/>
            <w:shd w:val="clear" w:color="auto" w:fill="BEBEBE" w:themeFill="background1" w:themeFillShade="BF"/>
          </w:tcPr>
          <w:p>
            <w:pPr>
              <w:tabs>
                <w:tab w:val="left" w:pos="525"/>
              </w:tabs>
              <w:jc w:val="center"/>
            </w:pPr>
            <w:r>
              <w:rPr>
                <w:b/>
              </w:rPr>
              <w:t>Статьи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Средняя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общеобразовательная школа №2"РТ, 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Агрызский МР, г. Агрыз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Галеева Раиля Раилевна,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GB" w:eastAsia="zh-CN" w:bidi="ar"/>
              </w:rPr>
              <w:t>Формирование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читательской грамотности обучающихся в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GB" w:eastAsia="zh-CN" w:bidi="ar"/>
              </w:rPr>
              <w:t>образовательном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процессе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b w:val="0"/>
                <w:bCs w:val="0"/>
                <w:color w:val="0000FF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"Сунчелеевская средняя общеобразовательная школа им. академика Н.Т. Саврукова"РТ, Аксубаевский МР, с.Сунчелеево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b w:val="0"/>
                <w:bCs w:val="0"/>
                <w:color w:val="0000FF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Матюкова Наталья Никоноровна, учитель иностранных языков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b w:val="0"/>
                <w:bCs w:val="0"/>
                <w:color w:val="0000FF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Критическое мышление с помощью интернет переводчика как компонент функциональной грамотности в изучении иностранного языка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  <w:lang w:val="ru-RU"/>
              </w:rPr>
              <w:t>М</w:t>
            </w:r>
            <w:r>
              <w:rPr>
                <w:highlight w:val="none"/>
              </w:rPr>
              <w:t>БОУ «Гимназия №75»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Московский район г. Казань РТ</w:t>
            </w:r>
          </w:p>
          <w:p>
            <w:pPr>
              <w:pStyle w:val="17"/>
              <w:jc w:val="center"/>
              <w:rPr>
                <w:rFonts w:hint="default"/>
                <w:highlight w:val="none"/>
                <w:lang w:val="en-US" w:eastAsia="zh-CN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Красавина Юлия Валерьевна,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Приемы формирования глобальных компетенций на уроках литературы (из опыта работы)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Средняя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общеобразовательная школа №47"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Советский район,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Обухова Светлана Мерифовна, учитель математики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Работа с учащимися по развитию математической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грамотности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Алешечкина Оксана Владимировна, улитель английского языка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Быкова Маргарита Юрьевна,учиттель английского языка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Составление заданий,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направленных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на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формирование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читательской грамотности при обучении иностранному языку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highlight w:val="none"/>
                <w:lang w:val="ru-RU"/>
              </w:rPr>
            </w:pPr>
            <w:r>
              <w:rPr>
                <w:rFonts w:hint="default"/>
                <w:highlight w:val="none"/>
                <w:lang w:val="ru"/>
              </w:rPr>
              <w:t xml:space="preserve">МБОУ «БСОШ № 2» Спасского  </w:t>
            </w:r>
            <w:r>
              <w:rPr>
                <w:rFonts w:hint="default"/>
                <w:highlight w:val="none"/>
                <w:lang w:val="ru-RU"/>
              </w:rPr>
              <w:t xml:space="preserve">МР, г. Болгар, 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  <w:lang w:val="ru"/>
              </w:rPr>
              <w:t>РТ</w:t>
            </w:r>
          </w:p>
          <w:p>
            <w:pPr>
              <w:pStyle w:val="17"/>
              <w:jc w:val="center"/>
              <w:rPr>
                <w:highlight w:val="none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Выжленкова Ольга Владимировна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 xml:space="preserve">учитель технологии 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М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одель работы над проектом.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 </w:t>
            </w:r>
          </w:p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универсальность проектной деятельности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 </w:t>
            </w:r>
          </w:p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Галлямова Лилия Фанисовна, учитель математики, Каримова Алсу Раилевна учитель биоло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гии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Использование задач с экологическим уклоном на уроках математики в 5-6 классах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 место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"Абсалямовская ООШ"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Ютазинский МР,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Краснова Юлия Валерьевна, учитель русского языка и литературы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Использование цифровых образовательных ресурсов при обучении русскому языку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Новикова Ксения Андреевна, учитель немецкого языка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Видеоматериалы как способ развития коммуникативной компетенции на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уроках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иностранного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языка</w:t>
            </w:r>
          </w:p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"Курманаевская ООШ"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Нурлатский МР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РТ 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Курамшин Рамиль Хасангатович ,учитель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географии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"Географическая площадка в школе"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МАОУ "Гимназия №139 - Центр образования"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, Приволжский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район,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                        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Ибрагимова Альбина Ильшатовна,учитель истории и обществознания, Габдрахманова Екатерина Сергеевна,учитель английского языка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Формирование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читательской грамотности школьников как необходимое условие достижения цели современного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образования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restart"/>
            <w:tcBorders/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Сертификат</w:t>
            </w:r>
            <w:r>
              <w:rPr>
                <w:rFonts w:hint="default"/>
                <w:b/>
                <w:bCs/>
                <w:lang w:val="ru-RU"/>
              </w:rPr>
              <w:t xml:space="preserve"> участника</w:t>
            </w: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"Лицей №2"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РТ, Буинский МР, г. Буинск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Каримова Лилия Закариевна, учитель биологии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Экологическая акция как эффективная форма внеурочной деятельности в экологичесоком воспитании школьников в обновленных ФГОС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"Карабашская основная общеобразовательная школа №1"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РТ, Бугульминский МР, пгт Карабаш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Кусина Любовь Алексчандровна, учитель начальных классов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Аксиологический подход в организации образовательного процесса. Духовно-нравственное развитие и воспитаие учащихся начальных классов"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"Гимназия №75"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, Моковский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район 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Гатауллина Маргарита Васильевна, учитель физики, 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Долгова Татьяна Валерьевна , учитель географии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Особенности применения здоровьесберегающих технологий в условиях цифровизации образовательного процесса в школе XXI века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МБОУ «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рская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СОШ №1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»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, 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РТ, Авский МР,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г.Арск,                                  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Заляева Раушания Кавиевна,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учитель русского языка и литературы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Система работы над словом на уроках русского языка и литературы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"Гимназия №75"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, Моковский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район , г. Казань,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eastAsia="zh-CN" w:bidi="ar"/>
              </w:rPr>
              <w:t>Жемчужникова Елена Робертовна,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 учитель русского языка и литературы, </w:t>
            </w:r>
          </w:p>
          <w:p>
            <w:pPr>
              <w:pStyle w:val="17"/>
              <w:jc w:val="both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eastAsia="zh-CN" w:bidi="ar"/>
              </w:rPr>
              <w:t>Галеева Лилия Ильинична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учитель ИЗО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tabs>
                <w:tab w:val="left" w:pos="525"/>
              </w:tabs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eastAsia="zh-CN" w:bidi="ar"/>
              </w:rPr>
              <w:t>Искусство и родная речь как инструменты патриотического воспитания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МБОУ «Многопрофильный лицей №188» Кировского района г.Казани, учитель математики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Гарифуллина Елена Михайловна</w:t>
            </w:r>
            <w:r>
              <w:rPr>
                <w:rFonts w:hint="default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caps w:val="0"/>
                <w:color w:val="0D0D0D"/>
                <w:spacing w:val="0"/>
                <w:sz w:val="24"/>
                <w:szCs w:val="24"/>
                <w:bdr w:val="none" w:color="auto" w:sz="0" w:space="0"/>
                <w:vertAlign w:val="baseline"/>
                <w:lang w:val="ru"/>
              </w:rPr>
              <w:t>учитель математики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Формирование математической грамотности на уроках математики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МБОУ «Черёмуховская средняя 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общеобразовательная школа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»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 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Новошешминск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 xml:space="preserve">ий МР,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 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Р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-RU" w:eastAsia="zh-CN" w:bidi="ar"/>
              </w:rPr>
              <w:t>Т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Горбунова Ольга Сергеевна, 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 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учитель биологии и химии</w:t>
            </w:r>
          </w:p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ru" w:eastAsia="zh-CN" w:bidi="ar"/>
              </w:rPr>
              <w:t>Формирование читательской и естественнонаучной грамотности на уроках биологии посредством гипертекстов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673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highlight w:val="none"/>
              </w:rPr>
              <w:t>МБОУ «Гимназия №75»</w:t>
            </w:r>
          </w:p>
          <w:p>
            <w:pPr>
              <w:pStyle w:val="17"/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highlight w:val="none"/>
              </w:rPr>
              <w:t>Московский район г. Казань РТ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</w:rPr>
              <w:t>Зайнуллина Лейсан Фаритовна</w:t>
            </w:r>
            <w:r>
              <w:rPr>
                <w:rFonts w:hint="default"/>
                <w:highlight w:val="none"/>
                <w:lang w:val="ru-RU"/>
              </w:rPr>
              <w:t xml:space="preserve">, </w:t>
            </w:r>
            <w:r>
              <w:rPr>
                <w:rFonts w:hint="default"/>
                <w:highlight w:val="none"/>
                <w:lang w:val="ru"/>
              </w:rPr>
              <w:t>учитель родного языка и литературы</w:t>
            </w:r>
            <w:r>
              <w:rPr>
                <w:rFonts w:hint="default"/>
                <w:highlight w:val="none"/>
              </w:rPr>
              <w:t> </w:t>
            </w:r>
          </w:p>
          <w:p>
            <w:pPr>
              <w:pStyle w:val="17"/>
              <w:jc w:val="center"/>
              <w:rPr>
                <w:rFonts w:hint="default"/>
                <w:highlight w:val="none"/>
                <w:lang w:val="en-US" w:eastAsia="zh-CN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  <w:lang w:val="ru"/>
              </w:rPr>
              <w:t>Изучение родного языка и литературы в</w:t>
            </w:r>
            <w:r>
              <w:rPr>
                <w:rFonts w:hint="default"/>
                <w:highlight w:val="none"/>
              </w:rPr>
              <w:t> </w:t>
            </w:r>
          </w:p>
          <w:p>
            <w:pPr>
              <w:pStyle w:val="17"/>
              <w:jc w:val="center"/>
              <w:rPr>
                <w:rFonts w:hint="default"/>
                <w:highlight w:val="none"/>
                <w:lang w:val="ru" w:eastAsia="zh-CN"/>
              </w:rPr>
            </w:pPr>
            <w:r>
              <w:rPr>
                <w:rFonts w:hint="default"/>
                <w:highlight w:val="none"/>
                <w:lang w:val="ru"/>
              </w:rPr>
              <w:t>в условиях ФГОС.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673" w:type="dxa"/>
            <w:tcBorders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317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  <w:lang w:val="ru"/>
              </w:rPr>
              <w:t>МБОУ «СОШ  им.П.Е.Воробьев</w:t>
            </w:r>
            <w:r>
              <w:rPr>
                <w:rFonts w:hint="default"/>
                <w:highlight w:val="none"/>
                <w:lang w:val="ru-RU"/>
              </w:rPr>
              <w:t>а</w:t>
            </w:r>
            <w:r>
              <w:rPr>
                <w:rFonts w:hint="default"/>
                <w:highlight w:val="none"/>
                <w:lang w:val="ru"/>
              </w:rPr>
              <w:t>»</w:t>
            </w:r>
            <w:r>
              <w:rPr>
                <w:rFonts w:hint="default"/>
                <w:highlight w:val="none"/>
                <w:lang w:val="ru-RU"/>
              </w:rPr>
              <w:t xml:space="preserve"> </w:t>
            </w:r>
            <w:r>
              <w:rPr>
                <w:rFonts w:hint="default"/>
                <w:highlight w:val="none"/>
                <w:lang w:val="ru"/>
              </w:rPr>
              <w:t>с.Нижняя Русь </w:t>
            </w:r>
            <w:r>
              <w:rPr>
                <w:rFonts w:hint="default"/>
                <w:highlight w:val="none"/>
              </w:rPr>
              <w:t> 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  <w:lang w:val="ru"/>
              </w:rPr>
              <w:t>Кукморск</w:t>
            </w:r>
            <w:r>
              <w:rPr>
                <w:rFonts w:hint="default"/>
                <w:highlight w:val="none"/>
                <w:lang w:val="ru-RU"/>
              </w:rPr>
              <w:t xml:space="preserve">ий МР, </w:t>
            </w:r>
            <w:r>
              <w:rPr>
                <w:rFonts w:hint="default"/>
                <w:highlight w:val="none"/>
                <w:lang w:val="ru"/>
              </w:rPr>
              <w:t xml:space="preserve"> РТ</w:t>
            </w:r>
          </w:p>
          <w:p>
            <w:pPr>
              <w:pStyle w:val="17"/>
              <w:jc w:val="center"/>
              <w:rPr>
                <w:highlight w:val="none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  <w:lang w:val="ru"/>
              </w:rPr>
              <w:t>Раимова Татьяна Николаевна, </w:t>
            </w:r>
            <w:r>
              <w:rPr>
                <w:rFonts w:hint="default"/>
                <w:highlight w:val="none"/>
              </w:rPr>
              <w:t> </w:t>
            </w:r>
          </w:p>
          <w:p>
            <w:pPr>
              <w:pStyle w:val="17"/>
              <w:jc w:val="center"/>
              <w:rPr>
                <w:highlight w:val="none"/>
              </w:rPr>
            </w:pPr>
            <w:r>
              <w:rPr>
                <w:rFonts w:hint="default"/>
                <w:highlight w:val="none"/>
                <w:lang w:val="ru"/>
              </w:rPr>
              <w:t xml:space="preserve">учитель начальных классов </w:t>
            </w:r>
          </w:p>
          <w:p>
            <w:pPr>
              <w:pStyle w:val="17"/>
              <w:jc w:val="center"/>
              <w:rPr>
                <w:rFonts w:hint="default"/>
                <w:highlight w:val="none"/>
                <w:lang w:val="en-US" w:eastAsia="zh-CN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pStyle w:val="17"/>
              <w:jc w:val="center"/>
              <w:rPr>
                <w:rFonts w:hint="default"/>
                <w:highlight w:val="none"/>
                <w:lang w:val="ru"/>
              </w:rPr>
            </w:pPr>
            <w:r>
              <w:rPr>
                <w:rFonts w:hint="default"/>
                <w:highlight w:val="none"/>
                <w:lang w:val="ru"/>
              </w:rPr>
              <w:t>Эффективные методы и приёмы формирования функциональной грамотности обучающихся на уроках удмуртского языка и литературы в начальных классах</w:t>
            </w:r>
          </w:p>
        </w:tc>
      </w:tr>
    </w:tbl>
    <w:p>
      <w:pPr>
        <w:jc w:val="center"/>
      </w:pPr>
    </w:p>
    <w:p>
      <w:pPr>
        <w:jc w:val="center"/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erif">
    <w:panose1 w:val="02020603050405020304"/>
    <w:charset w:val="CC"/>
    <w:family w:val="roman"/>
    <w:pitch w:val="default"/>
    <w:sig w:usb0="E0000AFF" w:usb1="500078FF" w:usb2="00000021" w:usb3="00000000" w:csb0="600001BF" w:csb1="DFF70000"/>
  </w:font>
  <w:font w:name="Liberation Serif">
    <w:panose1 w:val="02020603050405020304"/>
    <w:charset w:val="86"/>
    <w:family w:val="auto"/>
    <w:pitch w:val="default"/>
    <w:sig w:usb0="E0000AFF" w:usb1="500078FF" w:usb2="00000021" w:usb3="00000000" w:csb0="600001BF" w:csb1="DFF70000"/>
  </w:font>
  <w:font w:name="Liberation Serif">
    <w:panose1 w:val="02020603050405020304"/>
    <w:charset w:val="00"/>
    <w:family w:val="auto"/>
    <w:pitch w:val="default"/>
    <w:sig w:usb0="E0000AFF" w:usb1="500078FF" w:usb2="00000021" w:usb3="00000000" w:csb0="600001BF" w:csb1="DFF7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5D3"/>
    <w:rsid w:val="000A1DE4"/>
    <w:rsid w:val="002833DC"/>
    <w:rsid w:val="00317FCE"/>
    <w:rsid w:val="004B6049"/>
    <w:rsid w:val="00500F26"/>
    <w:rsid w:val="005E59AC"/>
    <w:rsid w:val="006826A6"/>
    <w:rsid w:val="00687CD7"/>
    <w:rsid w:val="00707E29"/>
    <w:rsid w:val="0074552E"/>
    <w:rsid w:val="00794ADB"/>
    <w:rsid w:val="0079655C"/>
    <w:rsid w:val="007B3477"/>
    <w:rsid w:val="0081022F"/>
    <w:rsid w:val="00847225"/>
    <w:rsid w:val="0095015B"/>
    <w:rsid w:val="00965168"/>
    <w:rsid w:val="009A06EF"/>
    <w:rsid w:val="00A0038B"/>
    <w:rsid w:val="00A40616"/>
    <w:rsid w:val="00AA753F"/>
    <w:rsid w:val="00B24FE3"/>
    <w:rsid w:val="00C8265A"/>
    <w:rsid w:val="00CC759B"/>
    <w:rsid w:val="00CF4F7E"/>
    <w:rsid w:val="00D255D3"/>
    <w:rsid w:val="00D91E49"/>
    <w:rsid w:val="00DD4F14"/>
    <w:rsid w:val="00DD5D20"/>
    <w:rsid w:val="00E553F0"/>
    <w:rsid w:val="00E604D3"/>
    <w:rsid w:val="00F21904"/>
    <w:rsid w:val="4A6E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40"/>
      <w:ind w:firstLine="709"/>
      <w:outlineLvl w:val="1"/>
    </w:pPr>
    <w:rPr>
      <w:rFonts w:asciiTheme="majorHAnsi" w:hAnsiTheme="majorHAnsi" w:eastAsiaTheme="majorEastAsia" w:cstheme="majorBidi"/>
      <w:color w:val="1F497D" w:themeColor="text2"/>
      <w:sz w:val="32"/>
      <w:szCs w:val="26"/>
      <w:lang w:eastAsia="en-US"/>
      <w14:textFill>
        <w14:solidFill>
          <w14:schemeClr w14:val="tx2"/>
        </w14:solidFill>
      </w14:textFill>
    </w:rPr>
  </w:style>
  <w:style w:type="paragraph" w:styleId="3">
    <w:name w:val="heading 3"/>
    <w:basedOn w:val="1"/>
    <w:next w:val="1"/>
    <w:link w:val="12"/>
    <w:unhideWhenUsed/>
    <w:qFormat/>
    <w:uiPriority w:val="9"/>
    <w:pPr>
      <w:keepNext/>
      <w:keepLines/>
      <w:spacing w:before="40" w:line="276" w:lineRule="auto"/>
      <w:ind w:firstLine="709"/>
      <w:jc w:val="both"/>
      <w:outlineLvl w:val="2"/>
    </w:pPr>
    <w:rPr>
      <w:rFonts w:asciiTheme="majorHAnsi" w:hAnsiTheme="majorHAnsi" w:eastAsiaTheme="majorEastAsia" w:cstheme="majorBidi"/>
      <w:b/>
      <w:color w:val="254061" w:themeColor="accent1" w:themeShade="80"/>
      <w:sz w:val="28"/>
      <w:lang w:eastAsia="en-US"/>
    </w:rPr>
  </w:style>
  <w:style w:type="paragraph" w:styleId="4">
    <w:name w:val="heading 4"/>
    <w:basedOn w:val="1"/>
    <w:next w:val="1"/>
    <w:link w:val="15"/>
    <w:unhideWhenUsed/>
    <w:qFormat/>
    <w:uiPriority w:val="9"/>
    <w:pPr>
      <w:keepNext/>
      <w:keepLines/>
      <w:spacing w:before="40" w:line="276" w:lineRule="auto"/>
      <w:ind w:firstLine="709"/>
      <w:jc w:val="center"/>
      <w:outlineLvl w:val="3"/>
    </w:pPr>
    <w:rPr>
      <w:rFonts w:asciiTheme="majorHAnsi" w:hAnsiTheme="majorHAnsi" w:eastAsiaTheme="majorEastAsia" w:cstheme="majorBidi"/>
      <w:b/>
      <w:i/>
      <w:iCs/>
      <w:color w:val="1F497D" w:themeColor="text2"/>
      <w:sz w:val="28"/>
      <w:szCs w:val="22"/>
      <w:lang w:eastAsia="en-US"/>
      <w14:textFill>
        <w14:solidFill>
          <w14:schemeClr w14:val="tx2"/>
        </w14:solidFill>
      </w14:textFill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alloon Text"/>
    <w:basedOn w:val="1"/>
    <w:link w:val="21"/>
    <w:semiHidden/>
    <w:unhideWhenUsed/>
    <w:uiPriority w:val="99"/>
    <w:rPr>
      <w:rFonts w:ascii="Tahoma" w:hAnsi="Tahoma" w:cs="Tahoma"/>
      <w:sz w:val="16"/>
      <w:szCs w:val="16"/>
    </w:rPr>
  </w:style>
  <w:style w:type="paragraph" w:styleId="9">
    <w:name w:val="Normal (Web)"/>
    <w:basedOn w:val="1"/>
    <w:semiHidden/>
    <w:unhideWhenUsed/>
    <w:uiPriority w:val="99"/>
    <w:rPr>
      <w:sz w:val="24"/>
      <w:szCs w:val="24"/>
    </w:rPr>
  </w:style>
  <w:style w:type="table" w:styleId="10">
    <w:name w:val="Table Grid"/>
    <w:basedOn w:val="6"/>
    <w:uiPriority w:val="39"/>
    <w:pPr>
      <w:jc w:val="left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left="720" w:firstLine="709"/>
      <w:contextualSpacing/>
      <w:jc w:val="both"/>
    </w:pPr>
    <w:rPr>
      <w:rFonts w:asciiTheme="minorHAnsi" w:hAnsiTheme="minorHAnsi" w:eastAsiaTheme="minorHAnsi" w:cstheme="minorBidi"/>
      <w:sz w:val="28"/>
      <w:szCs w:val="22"/>
      <w:lang w:eastAsia="en-US"/>
    </w:rPr>
  </w:style>
  <w:style w:type="character" w:customStyle="1" w:styleId="12">
    <w:name w:val="Заголовок 3 Знак"/>
    <w:basedOn w:val="5"/>
    <w:link w:val="3"/>
    <w:uiPriority w:val="9"/>
    <w:rPr>
      <w:rFonts w:asciiTheme="majorHAnsi" w:hAnsiTheme="majorHAnsi" w:eastAsiaTheme="majorEastAsia" w:cstheme="majorBidi"/>
      <w:b/>
      <w:color w:val="254061" w:themeColor="accent1" w:themeShade="80"/>
      <w:sz w:val="28"/>
      <w:szCs w:val="24"/>
    </w:rPr>
  </w:style>
  <w:style w:type="paragraph" w:customStyle="1" w:styleId="13">
    <w:name w:val="Code"/>
    <w:basedOn w:val="1"/>
    <w:qFormat/>
    <w:uiPriority w:val="0"/>
    <w:pPr>
      <w:spacing w:after="160" w:line="259" w:lineRule="auto"/>
      <w:ind w:firstLine="708"/>
      <w:jc w:val="both"/>
    </w:pPr>
    <w:rPr>
      <w:rFonts w:ascii="Consolas" w:hAnsi="Consolas" w:eastAsiaTheme="minorHAnsi" w:cstheme="minorBidi"/>
      <w:sz w:val="28"/>
      <w:szCs w:val="22"/>
      <w:lang w:eastAsia="en-US"/>
    </w:rPr>
  </w:style>
  <w:style w:type="character" w:customStyle="1" w:styleId="14">
    <w:name w:val="Заголовок 2 Знак"/>
    <w:basedOn w:val="5"/>
    <w:link w:val="2"/>
    <w:uiPriority w:val="9"/>
    <w:rPr>
      <w:rFonts w:asciiTheme="majorHAnsi" w:hAnsiTheme="majorHAnsi" w:eastAsiaTheme="majorEastAsia" w:cstheme="majorBidi"/>
      <w:color w:val="1F497D" w:themeColor="text2"/>
      <w:sz w:val="32"/>
      <w:szCs w:val="26"/>
      <w14:textFill>
        <w14:solidFill>
          <w14:schemeClr w14:val="tx2"/>
        </w14:solidFill>
      </w14:textFill>
    </w:rPr>
  </w:style>
  <w:style w:type="character" w:customStyle="1" w:styleId="15">
    <w:name w:val="Заголовок 4 Знак"/>
    <w:basedOn w:val="5"/>
    <w:link w:val="4"/>
    <w:uiPriority w:val="9"/>
    <w:rPr>
      <w:rFonts w:asciiTheme="majorHAnsi" w:hAnsiTheme="majorHAnsi" w:eastAsiaTheme="majorEastAsia" w:cstheme="majorBidi"/>
      <w:b/>
      <w:i/>
      <w:iCs/>
      <w:color w:val="1F497D" w:themeColor="text2"/>
      <w:sz w:val="28"/>
      <w14:textFill>
        <w14:solidFill>
          <w14:schemeClr w14:val="tx2"/>
        </w14:solidFill>
      </w14:textFill>
    </w:rPr>
  </w:style>
  <w:style w:type="character" w:customStyle="1" w:styleId="16">
    <w:name w:val="Unresolved Mention"/>
    <w:basedOn w:val="5"/>
    <w:semiHidden/>
    <w:unhideWhenUsed/>
    <w:uiPriority w:val="99"/>
    <w:rPr>
      <w:color w:val="605E5C"/>
      <w:shd w:val="clear" w:color="auto" w:fill="E1DFDD"/>
    </w:rPr>
  </w:style>
  <w:style w:type="paragraph" w:styleId="17">
    <w:name w:val="No Spacing"/>
    <w:qFormat/>
    <w:uiPriority w:val="1"/>
    <w:pPr>
      <w:jc w:val="left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18">
    <w:name w:val="paragraph"/>
    <w:basedOn w:val="1"/>
    <w:uiPriority w:val="0"/>
    <w:pPr>
      <w:spacing w:before="100" w:beforeAutospacing="1" w:after="100" w:afterAutospacing="1"/>
    </w:pPr>
  </w:style>
  <w:style w:type="character" w:customStyle="1" w:styleId="19">
    <w:name w:val="normaltextrun"/>
    <w:basedOn w:val="5"/>
    <w:uiPriority w:val="0"/>
  </w:style>
  <w:style w:type="character" w:customStyle="1" w:styleId="20">
    <w:name w:val="eop"/>
    <w:basedOn w:val="5"/>
    <w:uiPriority w:val="0"/>
  </w:style>
  <w:style w:type="character" w:customStyle="1" w:styleId="21">
    <w:name w:val="Текст выноски Знак"/>
    <w:basedOn w:val="5"/>
    <w:link w:val="8"/>
    <w:semiHidden/>
    <w:uiPriority w:val="99"/>
    <w:rPr>
      <w:rFonts w:ascii="Tahoma" w:hAnsi="Tahoma" w:eastAsia="Times New Roman" w:cs="Tahom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iberation Sans">
      <a:majorFont>
        <a:latin typeface="Liberation Serif"/>
        <a:ea typeface=""/>
        <a:cs typeface=""/>
      </a:majorFont>
      <a:minorFont>
        <a:latin typeface="Liberation Serif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88D2D8761929547885E67EA12EAB28F" ma:contentTypeVersion="12" ma:contentTypeDescription="Создание документа." ma:contentTypeScope="" ma:versionID="690d2828a807fcd9c736a3af8bf416d2">
  <xsd:schema xmlns:xsd="http://www.w3.org/2001/XMLSchema" xmlns:xs="http://www.w3.org/2001/XMLSchema" xmlns:p="http://schemas.microsoft.com/office/2006/metadata/properties" xmlns:ns2="04a1068d-7616-4c4f-a03f-e72508d646cb" xmlns:ns3="2c29fda0-9014-41d3-9a72-0c5ebfc5fcbb" targetNamespace="http://schemas.microsoft.com/office/2006/metadata/properties" ma:root="true" ma:fieldsID="b4d4f471da8941f70785ff8a11138d6f" ns2:_="" ns3:_="">
    <xsd:import namespace="04a1068d-7616-4c4f-a03f-e72508d646cb"/>
    <xsd:import namespace="2c29fda0-9014-41d3-9a72-0c5ebfc5fc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1068d-7616-4c4f-a03f-e72508d646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9fda0-9014-41d3-9a72-0c5ebfc5fcb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5E2EE9A-AB87-4AEE-A2AA-7419ED23946F}">
  <ds:schemaRefs/>
</ds:datastoreItem>
</file>

<file path=customXml/itemProps2.xml><?xml version="1.0" encoding="utf-8"?>
<ds:datastoreItem xmlns:ds="http://schemas.openxmlformats.org/officeDocument/2006/customXml" ds:itemID="{9DC38990-10C3-4329-B7F8-7DA7FB9F261C}">
  <ds:schemaRefs/>
</ds:datastoreItem>
</file>

<file path=customXml/itemProps3.xml><?xml version="1.0" encoding="utf-8"?>
<ds:datastoreItem xmlns:ds="http://schemas.openxmlformats.org/officeDocument/2006/customXml" ds:itemID="{8C16FADD-00FF-4D62-9C37-F9C98363FC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603</Words>
  <Characters>3440</Characters>
  <Lines>28</Lines>
  <Paragraphs>8</Paragraphs>
  <TotalTime>12</TotalTime>
  <ScaleCrop>false</ScaleCrop>
  <LinksUpToDate>false</LinksUpToDate>
  <CharactersWithSpaces>4035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2022-02-24T16:01:00Z</dcterms:created>
  <dc:creator>Александр Сергеевич Домрачев</dc:creator>
  <cp:lastModifiedBy>tbacheva</cp:lastModifiedBy>
  <cp:lastPrinted>2022-06-07T13:34:00Z</cp:lastPrinted>
  <dcterms:modified xsi:type="dcterms:W3CDTF">2023-02-15T15:11:51Z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0x010100788D2D8761929547885E67EA12EAB28F</vt:lpwstr>
  </property>
  <property fmtid="{D5CDD505-2E9C-101B-9397-08002B2CF9AE}" pid="3" name="KSOProductBuildVer">
    <vt:lpwstr>1049-11.2.0.11219</vt:lpwstr>
  </property>
  <property fmtid="{D5CDD505-2E9C-101B-9397-08002B2CF9AE}" pid="4" name="ICV">
    <vt:lpwstr>79696EF3D90846718EB0719980C26785</vt:lpwstr>
  </property>
</Properties>
</file>