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C74BFE7" w14:textId="77777777" w:rsidR="00227B56" w:rsidRPr="00227B56" w:rsidRDefault="00227B56" w:rsidP="00227B56">
      <w:pPr>
        <w:shd w:val="clear" w:color="auto" w:fill="F6F6F6"/>
        <w:spacing w:after="240" w:line="240" w:lineRule="auto"/>
        <w:textAlignment w:val="baseline"/>
        <w:outlineLvl w:val="0"/>
        <w:rPr>
          <w:rFonts w:ascii="Times New Roman" w:eastAsia="Times New Roman" w:hAnsi="Times New Roman" w:cs="Times New Roman"/>
          <w:color w:val="000000"/>
          <w:kern w:val="36"/>
          <w:sz w:val="40"/>
          <w:szCs w:val="40"/>
          <w:lang w:eastAsia="ru-RU"/>
        </w:rPr>
      </w:pPr>
      <w:r w:rsidRPr="00227B56">
        <w:rPr>
          <w:rFonts w:ascii="Times New Roman" w:eastAsia="Times New Roman" w:hAnsi="Times New Roman" w:cs="Times New Roman"/>
          <w:color w:val="000000"/>
          <w:kern w:val="36"/>
          <w:sz w:val="40"/>
          <w:szCs w:val="40"/>
          <w:lang w:eastAsia="ru-RU"/>
        </w:rPr>
        <w:t>5.О приспособленных средствах обучения и воспитания</w:t>
      </w:r>
    </w:p>
    <w:p w14:paraId="15F2BD03" w14:textId="205B4410" w:rsidR="00227B56" w:rsidRDefault="00227B56" w:rsidP="00227B56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227B5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5.О приспособленных средствах обучения и воспитания</w:t>
      </w:r>
    </w:p>
    <w:p w14:paraId="684ED441" w14:textId="77777777" w:rsidR="00227B56" w:rsidRPr="00227B56" w:rsidRDefault="00227B56" w:rsidP="00227B56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6C8B320" w14:textId="77777777" w:rsidR="00227B56" w:rsidRPr="000634B1" w:rsidRDefault="00227B56" w:rsidP="00227B56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</w:rPr>
      </w:pPr>
      <w:r w:rsidRPr="000634B1">
        <w:rPr>
          <w:color w:val="000000"/>
          <w:bdr w:val="none" w:sz="0" w:space="0" w:color="auto" w:frame="1"/>
        </w:rPr>
        <w:t xml:space="preserve">Средства обучения и воспитания, используемые в ДОУ для обеспечения образовательной деятельности, рассматриваются в соответствии с ФГОС к условиям реализации основной общеобразовательной программы дошкольного образования как совокупность учебно-методических, материальных, дидактических ресурсов, обеспечивающих эффективное решение </w:t>
      </w:r>
      <w:proofErr w:type="spellStart"/>
      <w:r w:rsidRPr="000634B1">
        <w:rPr>
          <w:color w:val="000000"/>
          <w:bdr w:val="none" w:sz="0" w:space="0" w:color="auto" w:frame="1"/>
        </w:rPr>
        <w:t>воспитательно</w:t>
      </w:r>
      <w:proofErr w:type="spellEnd"/>
      <w:r w:rsidRPr="000634B1">
        <w:rPr>
          <w:color w:val="000000"/>
          <w:bdr w:val="none" w:sz="0" w:space="0" w:color="auto" w:frame="1"/>
        </w:rPr>
        <w:t>-образовательных задач в оптимальных условиях.</w:t>
      </w:r>
    </w:p>
    <w:p w14:paraId="1C8C9ED4" w14:textId="77777777" w:rsidR="00227B56" w:rsidRPr="000634B1" w:rsidRDefault="00227B56" w:rsidP="00227B56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</w:rPr>
      </w:pPr>
      <w:r w:rsidRPr="000634B1">
        <w:rPr>
          <w:color w:val="000000"/>
          <w:bdr w:val="none" w:sz="0" w:space="0" w:color="auto" w:frame="1"/>
        </w:rPr>
        <w:t>Средства обучения подразделяются на следующие виды:</w:t>
      </w:r>
    </w:p>
    <w:p w14:paraId="59B5FA70" w14:textId="77777777" w:rsidR="00227B56" w:rsidRPr="000634B1" w:rsidRDefault="00227B56" w:rsidP="00227B56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</w:rPr>
      </w:pPr>
      <w:r w:rsidRPr="000634B1">
        <w:rPr>
          <w:color w:val="000000"/>
          <w:bdr w:val="none" w:sz="0" w:space="0" w:color="auto" w:frame="1"/>
        </w:rPr>
        <w:t>-печатные (учебники и учебные пособия, книги для чтения, хрестоматии, рабочие тетради, раздаточный материал и т.д.)</w:t>
      </w:r>
    </w:p>
    <w:p w14:paraId="35558935" w14:textId="77777777" w:rsidR="00227B56" w:rsidRPr="000634B1" w:rsidRDefault="00227B56" w:rsidP="00227B56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</w:rPr>
      </w:pPr>
      <w:r w:rsidRPr="000634B1">
        <w:rPr>
          <w:color w:val="000000"/>
          <w:bdr w:val="none" w:sz="0" w:space="0" w:color="auto" w:frame="1"/>
        </w:rPr>
        <w:t>-электронные образовательные ресурсы (часто называемые образовательные мультимедиа мультимедийные учебники, сетевые образовательные ресурсы и т.д.)</w:t>
      </w:r>
    </w:p>
    <w:p w14:paraId="2D7D8D06" w14:textId="6999A116" w:rsidR="00227B56" w:rsidRPr="000634B1" w:rsidRDefault="00227B56" w:rsidP="00227B56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bdr w:val="none" w:sz="0" w:space="0" w:color="auto" w:frame="1"/>
        </w:rPr>
      </w:pPr>
      <w:r w:rsidRPr="000634B1">
        <w:rPr>
          <w:color w:val="000000"/>
          <w:bdr w:val="none" w:sz="0" w:space="0" w:color="auto" w:frame="1"/>
        </w:rPr>
        <w:t>-</w:t>
      </w:r>
      <w:r w:rsidR="000634B1" w:rsidRPr="000634B1">
        <w:rPr>
          <w:color w:val="000000"/>
          <w:bdr w:val="none" w:sz="0" w:space="0" w:color="auto" w:frame="1"/>
        </w:rPr>
        <w:t xml:space="preserve"> </w:t>
      </w:r>
      <w:r w:rsidR="000634B1" w:rsidRPr="000634B1">
        <w:rPr>
          <w:color w:val="000000"/>
          <w:bdr w:val="none" w:sz="0" w:space="0" w:color="auto" w:frame="1"/>
        </w:rPr>
        <w:t>коммуникативные средства (информационно-телекоммуникационные сети, аппаратно-программные и аудиовизуальные средства, официальный сайт, творческие объединения, психологические тренинги, обучающие семинары и т.д.);</w:t>
      </w:r>
    </w:p>
    <w:p w14:paraId="45C5B989" w14:textId="4DBAE11F" w:rsidR="000634B1" w:rsidRPr="000634B1" w:rsidRDefault="000634B1" w:rsidP="00227B56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</w:rPr>
      </w:pPr>
      <w:r w:rsidRPr="000634B1">
        <w:rPr>
          <w:color w:val="000000"/>
        </w:rPr>
        <w:t>-</w:t>
      </w:r>
      <w:r w:rsidRPr="000634B1">
        <w:rPr>
          <w:color w:val="000000"/>
          <w:bdr w:val="none" w:sz="0" w:space="0" w:color="auto" w:frame="1"/>
        </w:rPr>
        <w:t xml:space="preserve"> окружающая среда (кабинеты для занятий индивидуальных и подгрупповых, музыкальный зал, группы и т.д.);</w:t>
      </w:r>
    </w:p>
    <w:p w14:paraId="4497DFB1" w14:textId="77777777" w:rsidR="00227B56" w:rsidRPr="000634B1" w:rsidRDefault="00227B56" w:rsidP="00227B56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</w:rPr>
      </w:pPr>
      <w:r w:rsidRPr="000634B1">
        <w:rPr>
          <w:color w:val="000000"/>
          <w:bdr w:val="none" w:sz="0" w:space="0" w:color="auto" w:frame="1"/>
        </w:rPr>
        <w:t>-наглядные плоскостные (плакаты, карты настенные, иллюстрации настенные, магнитные доски)</w:t>
      </w:r>
      <w:bookmarkStart w:id="0" w:name="_GoBack"/>
      <w:bookmarkEnd w:id="0"/>
    </w:p>
    <w:p w14:paraId="116D7234" w14:textId="77777777" w:rsidR="00227B56" w:rsidRPr="000634B1" w:rsidRDefault="00227B56" w:rsidP="00227B56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</w:rPr>
      </w:pPr>
      <w:r w:rsidRPr="000634B1">
        <w:rPr>
          <w:color w:val="000000"/>
          <w:bdr w:val="none" w:sz="0" w:space="0" w:color="auto" w:frame="1"/>
        </w:rPr>
        <w:t>-демонстрационные (гербарии, муляжи, макеты, стенды)</w:t>
      </w:r>
    </w:p>
    <w:p w14:paraId="4842FCF1" w14:textId="18E865F8" w:rsidR="00CF23F0" w:rsidRPr="000634B1" w:rsidRDefault="00227B56" w:rsidP="00CF23F0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</w:rPr>
      </w:pPr>
      <w:r w:rsidRPr="000634B1">
        <w:rPr>
          <w:color w:val="000000"/>
          <w:bdr w:val="none" w:sz="0" w:space="0" w:color="auto" w:frame="1"/>
        </w:rPr>
        <w:t>-</w:t>
      </w:r>
      <w:r w:rsidR="000634B1" w:rsidRPr="000634B1">
        <w:rPr>
          <w:color w:val="000000"/>
          <w:bdr w:val="none" w:sz="0" w:space="0" w:color="auto" w:frame="1"/>
        </w:rPr>
        <w:t xml:space="preserve"> </w:t>
      </w:r>
      <w:r w:rsidR="000634B1" w:rsidRPr="000634B1">
        <w:rPr>
          <w:color w:val="000000"/>
          <w:bdr w:val="none" w:sz="0" w:space="0" w:color="auto" w:frame="1"/>
        </w:rPr>
        <w:t xml:space="preserve">коллектив и социальная группа как организующие условия воспитания (учебная группа, научные общества, различные </w:t>
      </w:r>
      <w:proofErr w:type="gramStart"/>
      <w:r w:rsidR="000634B1" w:rsidRPr="000634B1">
        <w:rPr>
          <w:color w:val="000000"/>
          <w:bdr w:val="none" w:sz="0" w:space="0" w:color="auto" w:frame="1"/>
        </w:rPr>
        <w:t>формы  самоуправления</w:t>
      </w:r>
      <w:proofErr w:type="gramEnd"/>
      <w:r w:rsidR="000634B1" w:rsidRPr="000634B1">
        <w:rPr>
          <w:color w:val="000000"/>
          <w:bdr w:val="none" w:sz="0" w:space="0" w:color="auto" w:frame="1"/>
        </w:rPr>
        <w:t>, спортивные и творческие клубы и коллективы, объединения по интересам, волонтерские сообщества и др.</w:t>
      </w:r>
    </w:p>
    <w:p w14:paraId="534BCD8B" w14:textId="77777777" w:rsidR="001846DB" w:rsidRPr="000634B1" w:rsidRDefault="001846DB">
      <w:pPr>
        <w:rPr>
          <w:rFonts w:ascii="Times New Roman" w:hAnsi="Times New Roman" w:cs="Times New Roman"/>
          <w:sz w:val="24"/>
          <w:szCs w:val="24"/>
        </w:rPr>
      </w:pPr>
    </w:p>
    <w:sectPr w:rsidR="001846DB" w:rsidRPr="000634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46DB"/>
    <w:rsid w:val="000634B1"/>
    <w:rsid w:val="001846DB"/>
    <w:rsid w:val="00227B56"/>
    <w:rsid w:val="00CF2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0E1C2B"/>
  <w15:chartTrackingRefBased/>
  <w15:docId w15:val="{19E40D73-F013-4054-A783-5BDD1C16AE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27B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4934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16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57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225</Words>
  <Characters>1287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2021-01-19T12:09:00Z</dcterms:created>
  <dcterms:modified xsi:type="dcterms:W3CDTF">2021-01-19T12:53:00Z</dcterms:modified>
</cp:coreProperties>
</file>