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5CC7BE" w14:textId="77777777" w:rsidR="008B48A0" w:rsidRPr="008B48A0" w:rsidRDefault="008B48A0" w:rsidP="008B48A0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</w:pPr>
      <w:r w:rsidRPr="008B48A0">
        <w:rPr>
          <w:rFonts w:ascii="Times New Roman" w:eastAsia="Times New Roman" w:hAnsi="Times New Roman" w:cs="Times New Roman"/>
          <w:color w:val="000000"/>
          <w:kern w:val="36"/>
          <w:sz w:val="40"/>
          <w:szCs w:val="40"/>
          <w:lang w:eastAsia="ru-RU"/>
        </w:rPr>
        <w:t>6. Об обеспечении беспрепятственного доступа в здание образовательной организации</w:t>
      </w:r>
    </w:p>
    <w:p w14:paraId="7B67AD25" w14:textId="77777777" w:rsidR="008B48A0" w:rsidRPr="008B48A0" w:rsidRDefault="008B48A0" w:rsidP="008B48A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48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6. Об обеспечении беспрепятственного доступа в здание образовательной организации</w:t>
      </w:r>
    </w:p>
    <w:p w14:paraId="43281E23" w14:textId="7333B4DA" w:rsidR="001858E1" w:rsidRDefault="001858E1"/>
    <w:p w14:paraId="21AE04D6" w14:textId="724FD1C7" w:rsidR="008B48A0" w:rsidRPr="008B48A0" w:rsidRDefault="008B48A0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</w:pPr>
      <w:r w:rsidRPr="008B48A0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Конструктивные особенности зданий </w:t>
      </w:r>
      <w:r w:rsidRPr="008B48A0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shd w:val="clear" w:color="auto" w:fill="F6F6F6"/>
        </w:rPr>
        <w:t>не предусматривают</w:t>
      </w:r>
      <w:r w:rsidRPr="008B48A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shd w:val="clear" w:color="auto" w:fill="F6F6F6"/>
        </w:rPr>
        <w:t> </w:t>
      </w:r>
      <w:r w:rsidRPr="008B48A0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наличие подъемников на второй этаж, обеспечивающих доступ детей-инвалидов и детей с ограниченными возможностями здоровья (ОВЗ). </w:t>
      </w:r>
      <w:proofErr w:type="spellStart"/>
      <w:r w:rsidRPr="008B48A0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Тифлотехник</w:t>
      </w:r>
      <w:r w:rsidR="00534E5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а</w:t>
      </w:r>
      <w:bookmarkStart w:id="0" w:name="_GoBack"/>
      <w:bookmarkEnd w:id="0"/>
      <w:proofErr w:type="spellEnd"/>
      <w:r w:rsidRPr="008B48A0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, тактильные плитки, напольные метки, устройства для закрепления инвалидных колясок, поручни внутри помещений, приспособления для туалета, кровати и матрасы специализированного назначения в образовательной организации </w:t>
      </w:r>
      <w:r w:rsidRPr="008B48A0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bdr w:val="none" w:sz="0" w:space="0" w:color="auto" w:frame="1"/>
          <w:shd w:val="clear" w:color="auto" w:fill="F6F6F6"/>
        </w:rPr>
        <w:t>отсутствуют</w:t>
      </w:r>
      <w:r w:rsidRPr="008B48A0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.</w:t>
      </w:r>
    </w:p>
    <w:p w14:paraId="59F1A1E4" w14:textId="00C36B55" w:rsidR="008B48A0" w:rsidRPr="008B48A0" w:rsidRDefault="008B48A0">
      <w:pPr>
        <w:rPr>
          <w:rFonts w:ascii="Times New Roman" w:hAnsi="Times New Roman" w:cs="Times New Roman"/>
          <w:sz w:val="24"/>
          <w:szCs w:val="24"/>
        </w:rPr>
      </w:pPr>
      <w:r w:rsidRPr="008B48A0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Входная площадка имеет, домофон при входе, звонок при входе. Здание оснащено системой противопожарной сигнализации и световым табло "Выход", видеонаблюдением.</w:t>
      </w:r>
    </w:p>
    <w:sectPr w:rsidR="008B48A0" w:rsidRPr="008B48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8E1"/>
    <w:rsid w:val="001858E1"/>
    <w:rsid w:val="00534E57"/>
    <w:rsid w:val="008B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7F0F5"/>
  <w15:chartTrackingRefBased/>
  <w15:docId w15:val="{A62AF717-FC49-4E88-96C3-90F6FF266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59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2021-01-19T12:54:00Z</dcterms:created>
  <dcterms:modified xsi:type="dcterms:W3CDTF">2021-01-19T13:08:00Z</dcterms:modified>
</cp:coreProperties>
</file>