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15C" w:rsidRPr="00832D8B" w:rsidRDefault="0034415C">
      <w:pPr>
        <w:pStyle w:val="1"/>
        <w:rPr>
          <w:sz w:val="24"/>
          <w:szCs w:val="24"/>
        </w:rPr>
      </w:pPr>
      <w:r w:rsidRPr="00832D8B">
        <w:rPr>
          <w:sz w:val="24"/>
          <w:szCs w:val="24"/>
        </w:rPr>
        <w:t>Постановление Кабинета Министров Республики Татарстан</w:t>
      </w:r>
      <w:r w:rsidRPr="00832D8B">
        <w:rPr>
          <w:sz w:val="24"/>
          <w:szCs w:val="24"/>
        </w:rPr>
        <w:br/>
        <w:t>от 30 декабря 2004 г. N 584</w:t>
      </w:r>
      <w:r w:rsidRPr="00832D8B">
        <w:rPr>
          <w:sz w:val="24"/>
          <w:szCs w:val="24"/>
        </w:rPr>
        <w:br/>
        <w:t>"О негосударственном пенсионном обеспечении отдельных работников</w:t>
      </w:r>
      <w:r w:rsidRPr="00832D8B">
        <w:rPr>
          <w:sz w:val="24"/>
          <w:szCs w:val="24"/>
        </w:rPr>
        <w:br/>
        <w:t>бюджетной сферы Республики Татарстан"</w:t>
      </w:r>
      <w:r w:rsidRPr="00832D8B">
        <w:rPr>
          <w:sz w:val="24"/>
          <w:szCs w:val="24"/>
        </w:rPr>
        <w:br/>
        <w:t>(с изменениями от 9 октября 2006 г.)</w:t>
      </w: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Во исполнение Указа Президента Республики Татарстан от 01.04.2003 г. N УП-234 "О развитии негосударственного пенсионного обеспечения в Республике Татарстан", в целях повышения уровня жизни и социальной защиты работников бюджетной сферы Республики Татарстан Кабинет Министров Республики Татарстан постановляет:</w:t>
      </w:r>
    </w:p>
    <w:p w:rsidR="0034415C" w:rsidRPr="00832D8B" w:rsidRDefault="0034415C">
      <w:pPr>
        <w:rPr>
          <w:sz w:val="24"/>
          <w:szCs w:val="24"/>
        </w:rPr>
      </w:pPr>
      <w:bookmarkStart w:id="0" w:name="sub_1"/>
      <w:r w:rsidRPr="00832D8B">
        <w:rPr>
          <w:sz w:val="24"/>
          <w:szCs w:val="24"/>
        </w:rPr>
        <w:t xml:space="preserve">1. Утвердить прилагаемое </w:t>
      </w:r>
      <w:hyperlink w:anchor="sub_100" w:history="1">
        <w:r w:rsidRPr="00832D8B">
          <w:rPr>
            <w:rStyle w:val="a4"/>
            <w:sz w:val="24"/>
            <w:szCs w:val="24"/>
          </w:rPr>
          <w:t>Положение</w:t>
        </w:r>
      </w:hyperlink>
      <w:r w:rsidRPr="00832D8B">
        <w:rPr>
          <w:sz w:val="24"/>
          <w:szCs w:val="24"/>
        </w:rPr>
        <w:t xml:space="preserve"> о негосударственном пенсионном обеспечении отдельных работников бюджетной сферы Республики Татарстан.</w:t>
      </w:r>
    </w:p>
    <w:p w:rsidR="0034415C" w:rsidRPr="00832D8B" w:rsidRDefault="0034415C">
      <w:pPr>
        <w:rPr>
          <w:sz w:val="24"/>
          <w:szCs w:val="24"/>
        </w:rPr>
      </w:pPr>
      <w:bookmarkStart w:id="1" w:name="sub_2"/>
      <w:bookmarkEnd w:id="0"/>
      <w:r w:rsidRPr="00832D8B">
        <w:rPr>
          <w:sz w:val="24"/>
          <w:szCs w:val="24"/>
        </w:rPr>
        <w:t>2. Министерству здравоохранения Республики Татарстан, Министерству образования и науки Республики Татарстан, Министерству культуры Республики Татарстан, Министерству по делам молодежи и спорту Республики Татарстан, Министерству социальной защиты Республики Татарстан:</w:t>
      </w:r>
    </w:p>
    <w:bookmarkEnd w:id="1"/>
    <w:p w:rsidR="0034415C" w:rsidRPr="00832D8B" w:rsidRDefault="0034415C">
      <w:pPr>
        <w:rPr>
          <w:sz w:val="24"/>
          <w:szCs w:val="24"/>
        </w:rPr>
      </w:pPr>
      <w:proofErr w:type="gramStart"/>
      <w:r w:rsidRPr="00832D8B">
        <w:rPr>
          <w:sz w:val="24"/>
          <w:szCs w:val="24"/>
        </w:rPr>
        <w:t>ежемесячно до 10-го числа представлять в Министерство финансов Республики Татарстан информацию о работниках подведомственных учреждений, прекративших трудовой договор с организацией бюджетной сферы Республики Татарстан, которым необходимо начать выплаты негосударственной пенсии;</w:t>
      </w:r>
      <w:proofErr w:type="gramEnd"/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ежегодно до 1 мая представлять в Министерство финансов Республики Татарстан информацию о работниках подведомственных учреждений, которым в предстоящие два года могут быть назначены негосударственные пенсии.</w:t>
      </w:r>
    </w:p>
    <w:p w:rsidR="0034415C" w:rsidRPr="00832D8B" w:rsidRDefault="0034415C">
      <w:pPr>
        <w:rPr>
          <w:sz w:val="24"/>
          <w:szCs w:val="24"/>
        </w:rPr>
      </w:pPr>
      <w:bookmarkStart w:id="2" w:name="sub_3"/>
      <w:r w:rsidRPr="00832D8B">
        <w:rPr>
          <w:sz w:val="24"/>
          <w:szCs w:val="24"/>
        </w:rPr>
        <w:t>3. Рекомендовать администрациям городов и районов Республики Татарстан оказывать содействие в негосударственном пенсионном обеспечении работников бюджетной сферы Республики Татарстан.</w:t>
      </w:r>
    </w:p>
    <w:p w:rsidR="0034415C" w:rsidRPr="00832D8B" w:rsidRDefault="0034415C">
      <w:pPr>
        <w:rPr>
          <w:sz w:val="24"/>
          <w:szCs w:val="24"/>
        </w:rPr>
      </w:pPr>
      <w:bookmarkStart w:id="3" w:name="sub_4"/>
      <w:bookmarkEnd w:id="2"/>
      <w:r w:rsidRPr="00832D8B">
        <w:rPr>
          <w:sz w:val="24"/>
          <w:szCs w:val="24"/>
        </w:rPr>
        <w:t xml:space="preserve">4. </w:t>
      </w:r>
      <w:proofErr w:type="gramStart"/>
      <w:r w:rsidRPr="00832D8B">
        <w:rPr>
          <w:sz w:val="24"/>
          <w:szCs w:val="24"/>
        </w:rPr>
        <w:t>Контроль за</w:t>
      </w:r>
      <w:proofErr w:type="gramEnd"/>
      <w:r w:rsidRPr="00832D8B">
        <w:rPr>
          <w:sz w:val="24"/>
          <w:szCs w:val="24"/>
        </w:rPr>
        <w:t xml:space="preserve"> исполнением настоящего постановления возложить на Министерство финансов Республики Татарстан.</w:t>
      </w:r>
    </w:p>
    <w:bookmarkEnd w:id="3"/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af3"/>
        <w:rPr>
          <w:sz w:val="24"/>
          <w:szCs w:val="24"/>
        </w:rPr>
      </w:pPr>
      <w:r w:rsidRPr="00832D8B">
        <w:rPr>
          <w:sz w:val="24"/>
          <w:szCs w:val="24"/>
        </w:rPr>
        <w:t>Премьер-министр</w:t>
      </w:r>
    </w:p>
    <w:tbl>
      <w:tblPr>
        <w:tblW w:w="0" w:type="auto"/>
        <w:tblLook w:val="0000"/>
      </w:tblPr>
      <w:tblGrid>
        <w:gridCol w:w="4971"/>
        <w:gridCol w:w="5167"/>
      </w:tblGrid>
      <w:tr w:rsidR="0034415C" w:rsidRPr="00832D8B">
        <w:tblPrEx>
          <w:tblCellMar>
            <w:top w:w="0" w:type="dxa"/>
            <w:bottom w:w="0" w:type="dxa"/>
          </w:tblCellMar>
        </w:tblPrEx>
        <w:tc>
          <w:tcPr>
            <w:tcW w:w="6983" w:type="dxa"/>
            <w:tcBorders>
              <w:top w:val="nil"/>
              <w:left w:val="nil"/>
              <w:bottom w:val="nil"/>
              <w:right w:val="nil"/>
            </w:tcBorders>
          </w:tcPr>
          <w:p w:rsidR="0034415C" w:rsidRPr="00832D8B" w:rsidRDefault="0034415C">
            <w:pPr>
              <w:pStyle w:val="a6"/>
              <w:rPr>
                <w:sz w:val="24"/>
                <w:szCs w:val="24"/>
              </w:rPr>
            </w:pPr>
            <w:r w:rsidRPr="00832D8B">
              <w:rPr>
                <w:sz w:val="24"/>
                <w:szCs w:val="24"/>
              </w:rPr>
              <w:t xml:space="preserve">Республики Татарстан 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34415C" w:rsidRPr="00832D8B" w:rsidRDefault="0034415C">
            <w:pPr>
              <w:pStyle w:val="a8"/>
              <w:rPr>
                <w:sz w:val="24"/>
                <w:szCs w:val="24"/>
              </w:rPr>
            </w:pPr>
            <w:r w:rsidRPr="00832D8B">
              <w:rPr>
                <w:sz w:val="24"/>
                <w:szCs w:val="24"/>
              </w:rPr>
              <w:t>Р.Н.Минниханов</w:t>
            </w:r>
          </w:p>
        </w:tc>
      </w:tr>
    </w:tbl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af3"/>
        <w:rPr>
          <w:sz w:val="24"/>
          <w:szCs w:val="24"/>
        </w:rPr>
      </w:pPr>
      <w:r w:rsidRPr="00832D8B">
        <w:rPr>
          <w:sz w:val="24"/>
          <w:szCs w:val="24"/>
        </w:rPr>
        <w:t>Руководитель Аппарата Кабинета</w:t>
      </w:r>
    </w:p>
    <w:tbl>
      <w:tblPr>
        <w:tblW w:w="0" w:type="auto"/>
        <w:tblLook w:val="0000"/>
      </w:tblPr>
      <w:tblGrid>
        <w:gridCol w:w="5034"/>
        <w:gridCol w:w="5104"/>
      </w:tblGrid>
      <w:tr w:rsidR="0034415C" w:rsidRPr="00832D8B">
        <w:tblPrEx>
          <w:tblCellMar>
            <w:top w:w="0" w:type="dxa"/>
            <w:bottom w:w="0" w:type="dxa"/>
          </w:tblCellMar>
        </w:tblPrEx>
        <w:tc>
          <w:tcPr>
            <w:tcW w:w="6983" w:type="dxa"/>
            <w:tcBorders>
              <w:top w:val="nil"/>
              <w:left w:val="nil"/>
              <w:bottom w:val="nil"/>
              <w:right w:val="nil"/>
            </w:tcBorders>
          </w:tcPr>
          <w:p w:rsidR="0034415C" w:rsidRPr="00832D8B" w:rsidRDefault="0034415C">
            <w:pPr>
              <w:pStyle w:val="a6"/>
              <w:rPr>
                <w:sz w:val="24"/>
                <w:szCs w:val="24"/>
              </w:rPr>
            </w:pPr>
            <w:r w:rsidRPr="00832D8B">
              <w:rPr>
                <w:sz w:val="24"/>
                <w:szCs w:val="24"/>
              </w:rPr>
              <w:t xml:space="preserve">Министров Республики Татарстан </w:t>
            </w:r>
          </w:p>
        </w:tc>
        <w:tc>
          <w:tcPr>
            <w:tcW w:w="6982" w:type="dxa"/>
            <w:tcBorders>
              <w:top w:val="nil"/>
              <w:left w:val="nil"/>
              <w:bottom w:val="nil"/>
              <w:right w:val="nil"/>
            </w:tcBorders>
          </w:tcPr>
          <w:p w:rsidR="0034415C" w:rsidRPr="00832D8B" w:rsidRDefault="0034415C">
            <w:pPr>
              <w:pStyle w:val="a8"/>
              <w:rPr>
                <w:sz w:val="24"/>
                <w:szCs w:val="24"/>
              </w:rPr>
            </w:pPr>
            <w:r w:rsidRPr="00832D8B">
              <w:rPr>
                <w:sz w:val="24"/>
                <w:szCs w:val="24"/>
              </w:rPr>
              <w:t>И.Б.Фаттахов</w:t>
            </w:r>
          </w:p>
        </w:tc>
      </w:tr>
    </w:tbl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1"/>
        <w:rPr>
          <w:sz w:val="24"/>
          <w:szCs w:val="24"/>
        </w:rPr>
      </w:pPr>
      <w:r w:rsidRPr="00832D8B">
        <w:rPr>
          <w:sz w:val="24"/>
          <w:szCs w:val="24"/>
        </w:rPr>
        <w:t>Положение</w:t>
      </w:r>
      <w:r w:rsidRPr="00832D8B">
        <w:rPr>
          <w:sz w:val="24"/>
          <w:szCs w:val="24"/>
        </w:rPr>
        <w:br/>
        <w:t>о негосударственном пенсионном обеспечении отдельных работников</w:t>
      </w:r>
      <w:r w:rsidRPr="00832D8B">
        <w:rPr>
          <w:sz w:val="24"/>
          <w:szCs w:val="24"/>
        </w:rPr>
        <w:br/>
        <w:t>бюджетной сферы Республики Татарстан</w:t>
      </w:r>
      <w:r w:rsidRPr="00832D8B">
        <w:rPr>
          <w:sz w:val="24"/>
          <w:szCs w:val="24"/>
        </w:rPr>
        <w:br/>
        <w:t xml:space="preserve">(утв. </w:t>
      </w:r>
      <w:hyperlink w:anchor="sub_1" w:history="1">
        <w:r w:rsidRPr="00832D8B">
          <w:rPr>
            <w:rStyle w:val="a4"/>
            <w:sz w:val="24"/>
            <w:szCs w:val="24"/>
          </w:rPr>
          <w:t>постановлением</w:t>
        </w:r>
      </w:hyperlink>
      <w:r w:rsidRPr="00832D8B">
        <w:rPr>
          <w:sz w:val="24"/>
          <w:szCs w:val="24"/>
        </w:rPr>
        <w:t xml:space="preserve"> </w:t>
      </w:r>
      <w:proofErr w:type="gramStart"/>
      <w:r w:rsidRPr="00832D8B">
        <w:rPr>
          <w:sz w:val="24"/>
          <w:szCs w:val="24"/>
        </w:rPr>
        <w:t>КМ</w:t>
      </w:r>
      <w:proofErr w:type="gramEnd"/>
      <w:r w:rsidRPr="00832D8B">
        <w:rPr>
          <w:sz w:val="24"/>
          <w:szCs w:val="24"/>
        </w:rPr>
        <w:t xml:space="preserve"> РТ от 30 декабря 2004 г. N 584)</w:t>
      </w:r>
      <w:r w:rsidRPr="00832D8B">
        <w:rPr>
          <w:sz w:val="24"/>
          <w:szCs w:val="24"/>
        </w:rPr>
        <w:br/>
        <w:t>(с изменениями от 9 октября 2006 г.)</w:t>
      </w: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1"/>
        <w:rPr>
          <w:sz w:val="24"/>
          <w:szCs w:val="24"/>
        </w:rPr>
      </w:pPr>
      <w:bookmarkStart w:id="4" w:name="sub_101"/>
      <w:r w:rsidRPr="00832D8B">
        <w:rPr>
          <w:sz w:val="24"/>
          <w:szCs w:val="24"/>
        </w:rPr>
        <w:t>1. Введение</w:t>
      </w:r>
    </w:p>
    <w:bookmarkEnd w:id="4"/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1.1. Положение о негосударственном пенсионном обеспечении отдельных работников бюджетной сферы Республики Татарстан (далее - Положение) устанавливает критерии приобретения работниками права на негосударственную пенсию, условия ее назначения, размер, периодичность и продолжительность выплат негосударственных пенсий.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lastRenderedPageBreak/>
        <w:t>1.2. Положение разработано в соответствии с Федеральным законом от 07.05.98 г. N 75-ФЗ "О негосударственных пенсионных фондах".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1.3. </w:t>
      </w:r>
      <w:proofErr w:type="gramStart"/>
      <w:r w:rsidRPr="00832D8B">
        <w:rPr>
          <w:sz w:val="24"/>
          <w:szCs w:val="24"/>
        </w:rPr>
        <w:t>Негосударственное пенсионное обеспечение осуществляется на основании договора, заключаемого между Министерством финансов Республики Татарстан и негосударственным пенсионным фондом, уполномоченным на негосударственное пенсионное обеспечение работников бюджетной сферы Республики Татарстан по итогам конкурса, проведенного в соответствии с постановлением Кабинета Министров Республики Татарстан от 23.09.2003 г. N 506 "О развитии негосударственного пенсионного обеспечения в Республике Татарстан".</w:t>
      </w:r>
      <w:proofErr w:type="gramEnd"/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1"/>
        <w:rPr>
          <w:sz w:val="24"/>
          <w:szCs w:val="24"/>
        </w:rPr>
      </w:pPr>
      <w:bookmarkStart w:id="5" w:name="sub_102"/>
      <w:r w:rsidRPr="00832D8B">
        <w:rPr>
          <w:sz w:val="24"/>
          <w:szCs w:val="24"/>
        </w:rPr>
        <w:t>2. Основные термины, используемые в Положении</w:t>
      </w:r>
    </w:p>
    <w:bookmarkEnd w:id="5"/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В настоящем Положении используются следующие термины: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rStyle w:val="a3"/>
          <w:sz w:val="24"/>
          <w:szCs w:val="24"/>
        </w:rPr>
        <w:t>уполномоченный негосударственный пенсионный фонд</w:t>
      </w:r>
      <w:r w:rsidRPr="00832D8B">
        <w:rPr>
          <w:sz w:val="24"/>
          <w:szCs w:val="24"/>
        </w:rPr>
        <w:t xml:space="preserve"> (далее - Фонд) - негосударственный пенсионный фонд, уполномоченный на негосударственное пенсионное обеспечение работников бюджетной сферы Республики Татарстан по результатам открытого конкурса;</w:t>
      </w:r>
    </w:p>
    <w:p w:rsidR="0034415C" w:rsidRPr="00832D8B" w:rsidRDefault="0034415C">
      <w:pPr>
        <w:rPr>
          <w:sz w:val="24"/>
          <w:szCs w:val="24"/>
        </w:rPr>
      </w:pPr>
      <w:proofErr w:type="gramStart"/>
      <w:r w:rsidRPr="00832D8B">
        <w:rPr>
          <w:rStyle w:val="a3"/>
          <w:sz w:val="24"/>
          <w:szCs w:val="24"/>
        </w:rPr>
        <w:t>Договор негосударственного пенсионного обеспечения работников бюджетной сферы Республики Татарстан</w:t>
      </w:r>
      <w:r w:rsidRPr="00832D8B">
        <w:rPr>
          <w:sz w:val="24"/>
          <w:szCs w:val="24"/>
        </w:rPr>
        <w:t xml:space="preserve"> (далее - Пенсионный договор) - соглашение между Министерством финансов Республики Татарстан (далее - Вкладчик) и Фондом, в силу которого Вкладчик обязуется перечислять пенсионные взносы в Фонд в пользу назначаемых им участников (далее - Участники) в установленные сроки и в определенных размерах, а Фонд обязуется при наступлении пенсионных оснований в соответствии с пенсионными правилами Фонда и</w:t>
      </w:r>
      <w:proofErr w:type="gramEnd"/>
      <w:r w:rsidRPr="00832D8B">
        <w:rPr>
          <w:sz w:val="24"/>
          <w:szCs w:val="24"/>
        </w:rPr>
        <w:t xml:space="preserve"> выбранной пенсионной схемой выплачивать Участнику негосударственную пенсию;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rStyle w:val="a3"/>
          <w:sz w:val="24"/>
          <w:szCs w:val="24"/>
        </w:rPr>
        <w:t>организации бюджетной сферы Республики Татарстан</w:t>
      </w:r>
      <w:r w:rsidRPr="00832D8B">
        <w:rPr>
          <w:sz w:val="24"/>
          <w:szCs w:val="24"/>
        </w:rPr>
        <w:t xml:space="preserve"> - государственные и муниципальные организации здравоохранения, образования и науки, культуры, социальной защиты, молодежных и спортивных организаций Республики Татарстан, заработная плата работников которых финансируется за счет средств бюджета Республики Татарстан и местных бюджетов;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rStyle w:val="a3"/>
          <w:sz w:val="24"/>
          <w:szCs w:val="24"/>
        </w:rPr>
        <w:t>объекты социально-культурной сферы</w:t>
      </w:r>
      <w:r w:rsidRPr="00832D8B">
        <w:rPr>
          <w:sz w:val="24"/>
          <w:szCs w:val="24"/>
        </w:rPr>
        <w:t xml:space="preserve"> - объекты здравоохранения, культуры, детские дошкольные объекты, объекты физкультуры и спорта.</w:t>
      </w: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aa"/>
        <w:rPr>
          <w:sz w:val="24"/>
          <w:szCs w:val="24"/>
        </w:rPr>
      </w:pPr>
      <w:bookmarkStart w:id="6" w:name="sub_37945040"/>
      <w:bookmarkStart w:id="7" w:name="sub_103"/>
      <w:r w:rsidRPr="00832D8B">
        <w:rPr>
          <w:sz w:val="24"/>
          <w:szCs w:val="24"/>
        </w:rPr>
        <w:t xml:space="preserve">Постановлением </w:t>
      </w:r>
      <w:proofErr w:type="gramStart"/>
      <w:r w:rsidRPr="00832D8B">
        <w:rPr>
          <w:sz w:val="24"/>
          <w:szCs w:val="24"/>
        </w:rPr>
        <w:t>КМ</w:t>
      </w:r>
      <w:proofErr w:type="gramEnd"/>
      <w:r w:rsidRPr="00832D8B">
        <w:rPr>
          <w:sz w:val="24"/>
          <w:szCs w:val="24"/>
        </w:rPr>
        <w:t xml:space="preserve"> РТ от 9 октября 2006 г. N 507 в раздел 3 настоящего Положения внесены изменения</w:t>
      </w:r>
    </w:p>
    <w:bookmarkEnd w:id="6"/>
    <w:bookmarkEnd w:id="7"/>
    <w:p w:rsidR="0034415C" w:rsidRPr="00832D8B" w:rsidRDefault="0034415C">
      <w:pPr>
        <w:pStyle w:val="aa"/>
        <w:rPr>
          <w:sz w:val="24"/>
          <w:szCs w:val="24"/>
        </w:rPr>
      </w:pPr>
      <w:r w:rsidRPr="00832D8B">
        <w:rPr>
          <w:sz w:val="24"/>
          <w:szCs w:val="24"/>
        </w:rPr>
        <w:fldChar w:fldCharType="begin"/>
      </w:r>
      <w:r w:rsidRPr="00832D8B">
        <w:rPr>
          <w:sz w:val="24"/>
          <w:szCs w:val="24"/>
        </w:rPr>
        <w:instrText>HYPERLINK \l "sub_103"</w:instrText>
      </w:r>
      <w:r w:rsidR="00C2437B" w:rsidRPr="00832D8B">
        <w:rPr>
          <w:sz w:val="24"/>
          <w:szCs w:val="24"/>
        </w:rPr>
      </w:r>
      <w:r w:rsidRPr="00832D8B">
        <w:rPr>
          <w:sz w:val="24"/>
          <w:szCs w:val="24"/>
        </w:rPr>
        <w:fldChar w:fldCharType="separate"/>
      </w:r>
      <w:r w:rsidRPr="00832D8B">
        <w:rPr>
          <w:rStyle w:val="a4"/>
          <w:sz w:val="24"/>
          <w:szCs w:val="24"/>
        </w:rPr>
        <w:t>См. текст раздела в предыдущей редакции</w:t>
      </w:r>
      <w:r w:rsidRPr="00832D8B">
        <w:rPr>
          <w:sz w:val="24"/>
          <w:szCs w:val="24"/>
        </w:rPr>
        <w:fldChar w:fldCharType="end"/>
      </w:r>
    </w:p>
    <w:p w:rsidR="0034415C" w:rsidRPr="00832D8B" w:rsidRDefault="0034415C">
      <w:pPr>
        <w:pStyle w:val="af"/>
        <w:rPr>
          <w:sz w:val="24"/>
          <w:szCs w:val="24"/>
        </w:rPr>
      </w:pPr>
    </w:p>
    <w:p w:rsidR="0034415C" w:rsidRPr="00832D8B" w:rsidRDefault="0034415C">
      <w:pPr>
        <w:pStyle w:val="1"/>
        <w:rPr>
          <w:sz w:val="24"/>
          <w:szCs w:val="24"/>
        </w:rPr>
      </w:pPr>
      <w:r w:rsidRPr="00832D8B">
        <w:rPr>
          <w:sz w:val="24"/>
          <w:szCs w:val="24"/>
        </w:rPr>
        <w:t>3. Лица, имеющие право на негосударственную пенсию</w:t>
      </w: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3.1. Негосударственные (дополнительные) пенсии назначаются работникам организаций бюджетной сферы Республики Татарстан, за исключением работников, которые обеспечиваются пенсиями на основании Федерального закона от 15 декабря 2001 г. N 166-ФЗ "О государственном пенсионном обеспечении в Российской Федерации".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3.2. Право на негосударственное (дополнительное) пенсионное обеспечение приобретают следующие работники организаций бюджетной сферы Республики Татарстан: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3.2.1. Работники, у которых право на трудовую пенсию по старости, в том числе на досрочно назначаемую трудовую пенсию по старости, или трудовую пенсию по инвалидности в соответствии с пенсионным законодательством Российской Федерации наступило или наступит до 1 января 2012 года;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lastRenderedPageBreak/>
        <w:t xml:space="preserve">3.2.2. </w:t>
      </w:r>
      <w:proofErr w:type="gramStart"/>
      <w:r w:rsidRPr="00832D8B">
        <w:rPr>
          <w:sz w:val="24"/>
          <w:szCs w:val="24"/>
        </w:rPr>
        <w:t>Работники, уволенные в период с 1 января 2007 года по 31 декабря 2011 года в связи с ликвидацией организации либо с сокращением численности или штата работников организации, которым назначена пенсия на период до наступления возраста, дающего право на трудовую пенсию по старости, в том числе досрочно назначаемую трудовую пенсию по старости, но не ранее чем за два года до наступления</w:t>
      </w:r>
      <w:proofErr w:type="gramEnd"/>
      <w:r w:rsidRPr="00832D8B">
        <w:rPr>
          <w:sz w:val="24"/>
          <w:szCs w:val="24"/>
        </w:rPr>
        <w:t xml:space="preserve"> соответствующего возраста.</w:t>
      </w: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aa"/>
        <w:rPr>
          <w:sz w:val="24"/>
          <w:szCs w:val="24"/>
        </w:rPr>
      </w:pPr>
      <w:bookmarkStart w:id="8" w:name="sub_37947796"/>
      <w:bookmarkStart w:id="9" w:name="sub_104"/>
      <w:r w:rsidRPr="00832D8B">
        <w:rPr>
          <w:sz w:val="24"/>
          <w:szCs w:val="24"/>
        </w:rPr>
        <w:t xml:space="preserve">Постановлением </w:t>
      </w:r>
      <w:proofErr w:type="gramStart"/>
      <w:r w:rsidRPr="00832D8B">
        <w:rPr>
          <w:sz w:val="24"/>
          <w:szCs w:val="24"/>
        </w:rPr>
        <w:t>КМ</w:t>
      </w:r>
      <w:proofErr w:type="gramEnd"/>
      <w:r w:rsidRPr="00832D8B">
        <w:rPr>
          <w:sz w:val="24"/>
          <w:szCs w:val="24"/>
        </w:rPr>
        <w:t xml:space="preserve"> РТ от 9 октября 2006 г. N 507 в раздел 4 настоящего Положения внесены изменения</w:t>
      </w:r>
    </w:p>
    <w:bookmarkEnd w:id="8"/>
    <w:bookmarkEnd w:id="9"/>
    <w:p w:rsidR="0034415C" w:rsidRPr="00832D8B" w:rsidRDefault="0034415C">
      <w:pPr>
        <w:pStyle w:val="aa"/>
        <w:rPr>
          <w:sz w:val="24"/>
          <w:szCs w:val="24"/>
        </w:rPr>
      </w:pPr>
      <w:r w:rsidRPr="00832D8B">
        <w:rPr>
          <w:sz w:val="24"/>
          <w:szCs w:val="24"/>
        </w:rPr>
        <w:fldChar w:fldCharType="begin"/>
      </w:r>
      <w:r w:rsidRPr="00832D8B">
        <w:rPr>
          <w:sz w:val="24"/>
          <w:szCs w:val="24"/>
        </w:rPr>
        <w:instrText>HYPERLINK \l "sub_104"</w:instrText>
      </w:r>
      <w:r w:rsidR="00C2437B" w:rsidRPr="00832D8B">
        <w:rPr>
          <w:sz w:val="24"/>
          <w:szCs w:val="24"/>
        </w:rPr>
      </w:r>
      <w:r w:rsidRPr="00832D8B">
        <w:rPr>
          <w:sz w:val="24"/>
          <w:szCs w:val="24"/>
        </w:rPr>
        <w:fldChar w:fldCharType="separate"/>
      </w:r>
      <w:r w:rsidRPr="00832D8B">
        <w:rPr>
          <w:rStyle w:val="a4"/>
          <w:sz w:val="24"/>
          <w:szCs w:val="24"/>
        </w:rPr>
        <w:t>См. текст раздела в предыдущей редакции</w:t>
      </w:r>
      <w:r w:rsidRPr="00832D8B">
        <w:rPr>
          <w:sz w:val="24"/>
          <w:szCs w:val="24"/>
        </w:rPr>
        <w:fldChar w:fldCharType="end"/>
      </w:r>
    </w:p>
    <w:p w:rsidR="0034415C" w:rsidRPr="00832D8B" w:rsidRDefault="0034415C">
      <w:pPr>
        <w:pStyle w:val="af"/>
        <w:rPr>
          <w:sz w:val="24"/>
          <w:szCs w:val="24"/>
        </w:rPr>
      </w:pPr>
    </w:p>
    <w:p w:rsidR="0034415C" w:rsidRPr="00832D8B" w:rsidRDefault="0034415C">
      <w:pPr>
        <w:pStyle w:val="1"/>
        <w:rPr>
          <w:sz w:val="24"/>
          <w:szCs w:val="24"/>
        </w:rPr>
      </w:pPr>
      <w:r w:rsidRPr="00832D8B">
        <w:rPr>
          <w:sz w:val="24"/>
          <w:szCs w:val="24"/>
        </w:rPr>
        <w:t>4. Условия назначения негосударственной пенсии</w:t>
      </w: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0D430E" w:rsidRDefault="0034415C">
      <w:pPr>
        <w:rPr>
          <w:b/>
          <w:bCs/>
          <w:sz w:val="24"/>
          <w:szCs w:val="24"/>
        </w:rPr>
      </w:pPr>
      <w:r w:rsidRPr="00832D8B">
        <w:rPr>
          <w:sz w:val="24"/>
          <w:szCs w:val="24"/>
        </w:rPr>
        <w:t xml:space="preserve">4.1. </w:t>
      </w:r>
      <w:r w:rsidRPr="000D430E">
        <w:rPr>
          <w:b/>
          <w:bCs/>
          <w:sz w:val="24"/>
          <w:szCs w:val="24"/>
        </w:rPr>
        <w:t>Негосударственная (дополнительная) пенсия назначается при одновременном выполнении следующих условий: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4.1.1. Расторжение в период с 1 января 2007 года по 31 декабря 2011 года трудового договора работника с организацией бюджетной сферы Республики Татарстан, за исключением увольнения работника по основаниям, предусмотренным пунктами 3б, 4-14 статьи 81 и пункта 4 статьи 83 Трудового кодекса Российской Федерации;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4.1.2. Наличие непрерывного стажа работы в организациях бюджетной сферы Республики Татарстан на момент расторжения трудового договора работника с организацией не менее: женщины - 20 лет, мужчины - 25 лет;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4.1.3. При исчислении непрерывного трудового стажа, дающего право на негосударственную (дополнительную) пенсию, учитываются: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периоды постоянной работы на условиях полного рабочего времени в организациях бюджетной сферы Республики Татарстан;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периоды постоянной работы на условиях полного рабочего времени в обслуживающих производствах и хозяйствах организаций (объектах социально-культурной сферы, состоявших на балансе организаций), впоследствии реорганизованных в организации бюджетной сферы Республики Татарстан в соответствии с нормативными правовыми актами органов исполнительной власти Республики Татарстан и органов местного самоуправления Республики Татарстан;</w:t>
      </w:r>
    </w:p>
    <w:p w:rsidR="0034415C" w:rsidRPr="000D430E" w:rsidRDefault="0034415C">
      <w:pPr>
        <w:rPr>
          <w:b/>
          <w:bCs/>
          <w:sz w:val="24"/>
          <w:szCs w:val="24"/>
        </w:rPr>
      </w:pPr>
      <w:r w:rsidRPr="00832D8B">
        <w:rPr>
          <w:sz w:val="24"/>
          <w:szCs w:val="24"/>
        </w:rPr>
        <w:t xml:space="preserve">4.1.4. </w:t>
      </w:r>
      <w:r w:rsidRPr="000D430E">
        <w:rPr>
          <w:b/>
          <w:bCs/>
          <w:sz w:val="24"/>
          <w:szCs w:val="24"/>
        </w:rPr>
        <w:t>Непрерывный трудовой стаж работы исчисляется как суммарная продолжительность периодов трудовой деятельности в организациях бюджетной сферы Республики Татарстан. При этом перерывы в работе не должны превышать продолжительности, установленной для выплаты пособий по временной нетрудоспособности.</w:t>
      </w:r>
    </w:p>
    <w:p w:rsidR="0034415C" w:rsidRPr="000D430E" w:rsidRDefault="0034415C">
      <w:pPr>
        <w:pStyle w:val="ae"/>
        <w:rPr>
          <w:b/>
          <w:bCs/>
          <w:sz w:val="24"/>
          <w:szCs w:val="24"/>
        </w:rPr>
      </w:pPr>
    </w:p>
    <w:p w:rsidR="0034415C" w:rsidRPr="00832D8B" w:rsidRDefault="0034415C">
      <w:pPr>
        <w:pStyle w:val="aa"/>
        <w:rPr>
          <w:sz w:val="24"/>
          <w:szCs w:val="24"/>
        </w:rPr>
      </w:pPr>
      <w:bookmarkStart w:id="10" w:name="sub_37951096"/>
      <w:bookmarkStart w:id="11" w:name="sub_105"/>
      <w:r w:rsidRPr="00832D8B">
        <w:rPr>
          <w:sz w:val="24"/>
          <w:szCs w:val="24"/>
        </w:rPr>
        <w:t xml:space="preserve">Постановлением </w:t>
      </w:r>
      <w:proofErr w:type="gramStart"/>
      <w:r w:rsidRPr="00832D8B">
        <w:rPr>
          <w:sz w:val="24"/>
          <w:szCs w:val="24"/>
        </w:rPr>
        <w:t>КМ</w:t>
      </w:r>
      <w:proofErr w:type="gramEnd"/>
      <w:r w:rsidRPr="00832D8B">
        <w:rPr>
          <w:sz w:val="24"/>
          <w:szCs w:val="24"/>
        </w:rPr>
        <w:t xml:space="preserve"> РТ от 9 октября 2006 г. N 507 в раздел 5 настоящего Положения внесены изменения</w:t>
      </w:r>
    </w:p>
    <w:bookmarkEnd w:id="10"/>
    <w:bookmarkEnd w:id="11"/>
    <w:p w:rsidR="0034415C" w:rsidRPr="00832D8B" w:rsidRDefault="0034415C">
      <w:pPr>
        <w:pStyle w:val="aa"/>
        <w:rPr>
          <w:sz w:val="24"/>
          <w:szCs w:val="24"/>
        </w:rPr>
      </w:pPr>
      <w:r w:rsidRPr="00832D8B">
        <w:rPr>
          <w:sz w:val="24"/>
          <w:szCs w:val="24"/>
        </w:rPr>
        <w:fldChar w:fldCharType="begin"/>
      </w:r>
      <w:r w:rsidRPr="00832D8B">
        <w:rPr>
          <w:sz w:val="24"/>
          <w:szCs w:val="24"/>
        </w:rPr>
        <w:instrText>HYPERLINK \l "sub_105"</w:instrText>
      </w:r>
      <w:r w:rsidR="00C2437B" w:rsidRPr="00832D8B">
        <w:rPr>
          <w:sz w:val="24"/>
          <w:szCs w:val="24"/>
        </w:rPr>
      </w:r>
      <w:r w:rsidRPr="00832D8B">
        <w:rPr>
          <w:sz w:val="24"/>
          <w:szCs w:val="24"/>
        </w:rPr>
        <w:fldChar w:fldCharType="separate"/>
      </w:r>
      <w:r w:rsidRPr="00832D8B">
        <w:rPr>
          <w:rStyle w:val="a4"/>
          <w:sz w:val="24"/>
          <w:szCs w:val="24"/>
        </w:rPr>
        <w:t>См. текст раздела в предыдущей редакции</w:t>
      </w:r>
      <w:r w:rsidRPr="00832D8B">
        <w:rPr>
          <w:sz w:val="24"/>
          <w:szCs w:val="24"/>
        </w:rPr>
        <w:fldChar w:fldCharType="end"/>
      </w:r>
    </w:p>
    <w:p w:rsidR="0034415C" w:rsidRPr="00832D8B" w:rsidRDefault="0034415C">
      <w:pPr>
        <w:pStyle w:val="af"/>
        <w:rPr>
          <w:sz w:val="24"/>
          <w:szCs w:val="24"/>
        </w:rPr>
      </w:pPr>
    </w:p>
    <w:p w:rsidR="0034415C" w:rsidRPr="00832D8B" w:rsidRDefault="0034415C">
      <w:pPr>
        <w:pStyle w:val="1"/>
        <w:rPr>
          <w:sz w:val="24"/>
          <w:szCs w:val="24"/>
        </w:rPr>
      </w:pPr>
      <w:r w:rsidRPr="00832D8B">
        <w:rPr>
          <w:sz w:val="24"/>
          <w:szCs w:val="24"/>
        </w:rPr>
        <w:t>5. Назначение и выплата негосударственной пенсии</w:t>
      </w: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5.1. Негосударственная (дополнительная) пенсия выплачивается Участникам в течение десяти лет в размере, определяемом исходя из суммы учтенных на пенсионном счете Вкладчика в Фонде средств, но не менее 100 рублей ежемесячно, с последующей ежегодной индексацией с учетом инфляции.</w:t>
      </w:r>
    </w:p>
    <w:p w:rsidR="0034415C" w:rsidRPr="000D430E" w:rsidRDefault="0034415C">
      <w:pPr>
        <w:rPr>
          <w:b/>
          <w:bCs/>
          <w:sz w:val="24"/>
          <w:szCs w:val="24"/>
        </w:rPr>
      </w:pPr>
      <w:r w:rsidRPr="00832D8B">
        <w:rPr>
          <w:sz w:val="24"/>
          <w:szCs w:val="24"/>
        </w:rPr>
        <w:t>5.2</w:t>
      </w:r>
      <w:r w:rsidRPr="000D430E">
        <w:rPr>
          <w:b/>
          <w:bCs/>
          <w:sz w:val="24"/>
          <w:szCs w:val="24"/>
        </w:rPr>
        <w:t xml:space="preserve">. Основанием для назначения негосударственной (дополнительной) пенсии является </w:t>
      </w:r>
      <w:hyperlink w:anchor="sub_1000" w:history="1">
        <w:r w:rsidRPr="000D430E">
          <w:rPr>
            <w:rStyle w:val="a4"/>
            <w:b w:val="0"/>
            <w:bCs w:val="0"/>
            <w:sz w:val="24"/>
            <w:szCs w:val="24"/>
          </w:rPr>
          <w:t>заявление</w:t>
        </w:r>
      </w:hyperlink>
      <w:r w:rsidRPr="000D430E">
        <w:rPr>
          <w:b/>
          <w:bCs/>
          <w:sz w:val="24"/>
          <w:szCs w:val="24"/>
        </w:rPr>
        <w:t xml:space="preserve"> участника по форме согласно приложению N 1 к </w:t>
      </w:r>
      <w:r w:rsidRPr="000D430E">
        <w:rPr>
          <w:b/>
          <w:bCs/>
          <w:sz w:val="24"/>
          <w:szCs w:val="24"/>
        </w:rPr>
        <w:lastRenderedPageBreak/>
        <w:t>настоящему Положению, подаваемое на имя руководителя организации бюджетной сферы по последнему месту работы Участника.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К заявлению прилагаются заверенные в службе кадров организации, по месту жительства или нотариально копия паспорта, а также копии следующих документов, подтверждающих наступление у Участника пенсионного основания: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при досрочном назначении трудовой пенсии по старости - пенсионного удостоверения;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при установлении инвалидности - справки, подтверждающей факт установления инвалидности;</w:t>
      </w:r>
    </w:p>
    <w:p w:rsidR="0034415C" w:rsidRPr="00832D8B" w:rsidRDefault="0034415C">
      <w:pPr>
        <w:rPr>
          <w:sz w:val="24"/>
          <w:szCs w:val="24"/>
        </w:rPr>
      </w:pPr>
      <w:proofErr w:type="gramStart"/>
      <w:r w:rsidRPr="00832D8B">
        <w:rPr>
          <w:sz w:val="24"/>
          <w:szCs w:val="24"/>
        </w:rPr>
        <w:t>при увольнении Участника, которому назначена пенсия на период до наступления возраста, дающего право на трудовую пенсию по старости, в том числе досрочно назначаемую трудовую пенсию по старости, но не ранее чем за два года до наступления соответствующего возраста, в связи с ликвидацией организации бюджетной сферы Республики Татарстан либо сокращением численности или штата работников организации - пенсионного удостоверения.</w:t>
      </w:r>
      <w:proofErr w:type="gramEnd"/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5.3. Заявление Участника о назначении негосударственной (дополнительной) пенсии регистрируется в организации днем подачи заявления.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5.4. В службе кадров организации в заявление Участника вносится следующая информация: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причина увольнения с указанием статьи Трудового кодекса Российской Федерации и номера приказа об увольнении;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непрерывный стаж работы в организациях бюджетной сферы Республики Татарстан на момент расторжения трудового договора.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Информация должна быть удостоверена подписью должностного лица службы кадров организации и заверена печатью.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5.5. </w:t>
      </w:r>
      <w:proofErr w:type="gramStart"/>
      <w:r w:rsidRPr="00832D8B">
        <w:rPr>
          <w:sz w:val="24"/>
          <w:szCs w:val="24"/>
        </w:rPr>
        <w:t xml:space="preserve">Министерство здравоохранения Республики Татарстан, Министерство образования и науки Республики Татарстан, Министерство культуры Республики Татарстан, Министерство по делам молодежи и спорту Республики Татарстан, Министерство социальной защиты Республики Татарстан ежемесячно до 10-го числа представляют в Министерство финансов Республики Татарстан </w:t>
      </w:r>
      <w:hyperlink w:anchor="sub_2000" w:history="1">
        <w:r w:rsidRPr="00832D8B">
          <w:rPr>
            <w:rStyle w:val="a4"/>
            <w:sz w:val="24"/>
            <w:szCs w:val="24"/>
          </w:rPr>
          <w:t>информацию</w:t>
        </w:r>
      </w:hyperlink>
      <w:r w:rsidRPr="00832D8B">
        <w:rPr>
          <w:sz w:val="24"/>
          <w:szCs w:val="24"/>
        </w:rPr>
        <w:t xml:space="preserve"> по форме согласно приложению N 2 к настоящему Положению о работниках подведомственных учреждений, прекративших трудовой договор с организацией бюджетной сферы Республики Татарстан</w:t>
      </w:r>
      <w:proofErr w:type="gramEnd"/>
      <w:r w:rsidRPr="00832D8B">
        <w:rPr>
          <w:sz w:val="24"/>
          <w:szCs w:val="24"/>
        </w:rPr>
        <w:t xml:space="preserve">, </w:t>
      </w:r>
      <w:proofErr w:type="gramStart"/>
      <w:r w:rsidRPr="00832D8B">
        <w:rPr>
          <w:sz w:val="24"/>
          <w:szCs w:val="24"/>
        </w:rPr>
        <w:t>которым</w:t>
      </w:r>
      <w:proofErr w:type="gramEnd"/>
      <w:r w:rsidRPr="00832D8B">
        <w:rPr>
          <w:sz w:val="24"/>
          <w:szCs w:val="24"/>
        </w:rPr>
        <w:t xml:space="preserve"> необходимо начать выплаты негосударственной пенсии, и документы, указанные в пункте 5.2 настоящего Положения.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5.6. Назначение выплаты Участникам негосударственной (дополнительной) пенсии производится на основании </w:t>
      </w:r>
      <w:hyperlink w:anchor="sub_3000" w:history="1">
        <w:r w:rsidRPr="00832D8B">
          <w:rPr>
            <w:rStyle w:val="a4"/>
            <w:sz w:val="24"/>
            <w:szCs w:val="24"/>
          </w:rPr>
          <w:t>поручений Вкладчика</w:t>
        </w:r>
      </w:hyperlink>
      <w:r w:rsidRPr="00832D8B">
        <w:rPr>
          <w:sz w:val="24"/>
          <w:szCs w:val="24"/>
        </w:rPr>
        <w:t xml:space="preserve"> по форме согласно приложению N 3 к настоящему Положению о выплатах, направляемых Фонду ежемесячно не позднее 15-го числа текущего месяца, в соответствии с Пенсионным договором.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К поручению прилагаются заявления Участников и копии документов, указанных в </w:t>
      </w:r>
      <w:hyperlink w:anchor="sub_1052" w:history="1">
        <w:r w:rsidRPr="00832D8B">
          <w:rPr>
            <w:rStyle w:val="a4"/>
            <w:sz w:val="24"/>
            <w:szCs w:val="24"/>
          </w:rPr>
          <w:t>пункте 5.2</w:t>
        </w:r>
      </w:hyperlink>
      <w:r w:rsidRPr="00832D8B">
        <w:rPr>
          <w:sz w:val="24"/>
          <w:szCs w:val="24"/>
        </w:rPr>
        <w:t xml:space="preserve"> настоящего Положения.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5.7. Фонд регистрирует поступающие поручения, проверяет полноту и правильность оформления документов, назначает и производит выплаты Участникам негосударственных (дополнительных) пенсий.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5.8. Негосударственная (дополнительная) пенсия назначается со дня, следующего за днем увольнения Участника с работы, если заявление с документами, указанными в </w:t>
      </w:r>
      <w:hyperlink w:anchor="sub_1052" w:history="1">
        <w:r w:rsidRPr="00832D8B">
          <w:rPr>
            <w:rStyle w:val="a4"/>
            <w:sz w:val="24"/>
            <w:szCs w:val="24"/>
          </w:rPr>
          <w:t>пункте 5.2</w:t>
        </w:r>
      </w:hyperlink>
      <w:r w:rsidRPr="00832D8B">
        <w:rPr>
          <w:sz w:val="24"/>
          <w:szCs w:val="24"/>
        </w:rPr>
        <w:t xml:space="preserve"> настоящего Положения, было подано Участником не позднее ста дней со дня увольнения с работы. При этом первая выплата производится </w:t>
      </w:r>
      <w:proofErr w:type="gramStart"/>
      <w:r w:rsidRPr="00832D8B">
        <w:rPr>
          <w:sz w:val="24"/>
          <w:szCs w:val="24"/>
        </w:rPr>
        <w:t>за полный месяц</w:t>
      </w:r>
      <w:proofErr w:type="gramEnd"/>
      <w:r w:rsidRPr="00832D8B">
        <w:rPr>
          <w:sz w:val="24"/>
          <w:szCs w:val="24"/>
        </w:rPr>
        <w:t>, в котором Участник уволился с работы, независимо от даты увольнения.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5.9. В случае подачи заявления позднее срока, установленного в </w:t>
      </w:r>
      <w:hyperlink w:anchor="sub_1058" w:history="1">
        <w:r w:rsidRPr="00832D8B">
          <w:rPr>
            <w:rStyle w:val="a4"/>
            <w:sz w:val="24"/>
            <w:szCs w:val="24"/>
          </w:rPr>
          <w:t>пункте 5.8</w:t>
        </w:r>
      </w:hyperlink>
      <w:r w:rsidRPr="00832D8B">
        <w:rPr>
          <w:sz w:val="24"/>
          <w:szCs w:val="24"/>
        </w:rPr>
        <w:t xml:space="preserve"> </w:t>
      </w:r>
      <w:r w:rsidRPr="00832D8B">
        <w:rPr>
          <w:sz w:val="24"/>
          <w:szCs w:val="24"/>
        </w:rPr>
        <w:lastRenderedPageBreak/>
        <w:t>настоящего Положения, по не зависящим от Участника причинам и подтверждения данного факта документально негосударственная (дополнительная) пенсия назначается Участнику со дня, следующего за днем увольнения его с работы.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В иных случаях исчисление продолжительности периода выплат, установленного в </w:t>
      </w:r>
      <w:hyperlink w:anchor="sub_1051" w:history="1">
        <w:r w:rsidRPr="00832D8B">
          <w:rPr>
            <w:rStyle w:val="a4"/>
            <w:sz w:val="24"/>
            <w:szCs w:val="24"/>
          </w:rPr>
          <w:t>пункте 5.1</w:t>
        </w:r>
      </w:hyperlink>
      <w:r w:rsidRPr="00832D8B">
        <w:rPr>
          <w:sz w:val="24"/>
          <w:szCs w:val="24"/>
        </w:rPr>
        <w:t xml:space="preserve"> настоящего Положения, начинается со дня, следующего за днем увольнения Участника. При этом выплата Участнику негосударственной (дополнительной) пенсии за период, прошедший со дня увольнения до дня подачи заявления, не производится.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5.10. Заявление о назначении негосударственной (дополнительной) пенсии может быть подано Участником не позднее трех лет со дня увольнения его с работы.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5.11. Первая выплата негосударственной (дополнительной) пенсии Участнику производится не позднее месяца, следующего за месяцем, в котором поручение Вкладчика о выплатах поступило в Фонд.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5.12. Выплата негосударственной (дополнительной) пенсии производится одним из следующих способов: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в кассе Фонда;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перечислением на лицевой счет Участника в банке;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почтовым переводом на адрес Участника.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5.13. При отсутствии необходимых подтверждающих документов или при неправильном их оформлении Фонд в письменной форме в течение пяти рабочих дней с даты их поступления уведомляет об этом Вкладчика. В этом случае поручение о выплатах может быть выполнено Фондом сначала в отношении Участников, по которым на данный момент имеются полные данные и все подтверждающие документы; затем, по мере уточнения данных и поступления недостающих документов, в отношении остальных Участников, указанных в поручении.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5.14. </w:t>
      </w:r>
      <w:proofErr w:type="gramStart"/>
      <w:r w:rsidRPr="00832D8B">
        <w:rPr>
          <w:sz w:val="24"/>
          <w:szCs w:val="24"/>
        </w:rPr>
        <w:t xml:space="preserve">Министерство здравоохранения Республики Татарстан, Министерство образования и науки Республики Татарстан, Министерство культуры Республики Татарстан, Министерство по делам молодежи и спорту Республики Татарстан, Министерство социальной защиты Республики Татарстан ежегодно до 1 мая представляют в Министерство финансов Республики Татарстан </w:t>
      </w:r>
      <w:hyperlink w:anchor="sub_4000" w:history="1">
        <w:r w:rsidRPr="00832D8B">
          <w:rPr>
            <w:rStyle w:val="a4"/>
            <w:sz w:val="24"/>
            <w:szCs w:val="24"/>
          </w:rPr>
          <w:t>информацию</w:t>
        </w:r>
      </w:hyperlink>
      <w:r w:rsidRPr="00832D8B">
        <w:rPr>
          <w:sz w:val="24"/>
          <w:szCs w:val="24"/>
        </w:rPr>
        <w:t xml:space="preserve"> по форме согласно приложению N 4 к настоящему Положению о работниках подведомственных учреждений, которым в предстоящие два года могут быть назначены негосударственные</w:t>
      </w:r>
      <w:proofErr w:type="gramEnd"/>
      <w:r w:rsidRPr="00832D8B">
        <w:rPr>
          <w:sz w:val="24"/>
          <w:szCs w:val="24"/>
        </w:rPr>
        <w:t xml:space="preserve"> пенсии в соответствии с условиями настоящего Положения.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5.15. Последнее назначение негосударственной (дополнительной) пенсии производится Участникам, уволившимся с работы не позднее 31 декабря 2011 года.</w:t>
      </w: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1"/>
        <w:rPr>
          <w:sz w:val="24"/>
          <w:szCs w:val="24"/>
        </w:rPr>
      </w:pPr>
      <w:bookmarkStart w:id="12" w:name="sub_106"/>
      <w:r w:rsidRPr="00832D8B">
        <w:rPr>
          <w:sz w:val="24"/>
          <w:szCs w:val="24"/>
        </w:rPr>
        <w:t>6. Порядок, сроки прекращения и возобновления выплаты</w:t>
      </w:r>
      <w:r w:rsidRPr="00832D8B">
        <w:rPr>
          <w:sz w:val="24"/>
          <w:szCs w:val="24"/>
        </w:rPr>
        <w:br/>
        <w:t>негосударственной пенсии</w:t>
      </w:r>
    </w:p>
    <w:bookmarkEnd w:id="12"/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6.1. Выплата Участнику негосударственной (дополнительной) пенсии приостанавливается в случаях: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снятия группы инвалидности;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поступления на работу.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6.2. В случаях, указанных в </w:t>
      </w:r>
      <w:hyperlink w:anchor="sub_1061" w:history="1">
        <w:r w:rsidRPr="00832D8B">
          <w:rPr>
            <w:rStyle w:val="a4"/>
            <w:sz w:val="24"/>
            <w:szCs w:val="24"/>
          </w:rPr>
          <w:t>пункте 6.1</w:t>
        </w:r>
      </w:hyperlink>
      <w:r w:rsidRPr="00832D8B">
        <w:rPr>
          <w:sz w:val="24"/>
          <w:szCs w:val="24"/>
        </w:rPr>
        <w:t xml:space="preserve"> настоящего Положения, Участник обязан в 10-дневный срок со дня наступления события письменно сообщить об этом в Фонд.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6.3. Выплата негосударственной (дополнительной) пенсии приостанавливается с первого числа месяца, следующего за месяцем поступления в Фонд сообщения Участника в соответствии с </w:t>
      </w:r>
      <w:hyperlink w:anchor="sub_1062" w:history="1">
        <w:r w:rsidRPr="00832D8B">
          <w:rPr>
            <w:rStyle w:val="a4"/>
            <w:sz w:val="24"/>
            <w:szCs w:val="24"/>
          </w:rPr>
          <w:t>пунктом 6.2</w:t>
        </w:r>
      </w:hyperlink>
      <w:r w:rsidRPr="00832D8B">
        <w:rPr>
          <w:sz w:val="24"/>
          <w:szCs w:val="24"/>
        </w:rPr>
        <w:t xml:space="preserve"> настоящего Положения.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6.4. В случае невыполнения Участником обязанности, предусмотренной в пункте 6.2 настоящего Положения, и получения в связи с этим излишней суммы негосударственной (дополнительной) пенсии Участник обязан вернуть Фонду излишне </w:t>
      </w:r>
      <w:r w:rsidRPr="00832D8B">
        <w:rPr>
          <w:sz w:val="24"/>
          <w:szCs w:val="24"/>
        </w:rPr>
        <w:lastRenderedPageBreak/>
        <w:t>выплаченные ему суммы.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6.5. Участники, которым выплата негосударственной (дополнительной) пенсии приостановлена на основании </w:t>
      </w:r>
      <w:hyperlink w:anchor="sub_1061" w:history="1">
        <w:r w:rsidRPr="00832D8B">
          <w:rPr>
            <w:rStyle w:val="a4"/>
            <w:sz w:val="24"/>
            <w:szCs w:val="24"/>
          </w:rPr>
          <w:t>пункта 6.1</w:t>
        </w:r>
      </w:hyperlink>
      <w:r w:rsidRPr="00832D8B">
        <w:rPr>
          <w:sz w:val="24"/>
          <w:szCs w:val="24"/>
        </w:rPr>
        <w:t xml:space="preserve"> настоящего Положения, приобретают право на повторное назначение негосударственной (дополнительной) пенсии в порядке, установленном настоящим Положением, при увольнении с работы (установлении инвалидности).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Для повторного назначения негосударственной (дополнительной) пенсии Участник обязан направить в Фонд заявление о продолжении выплаты негосударственной пенсии и копии первой и последней страниц трудовой книжки (справки об установлении инвалидности), заверенные в службе кадров организации, по месту жительства или нотариально.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Повторное назначение Участнику негосударственной (дополнительной) пенсии производится Фондом с месяца, следующего за месяцем поступления в Фонд копий вышеуказанных документов.</w:t>
      </w:r>
    </w:p>
    <w:p w:rsidR="0034415C" w:rsidRPr="000D430E" w:rsidRDefault="0034415C">
      <w:pPr>
        <w:rPr>
          <w:b/>
          <w:bCs/>
          <w:sz w:val="24"/>
          <w:szCs w:val="24"/>
        </w:rPr>
      </w:pPr>
      <w:r w:rsidRPr="000D430E">
        <w:rPr>
          <w:b/>
          <w:bCs/>
          <w:sz w:val="24"/>
          <w:szCs w:val="24"/>
        </w:rPr>
        <w:t>6.6. Участник обязан ежегодно до 1 декабря направлять в Фонд заверенные в службе кадров организации, по месту жительства или нотариально копии паспорта, первой и последней страниц трудовой книжки, а также действительной справки об установлении инвалидности, если она была назначена со сроком переосвидетельствования.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6.7. Участникам, не направившим в Фонд копии документов, указанных в </w:t>
      </w:r>
      <w:hyperlink w:anchor="sub_1066" w:history="1">
        <w:r w:rsidRPr="00832D8B">
          <w:rPr>
            <w:rStyle w:val="a4"/>
            <w:sz w:val="24"/>
            <w:szCs w:val="24"/>
          </w:rPr>
          <w:t>пункте 6.6</w:t>
        </w:r>
      </w:hyperlink>
      <w:r w:rsidRPr="00832D8B">
        <w:rPr>
          <w:sz w:val="24"/>
          <w:szCs w:val="24"/>
        </w:rPr>
        <w:t xml:space="preserve"> настоящего Положения, выплата негосударственной (дополнительной) пенсии приостанавливается с 1 января очередного года.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6.8. Возобновление выплаты Участникам негосударственной (дополнительной) пенсии осуществляется Фондом с месяца, следующего за месяцем поступления в Фонд копий указанных документов.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6.9. В случае выявления при поступлении в Фонд копий первой и последней страниц трудовой книжки факта поступления Участника на работу в период получения негосударственной (дополнительной) пенсии </w:t>
      </w:r>
      <w:proofErr w:type="gramStart"/>
      <w:r w:rsidRPr="00832D8B">
        <w:rPr>
          <w:sz w:val="24"/>
          <w:szCs w:val="24"/>
        </w:rPr>
        <w:t>выплата ее</w:t>
      </w:r>
      <w:proofErr w:type="gramEnd"/>
      <w:r w:rsidRPr="00832D8B">
        <w:rPr>
          <w:sz w:val="24"/>
          <w:szCs w:val="24"/>
        </w:rPr>
        <w:t xml:space="preserve"> приостанавливается с 1 января очередного года.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Излишне полученная сумма негосударственной (дополнительной) пенсии в этом случае возмещается Участником Фонду в порядке, определенном в пункте 6.4 настоящего Положения.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 xml:space="preserve">6.10. При пропуске сроков регистрации в соответствии с </w:t>
      </w:r>
      <w:hyperlink w:anchor="sub_1066" w:history="1">
        <w:r w:rsidRPr="00832D8B">
          <w:rPr>
            <w:rStyle w:val="a4"/>
            <w:sz w:val="24"/>
            <w:szCs w:val="24"/>
          </w:rPr>
          <w:t>пунктом 6.6</w:t>
        </w:r>
      </w:hyperlink>
      <w:r w:rsidRPr="00832D8B">
        <w:rPr>
          <w:sz w:val="24"/>
          <w:szCs w:val="24"/>
        </w:rPr>
        <w:t xml:space="preserve"> настоящего Положения по не зависящим от Участника причинам и подтверждении данного факта документально выплата негосударственной (дополнительной) пенсии восстанавливается за весь период приостановления выплаты пенсии.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6.11. Периоды приостановки выплаты негосударственной (дополнительной) пенсии включаются в продолжительность периода выплат.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6.12. Выплата негосударственной (дополнительной) пенсии прекращается в случаях: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смерти Участника;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помещения Участника (пенсионера) в дом-интернат (пансионат) для престарелых и инвалидов, оформления попечительства;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назначения Участнику по приговору суда наказания в виде лишения свободы;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выбора Участником пенсии вида, не предусмотренного Федеральным законом "О трудовых пенсиях в Российской Федерации".</w:t>
      </w:r>
    </w:p>
    <w:p w:rsidR="0034415C" w:rsidRPr="00832D8B" w:rsidRDefault="0034415C">
      <w:pPr>
        <w:rPr>
          <w:sz w:val="24"/>
          <w:szCs w:val="24"/>
        </w:rPr>
      </w:pPr>
      <w:r w:rsidRPr="00832D8B">
        <w:rPr>
          <w:sz w:val="24"/>
          <w:szCs w:val="24"/>
        </w:rPr>
        <w:t>6.13. Выплата негосударственной (дополнительной) пенсии прекращается с первого числа месяца, следующего за месяцем, в котором наступили обстоятельства, влекущие прекращение выплаты негосударственной (дополнительной) пенсии.</w:t>
      </w: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Pr="00832D8B" w:rsidRDefault="0034415C">
      <w:pPr>
        <w:pStyle w:val="ae"/>
        <w:rPr>
          <w:sz w:val="24"/>
          <w:szCs w:val="24"/>
        </w:rPr>
      </w:pPr>
    </w:p>
    <w:p w:rsidR="0034415C" w:rsidRDefault="0034415C">
      <w:pPr>
        <w:jc w:val="right"/>
      </w:pPr>
    </w:p>
    <w:sectPr w:rsidR="0034415C">
      <w:footerReference w:type="default" r:id="rId6"/>
      <w:pgSz w:w="11906" w:h="16838"/>
      <w:pgMar w:top="1134" w:right="850" w:bottom="1134" w:left="1134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86A" w:rsidRDefault="0057686A">
      <w:r>
        <w:separator/>
      </w:r>
    </w:p>
  </w:endnote>
  <w:endnote w:type="continuationSeparator" w:id="0">
    <w:p w:rsidR="0057686A" w:rsidRDefault="005768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D8B" w:rsidRDefault="00832D8B" w:rsidP="003B47F9">
    <w:pPr>
      <w:pStyle w:val="af8"/>
      <w:framePr w:wrap="auto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FF369C">
      <w:rPr>
        <w:rStyle w:val="af9"/>
        <w:noProof/>
      </w:rPr>
      <w:t>1</w:t>
    </w:r>
    <w:r>
      <w:rPr>
        <w:rStyle w:val="af9"/>
      </w:rPr>
      <w:fldChar w:fldCharType="end"/>
    </w:r>
  </w:p>
  <w:p w:rsidR="00832D8B" w:rsidRDefault="00832D8B" w:rsidP="00832D8B">
    <w:pPr>
      <w:pStyle w:val="af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86A" w:rsidRDefault="0057686A">
      <w:r>
        <w:separator/>
      </w:r>
    </w:p>
  </w:footnote>
  <w:footnote w:type="continuationSeparator" w:id="0">
    <w:p w:rsidR="0057686A" w:rsidRDefault="005768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proofState w:grammar="clean"/>
  <w:stylePaneFormatFilter w:val="3F01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415C"/>
    <w:rsid w:val="000A499E"/>
    <w:rsid w:val="000B77E7"/>
    <w:rsid w:val="000D430E"/>
    <w:rsid w:val="002863F2"/>
    <w:rsid w:val="0034415C"/>
    <w:rsid w:val="003B47F9"/>
    <w:rsid w:val="0057686A"/>
    <w:rsid w:val="0079668B"/>
    <w:rsid w:val="00832D8B"/>
    <w:rsid w:val="00C2437B"/>
    <w:rsid w:val="00CC1A4A"/>
    <w:rsid w:val="00FF3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28"/>
      <w:szCs w:val="28"/>
    </w:rPr>
  </w:style>
  <w:style w:type="paragraph" w:styleId="1">
    <w:name w:val="heading 1"/>
    <w:basedOn w:val="a"/>
    <w:next w:val="a"/>
    <w:qFormat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qFormat/>
    <w:pPr>
      <w:outlineLvl w:val="1"/>
    </w:pPr>
  </w:style>
  <w:style w:type="paragraph" w:styleId="3">
    <w:name w:val="heading 3"/>
    <w:basedOn w:val="2"/>
    <w:next w:val="a"/>
    <w:qFormat/>
    <w:pPr>
      <w:outlineLvl w:val="2"/>
    </w:pPr>
  </w:style>
  <w:style w:type="paragraph" w:styleId="4">
    <w:name w:val="heading 4"/>
    <w:basedOn w:val="3"/>
    <w:next w:val="a"/>
    <w:qFormat/>
    <w:pPr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3">
    <w:name w:val="Цветовое выделение"/>
    <w:rPr>
      <w:b/>
      <w:bCs/>
      <w:color w:val="000080"/>
      <w:sz w:val="28"/>
      <w:szCs w:val="28"/>
    </w:rPr>
  </w:style>
  <w:style w:type="character" w:customStyle="1" w:styleId="a4">
    <w:name w:val="Гипертекстовая ссылка"/>
    <w:basedOn w:val="a3"/>
    <w:rPr>
      <w:color w:val="008000"/>
      <w:u w:val="single"/>
    </w:rPr>
  </w:style>
  <w:style w:type="paragraph" w:customStyle="1" w:styleId="a5">
    <w:name w:val="Заголовок статьи"/>
    <w:basedOn w:val="a"/>
    <w:next w:val="a"/>
    <w:pPr>
      <w:ind w:left="1612" w:hanging="892"/>
    </w:pPr>
  </w:style>
  <w:style w:type="paragraph" w:customStyle="1" w:styleId="a6">
    <w:name w:val="Текст (лев. подпись)"/>
    <w:basedOn w:val="a"/>
    <w:next w:val="a"/>
    <w:pPr>
      <w:ind w:firstLine="0"/>
      <w:jc w:val="left"/>
    </w:pPr>
  </w:style>
  <w:style w:type="paragraph" w:customStyle="1" w:styleId="a7">
    <w:name w:val="Колонтитул (левый)"/>
    <w:basedOn w:val="a6"/>
    <w:next w:val="a"/>
    <w:rPr>
      <w:sz w:val="22"/>
      <w:szCs w:val="22"/>
    </w:rPr>
  </w:style>
  <w:style w:type="paragraph" w:customStyle="1" w:styleId="a8">
    <w:name w:val="Текст (прав. подпись)"/>
    <w:basedOn w:val="a"/>
    <w:next w:val="a"/>
    <w:pPr>
      <w:ind w:firstLine="0"/>
      <w:jc w:val="right"/>
    </w:pPr>
  </w:style>
  <w:style w:type="paragraph" w:customStyle="1" w:styleId="a9">
    <w:name w:val="Колонтитул (правый)"/>
    <w:basedOn w:val="a8"/>
    <w:next w:val="a"/>
    <w:rPr>
      <w:sz w:val="22"/>
      <w:szCs w:val="22"/>
    </w:rPr>
  </w:style>
  <w:style w:type="paragraph" w:customStyle="1" w:styleId="aa">
    <w:name w:val="Комментарий"/>
    <w:basedOn w:val="a"/>
    <w:next w:val="a"/>
    <w:pPr>
      <w:ind w:left="170" w:firstLine="0"/>
    </w:pPr>
    <w:rPr>
      <w:i/>
      <w:iCs/>
      <w:color w:val="800080"/>
    </w:rPr>
  </w:style>
  <w:style w:type="paragraph" w:customStyle="1" w:styleId="ab">
    <w:name w:val="Комментарий пользователя"/>
    <w:basedOn w:val="aa"/>
    <w:next w:val="a"/>
    <w:pPr>
      <w:jc w:val="left"/>
    </w:pPr>
    <w:rPr>
      <w:color w:val="000080"/>
    </w:rPr>
  </w:style>
  <w:style w:type="character" w:customStyle="1" w:styleId="ac">
    <w:name w:val="Найденные слова"/>
    <w:basedOn w:val="a3"/>
  </w:style>
  <w:style w:type="character" w:customStyle="1" w:styleId="ad">
    <w:name w:val="Не вступил в силу"/>
    <w:basedOn w:val="a3"/>
    <w:rPr>
      <w:color w:val="008080"/>
    </w:rPr>
  </w:style>
  <w:style w:type="paragraph" w:customStyle="1" w:styleId="ae">
    <w:name w:val="Таблицы (моноширинный)"/>
    <w:basedOn w:val="a"/>
    <w:next w:val="a"/>
    <w:pPr>
      <w:ind w:firstLine="0"/>
    </w:pPr>
    <w:rPr>
      <w:rFonts w:ascii="Courier New" w:hAnsi="Courier New" w:cs="Courier New"/>
    </w:rPr>
  </w:style>
  <w:style w:type="paragraph" w:customStyle="1" w:styleId="af">
    <w:name w:val="Оглавление"/>
    <w:basedOn w:val="ae"/>
    <w:next w:val="a"/>
    <w:pPr>
      <w:ind w:left="140"/>
    </w:pPr>
  </w:style>
  <w:style w:type="paragraph" w:customStyle="1" w:styleId="af0">
    <w:name w:val="Основное меню"/>
    <w:basedOn w:val="a"/>
    <w:next w:val="a"/>
    <w:rPr>
      <w:rFonts w:ascii="Verdana" w:hAnsi="Verdana" w:cs="Verdana"/>
      <w:sz w:val="26"/>
      <w:szCs w:val="26"/>
    </w:rPr>
  </w:style>
  <w:style w:type="paragraph" w:customStyle="1" w:styleId="af1">
    <w:name w:val="Переменная часть"/>
    <w:basedOn w:val="af0"/>
    <w:next w:val="a"/>
  </w:style>
  <w:style w:type="paragraph" w:customStyle="1" w:styleId="af2">
    <w:name w:val="Постоянная часть"/>
    <w:basedOn w:val="af0"/>
    <w:next w:val="a"/>
    <w:rPr>
      <w:b/>
      <w:bCs/>
      <w:u w:val="single"/>
    </w:rPr>
  </w:style>
  <w:style w:type="paragraph" w:customStyle="1" w:styleId="af3">
    <w:name w:val="Прижатый влево"/>
    <w:basedOn w:val="a"/>
    <w:next w:val="a"/>
    <w:pPr>
      <w:ind w:firstLine="0"/>
      <w:jc w:val="left"/>
    </w:pPr>
  </w:style>
  <w:style w:type="character" w:customStyle="1" w:styleId="af4">
    <w:name w:val="Продолжение ссылки"/>
    <w:basedOn w:val="a4"/>
  </w:style>
  <w:style w:type="paragraph" w:customStyle="1" w:styleId="af5">
    <w:name w:val="Словарная статья"/>
    <w:basedOn w:val="a"/>
    <w:next w:val="a"/>
    <w:pPr>
      <w:ind w:right="118" w:firstLine="0"/>
    </w:pPr>
  </w:style>
  <w:style w:type="paragraph" w:customStyle="1" w:styleId="af6">
    <w:name w:val="Текст (справка)"/>
    <w:basedOn w:val="a"/>
    <w:next w:val="a"/>
    <w:pPr>
      <w:ind w:left="170" w:right="170" w:firstLine="0"/>
      <w:jc w:val="left"/>
    </w:pPr>
  </w:style>
  <w:style w:type="character" w:customStyle="1" w:styleId="af7">
    <w:name w:val="Утратил силу"/>
    <w:basedOn w:val="a3"/>
    <w:rPr>
      <w:strike/>
      <w:color w:val="808000"/>
    </w:rPr>
  </w:style>
  <w:style w:type="paragraph" w:styleId="af8">
    <w:name w:val="footer"/>
    <w:basedOn w:val="a"/>
    <w:rsid w:val="00832D8B"/>
    <w:pPr>
      <w:tabs>
        <w:tab w:val="center" w:pos="4677"/>
        <w:tab w:val="right" w:pos="9355"/>
      </w:tabs>
    </w:pPr>
  </w:style>
  <w:style w:type="character" w:styleId="af9">
    <w:name w:val="page number"/>
    <w:basedOn w:val="a0"/>
    <w:rsid w:val="00832D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2680</Words>
  <Characters>15276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Кабинета Министров Республики Татарстан</vt:lpstr>
    </vt:vector>
  </TitlesOfParts>
  <Company>РК проф. работников народного образования и науки</Company>
  <LinksUpToDate>false</LinksUpToDate>
  <CharactersWithSpaces>17921</CharactersWithSpaces>
  <SharedDoc>false</SharedDoc>
  <HLinks>
    <vt:vector size="108" baseType="variant">
      <vt:variant>
        <vt:i4>2883606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sub_1066</vt:lpwstr>
      </vt:variant>
      <vt:variant>
        <vt:i4>2883606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sub_1066</vt:lpwstr>
      </vt:variant>
      <vt:variant>
        <vt:i4>2818070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sub_1061</vt:lpwstr>
      </vt:variant>
      <vt:variant>
        <vt:i4>2621462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sub_1062</vt:lpwstr>
      </vt:variant>
      <vt:variant>
        <vt:i4>2818070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sub_1061</vt:lpwstr>
      </vt:variant>
      <vt:variant>
        <vt:i4>2752533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sub_4000</vt:lpwstr>
      </vt:variant>
      <vt:variant>
        <vt:i4>2818069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sub_1051</vt:lpwstr>
      </vt:variant>
      <vt:variant>
        <vt:i4>2228245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sub_1058</vt:lpwstr>
      </vt:variant>
      <vt:variant>
        <vt:i4>2621461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sub_1052</vt:lpwstr>
      </vt:variant>
      <vt:variant>
        <vt:i4>2621461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sub_1052</vt:lpwstr>
      </vt:variant>
      <vt:variant>
        <vt:i4>2752530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sub_3000</vt:lpwstr>
      </vt:variant>
      <vt:variant>
        <vt:i4>2752531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sub_2000</vt:lpwstr>
      </vt:variant>
      <vt:variant>
        <vt:i4>2752528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sub_1000</vt:lpwstr>
      </vt:variant>
      <vt:variant>
        <vt:i4>1703968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sub_105</vt:lpwstr>
      </vt:variant>
      <vt:variant>
        <vt:i4>1703968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sub_104</vt:lpwstr>
      </vt:variant>
      <vt:variant>
        <vt:i4>1703968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sub_103</vt:lpwstr>
      </vt:variant>
      <vt:variant>
        <vt:i4>2752529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sub_1</vt:lpwstr>
      </vt:variant>
      <vt:variant>
        <vt:i4>1703968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sub_100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Кабинета Министров Республики Татарстан</dc:title>
  <dc:creator>РК работников народного образования и науки</dc:creator>
  <cp:lastModifiedBy>Рябовы</cp:lastModifiedBy>
  <cp:revision>2</cp:revision>
  <cp:lastPrinted>2006-11-28T06:10:00Z</cp:lastPrinted>
  <dcterms:created xsi:type="dcterms:W3CDTF">2016-03-12T19:18:00Z</dcterms:created>
  <dcterms:modified xsi:type="dcterms:W3CDTF">2016-03-12T19:18:00Z</dcterms:modified>
</cp:coreProperties>
</file>