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6F9" w:rsidRPr="001356F9" w:rsidRDefault="001356F9" w:rsidP="001356F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356F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ФГОС дошкольного образования</w:t>
      </w:r>
    </w:p>
    <w:p w:rsidR="001356F9" w:rsidRPr="001356F9" w:rsidRDefault="001356F9" w:rsidP="001356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1356F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ФГОС дошкольного образования</w:t>
        </w:r>
      </w:hyperlink>
    </w:p>
    <w:p w:rsidR="001356F9" w:rsidRPr="001356F9" w:rsidRDefault="001356F9" w:rsidP="001356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ФГОС дошкольного образования </w:t>
      </w:r>
      <w:proofErr w:type="gramStart"/>
      <w:r w:rsidRPr="001356F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разработан</w:t>
      </w:r>
      <w:proofErr w:type="gramEnd"/>
      <w:r w:rsidRPr="001356F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и утверждён советом впервые в российской истории в соответствии с требованиями вступившего в силу 1 сентября 2013 года Федерального закона «Об образовании в Российской Федерации»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Предметом регулирования ФГОС дошкольного образования являются отношения в сфере образования между их участниками, возникающие при реализации основной образовательной программы дошкольного образования организацией, осуществляющей образовательную деятельность.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разработке Стандарта учтены: особые образовательные потребности отдельных категорий детей, в том числе с ограниченными возможностями здоровья;  возможности освоения ребёнком Программы на разных этапах её реализации.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Стандарт утверждает основные принципы: поддержки разнообразия детства; сохранения уникальности и </w:t>
      </w:r>
      <w:proofErr w:type="spellStart"/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самоценности</w:t>
      </w:r>
      <w:proofErr w:type="spellEnd"/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дошкольного детства как важного этапа в общем развитии человека; полноценного проживания ребёнком всех этапов дошкольного детства, амплификации (обогащения) детского развития; создания благоприятной социальной ситуации развития каждого ребёнка в соответствии с его возрастными и индивидуальными особенностями и склонностями.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утверждает основные принципы: содействия и сотрудничества детей и взрослых в процессе развития детей и их взаимодействия с людьми, культурой и окружающим миром; приобщения детей к социокультурным нормам, традициям семьи, общества и государства; формирования познавательных интересов и познавательных действий ребёнка через его включение в различные виды деятельности; учёта этнокультурной и социальной ситуации развития детей.</w:t>
      </w:r>
      <w:proofErr w:type="gramEnd"/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преследует следующие цели: обеспечение государством равенства возможностей для каждого ребёнка в получении качественного дошкольного образования;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сохранение единства образовательного пространства РФ относительно уровня дошкольного образования.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решает задачи: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 формирования социокультурной среды, соответствующей возрастным и индивидуальным особенностям детей.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устанавливает требования, обязательные при реализации Программы, в том числе: к структуре Программы;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к результатам освоения Программы, представленным в виде целевых ориентиров дошкольного образования.</w:t>
      </w:r>
    </w:p>
    <w:p w:rsidR="001356F9" w:rsidRPr="001356F9" w:rsidRDefault="001356F9" w:rsidP="001356F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356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устанавливает требования, обязательные при реализации Программы, в том числе: к структуре Программы;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к результатам освоения Программы, представленным в виде целевых ориентиров дошкольного образования.</w:t>
      </w:r>
    </w:p>
    <w:p w:rsidR="00F85A5A" w:rsidRDefault="00F85A5A">
      <w:bookmarkStart w:id="0" w:name="_GoBack"/>
      <w:bookmarkEnd w:id="0"/>
    </w:p>
    <w:sectPr w:rsidR="00F85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EA6"/>
    <w:rsid w:val="001356F9"/>
    <w:rsid w:val="00B90EA6"/>
    <w:rsid w:val="00F8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9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0%A4%D0%93%D0%9E%D0%A1%20%D0%94%D0%9E(22)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2015-02-02T13:33:00Z</dcterms:created>
  <dcterms:modified xsi:type="dcterms:W3CDTF">2015-02-02T13:33:00Z</dcterms:modified>
</cp:coreProperties>
</file>