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234B2" w:rsidRPr="00D234B2" w:rsidRDefault="00D234B2" w:rsidP="00D23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r w:rsidRPr="00D234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t>Указ Президента РФ от 21 июля 2010 г. N 925</w:t>
      </w:r>
      <w:r w:rsidRPr="00D234B2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ru-RU"/>
        </w:rPr>
        <w:br/>
        <w:t>"О мерах по реализации отдельных положений Федерального закона "О противодействии коррупции"</w:t>
      </w:r>
    </w:p>
    <w:p w:rsidR="00D234B2" w:rsidRPr="00D234B2" w:rsidRDefault="00D234B2" w:rsidP="00D23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соответствии с Федеральным законом от 25 декабря 2008 г. N 273-ФЗ "О противодействии коррупции" постановляю:</w:t>
      </w:r>
    </w:p>
    <w:p w:rsidR="00D234B2" w:rsidRPr="00D234B2" w:rsidRDefault="00D234B2" w:rsidP="00D23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sub_1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</w:t>
      </w:r>
      <w:proofErr w:type="gramStart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Установить, что гражданин Российской Федерации, замещавший должность федеральной государственной службы, включенную в раздел I или раздел II перечня должностей федеральной государственной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</w:t>
      </w:r>
      <w:proofErr w:type="gramEnd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</w:t>
      </w:r>
      <w:proofErr w:type="gramStart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 несовершеннолетних детей, утвержденного Указом Президента Российской Федерации от 18 мая </w:t>
      </w:r>
      <w:bookmarkEnd w:id="0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2009 г. N 557, или должность федеральной государственной службы, включенную в перечень должностей федеральной государственной службы в федеральном государственном органе,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</w:t>
      </w:r>
      <w:proofErr w:type="gramEnd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, об имуществе и обязательствах имущественного характера своих супруги (супруга) и несовершеннолетних детей, утвержденный руководителем федерального государственного органа в соответствии с разделом III перечня, утвержденного Указом Президента Российской Федерации от 18 мая 2009 г. N 557, в течение двух лет со дня увольнения с федеральной государственной службы:</w:t>
      </w:r>
    </w:p>
    <w:p w:rsidR="00D234B2" w:rsidRPr="00D234B2" w:rsidRDefault="00D234B2" w:rsidP="00D23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1" w:name="sub_11"/>
      <w:proofErr w:type="gramStart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имеет право замещать должности и выполнять работу на условиях гражданско-правового договора в коммерческих и некоммерческих организациях, если отдельные функции по государственному управлению этими организациями входили в должностные (служебные) обязанности федерального государственного служащего, с согласия соответствующей комиссии по соблюдению требований к служебному поведению федеральных государственных служащих и урегулированию конфликта интересов, которое дается в порядке, установленном Положением о комиссиях по соблюдению</w:t>
      </w:r>
      <w:proofErr w:type="gramEnd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требований к служебному поведению федеральных государственных служащих и урегулированию конфликта интересов, утвержденным Указом Президента Российской Федерации от 1 июля </w:t>
      </w:r>
      <w:bookmarkEnd w:id="1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2010 г. N 821;</w:t>
      </w:r>
    </w:p>
    <w:p w:rsidR="00D234B2" w:rsidRPr="00D234B2" w:rsidRDefault="00D234B2" w:rsidP="00D23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2" w:name="sub_12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gramStart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обязан</w:t>
      </w:r>
      <w:proofErr w:type="gramEnd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заключении трудовых договоров и (или) гражданско-правовых договоров в случае, предусмотренном </w:t>
      </w:r>
      <w:hyperlink r:id="rId5" w:anchor="sub_11" w:history="1">
        <w:r w:rsidRPr="00D234B2">
          <w:rPr>
            <w:rFonts w:ascii="Times New Roman" w:eastAsia="Times New Roman" w:hAnsi="Times New Roman" w:cs="Times New Roman"/>
            <w:color w:val="0000FF"/>
            <w:sz w:val="28"/>
            <w:szCs w:val="28"/>
            <w:lang w:eastAsia="ru-RU"/>
          </w:rPr>
          <w:t>подпунктом "а"</w:t>
        </w:r>
        <w:bookmarkEnd w:id="2"/>
      </w:hyperlink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настоящего пункта, сообщать работодателю сведения о последнем месте федеральной государственной службы с соблюдением законодательства Российской Федерации о государственной тайне.</w:t>
      </w:r>
    </w:p>
    <w:p w:rsidR="00D234B2" w:rsidRPr="00D234B2" w:rsidRDefault="00D234B2" w:rsidP="00D23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3" w:name="sub_2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</w:t>
      </w:r>
      <w:proofErr w:type="gramStart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Внести изменение в Указ Президента Российской Федерации от 21 сентября </w:t>
      </w:r>
      <w:bookmarkEnd w:id="3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2009 г. N 1065 "О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поведению" (Собрание законодательства Российской Федерации, 2009, N 39, ст. 4588;</w:t>
      </w:r>
      <w:proofErr w:type="gramEnd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2010, N 3, ст. 274; N 27, ст. 3446), заменив в подпункте "з" пункта 3 слова "в случае заключения ими трудового договора после ухода с федеральной государственной службы" словами "при заключении ими после ухода с федеральной государственной службы трудового договора и (или) гражданско-правового договора в случаях, предусмотренных федеральными законами".</w:t>
      </w:r>
      <w:proofErr w:type="gramEnd"/>
    </w:p>
    <w:p w:rsidR="00D234B2" w:rsidRPr="00D234B2" w:rsidRDefault="00D234B2" w:rsidP="00D23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4" w:name="sub_3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 Руководителям федеральных государственных органов в 2-месячный срок принять меры по обеспечению исполнения настоящего Указа.</w:t>
      </w:r>
      <w:bookmarkEnd w:id="4"/>
    </w:p>
    <w:p w:rsidR="00D234B2" w:rsidRPr="00D234B2" w:rsidRDefault="00D234B2" w:rsidP="00D23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5" w:name="sub_4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Рекомендовать органам государственной власти субъектов Российской Федерации и органам местного самоуправления в 2-месячный срок разработать, руководствуясь настоящим Указом, и утвердить перечни должностей государственной гражданской службы субъектов Российской Федерации и перечни должностей муниципальной службы, предусмотренные статьей 12 Федерального закона от 25 декабря </w:t>
      </w:r>
      <w:bookmarkEnd w:id="5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2008 г. N 273-ФЗ "О противодействии коррупции".</w:t>
      </w:r>
    </w:p>
    <w:p w:rsidR="00D234B2" w:rsidRPr="00D234B2" w:rsidRDefault="00D234B2" w:rsidP="00D23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194"/>
        <w:gridCol w:w="3161"/>
      </w:tblGrid>
      <w:tr w:rsidR="00D234B2" w:rsidRPr="00D234B2" w:rsidTr="00D234B2">
        <w:trPr>
          <w:tblCellSpacing w:w="0" w:type="dxa"/>
        </w:trPr>
        <w:tc>
          <w:tcPr>
            <w:tcW w:w="6615" w:type="dxa"/>
            <w:vAlign w:val="bottom"/>
            <w:hideMark/>
          </w:tcPr>
          <w:p w:rsidR="00D234B2" w:rsidRPr="00D234B2" w:rsidRDefault="00D234B2" w:rsidP="00D234B2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34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Президент Российской Федерации</w:t>
            </w:r>
          </w:p>
        </w:tc>
        <w:tc>
          <w:tcPr>
            <w:tcW w:w="3300" w:type="dxa"/>
            <w:vAlign w:val="bottom"/>
            <w:hideMark/>
          </w:tcPr>
          <w:p w:rsidR="00D234B2" w:rsidRPr="00D234B2" w:rsidRDefault="00D234B2" w:rsidP="00D234B2">
            <w:pPr>
              <w:spacing w:before="100" w:beforeAutospacing="1" w:after="100" w:afterAutospacing="1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234B2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Д. Медведев</w:t>
            </w:r>
          </w:p>
        </w:tc>
      </w:tr>
    </w:tbl>
    <w:p w:rsidR="00D234B2" w:rsidRPr="00D234B2" w:rsidRDefault="00D234B2" w:rsidP="00D234B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 Москва, Кремль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</w:t>
      </w:r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21 июля 2010 г.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</w:t>
      </w:r>
      <w:bookmarkStart w:id="6" w:name="_GoBack"/>
      <w:bookmarkEnd w:id="6"/>
      <w:r w:rsidRPr="00D234B2">
        <w:rPr>
          <w:rFonts w:ascii="Times New Roman" w:eastAsia="Times New Roman" w:hAnsi="Times New Roman" w:cs="Times New Roman"/>
          <w:sz w:val="24"/>
          <w:szCs w:val="24"/>
          <w:lang w:eastAsia="ru-RU"/>
        </w:rPr>
        <w:t>N 925</w:t>
      </w:r>
    </w:p>
    <w:p w:rsidR="001F2046" w:rsidRDefault="001F2046"/>
    <w:sectPr w:rsidR="001F20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50A7"/>
    <w:rsid w:val="001F2046"/>
    <w:rsid w:val="009D50A7"/>
    <w:rsid w:val="00D23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687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z_dol/page87123.htm/page952761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620</Words>
  <Characters>3537</Characters>
  <Application>Microsoft Office Word</Application>
  <DocSecurity>0</DocSecurity>
  <Lines>29</Lines>
  <Paragraphs>8</Paragraphs>
  <ScaleCrop>false</ScaleCrop>
  <Company>Krokoz™</Company>
  <LinksUpToDate>false</LinksUpToDate>
  <CharactersWithSpaces>4149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разиня</dc:creator>
  <cp:keywords/>
  <dc:description/>
  <cp:lastModifiedBy>разиня</cp:lastModifiedBy>
  <cp:revision>2</cp:revision>
  <dcterms:created xsi:type="dcterms:W3CDTF">2013-02-09T12:00:00Z</dcterms:created>
  <dcterms:modified xsi:type="dcterms:W3CDTF">2013-02-09T12:01:00Z</dcterms:modified>
</cp:coreProperties>
</file>