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717" w:rsidRPr="009C2717" w:rsidRDefault="009C2717" w:rsidP="009C2717">
      <w:pPr>
        <w:shd w:val="clear" w:color="auto" w:fill="FFFFFF"/>
        <w:spacing w:before="120" w:after="120" w:line="240" w:lineRule="auto"/>
        <w:jc w:val="center"/>
        <w:textAlignment w:val="baseline"/>
        <w:outlineLvl w:val="0"/>
        <w:rPr>
          <w:rFonts w:ascii="Georgia" w:eastAsia="Times New Roman" w:hAnsi="Georgia" w:cs="Times New Roman"/>
          <w:color w:val="9B6745"/>
          <w:kern w:val="36"/>
          <w:sz w:val="42"/>
          <w:szCs w:val="42"/>
        </w:rPr>
      </w:pPr>
      <w:r w:rsidRPr="009C2717">
        <w:rPr>
          <w:rFonts w:ascii="Georgia" w:eastAsia="Times New Roman" w:hAnsi="Georgia" w:cs="Times New Roman"/>
          <w:color w:val="9B6745"/>
          <w:kern w:val="36"/>
          <w:sz w:val="42"/>
          <w:szCs w:val="42"/>
        </w:rPr>
        <w:t>Профессиональный стандарт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Профессиональные стандарты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С 1 июля 2016 года всту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 в силу из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в ТК РФ. Ко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декс был до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нен ста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тья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ми, опре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ю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щи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по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док раз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ки, 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и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тов (</w:t>
      </w:r>
      <w:hyperlink r:id="rId5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Фе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де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раль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ный закон от 02.05.2015 № 122-ФЗ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Что такое профстандарт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ный 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дарт – это ха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рак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 ква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ции, ко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рая необ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хо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ма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ку для ве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его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ной 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сти, в том числе вы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опре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ной тру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вой функ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ции (</w:t>
      </w:r>
      <w:hyperlink r:id="rId6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ст. 195.1 ТК РФ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 могут раз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вать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ся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ми,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со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ще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ми, са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ор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и иными неком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ски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ор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с уча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ем 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 ор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ций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го 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и дру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гих 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ин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 ор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ций.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ют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ся 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 Ми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ством труда и со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ной 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щи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 (</w:t>
      </w:r>
      <w:hyperlink r:id="rId7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п. 3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, </w:t>
      </w:r>
      <w:hyperlink r:id="rId8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п. 16 По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ста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нов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ле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ния Пра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ви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тель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ства от 22.01.2013 № 23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ют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ся на доб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воль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ной ос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ве, кроме слу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ев, когда их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ние обя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но. Так,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 дол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жен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нять 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дарт, если к ква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ции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 Тру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вым ко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дек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сом, дру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фе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и иными нор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тив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ак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РФ уста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нов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 опре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ные тре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(</w:t>
      </w:r>
      <w:hyperlink r:id="rId9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ст. 195.3 ТК РФ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 Кроме того,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ние 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тов обя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 для тех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лей, чьим 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кам по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 предо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став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ние ком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ций и льгот, либо в 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ше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нии вы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работ по опре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ным долж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стям,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ям, спе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стям су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ще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ству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ют 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кие-ли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 огра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ния. Ведь в этом слу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чае на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име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ние этих долж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стей,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сий или спе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стей и ква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ные тре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бо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к ним долж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 со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вет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ство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вать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ным 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там (</w:t>
      </w:r>
      <w:hyperlink r:id="rId10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абз. 9 ст. 57 ТК РФ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Реестр профстандартов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естр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 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тов – это их 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ван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ный пе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чень по об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стям и видам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ной 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тель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сти. В 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естр вклю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ют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ся 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ные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за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ми Мин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 проф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ты в 10-дневный срок после их 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ния Ми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ню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стом (</w:t>
      </w:r>
      <w:hyperlink r:id="rId11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п. 3 При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ка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за Мин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тр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у</w:t>
        </w:r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softHyphen/>
          <w:t>да от 29.09.2014 № 667н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).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ный пе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чень 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 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 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тов (ре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естр), по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пол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мый по мере их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ня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тия, можно найти: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·         на сайте Мин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 Рос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сии: </w:t>
      </w:r>
      <w:hyperlink r:id="rId12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http://​profstandart.​rosmintrud.​ru/​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;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·         на сайте На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уч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но-ме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че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ско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го цен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тра 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сте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мы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ных ква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ли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ций ФГБУ «НИИ ТСС» Мин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у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 Рос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сии: </w:t>
      </w:r>
      <w:hyperlink r:id="rId13" w:tgtFrame="_blank" w:history="1">
        <w:r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http://​vet-bc.​ru/​</w:t>
        </w:r>
      </w:hyperlink>
      <w:r w:rsidRPr="009C2717">
        <w:rPr>
          <w:rFonts w:ascii="Arial" w:eastAsia="Times New Roman" w:hAnsi="Arial" w:cs="Arial"/>
          <w:color w:val="666666"/>
          <w:sz w:val="21"/>
          <w:szCs w:val="21"/>
        </w:rPr>
        <w:t>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Кроме того, любой при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каз об утвер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жде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нии про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фес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си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наль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но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го стан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дар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та можно найти в СПС «Кон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суль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softHyphen/>
        <w:t>тант +».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В соответствии с принятым в мае 2015 г. Федеральным законом №122, начиная с 2016 года, в России для целого ряда профессий и специальностей вводятся «профессиональные стандарты». Обязательное применение профессионального стандарта педагога предусматривается с 1 января 2017 года.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Впервые в российском образовании разработано содержание профессионального стандарта педагога. Профессиональный стандарт призван повысить мотивацию педагогических работников к труду и качеству образования.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 xml:space="preserve">Профессиональный стандарт педагога предназначен для установления единых требований к содержанию и качеству профессиональной педагогической деятельности, для оценки уровня квалификации педагогов при приёме на работу и при аттестации, планирования карьеры; для </w:t>
      </w:r>
      <w:r w:rsidRPr="009C2717">
        <w:rPr>
          <w:rFonts w:ascii="Arial" w:eastAsia="Times New Roman" w:hAnsi="Arial" w:cs="Arial"/>
          <w:color w:val="666666"/>
          <w:sz w:val="21"/>
          <w:szCs w:val="21"/>
        </w:rPr>
        <w:lastRenderedPageBreak/>
        <w:t>формирования должностных инструкций и разработки федеральных государственных образовательных стандартов педагогического образования.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«Профессиональный стандарт педагога» (извлечения)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384" w:line="240" w:lineRule="auto"/>
        <w:jc w:val="center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Введение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Педагог – ключевая фигура реформирования образования. «В деле обучения и воспитания, во всем школьном деле ничего нельзя улучшить, минуя голову учителя» (К.Д. Ушинский). В стремительно меняющемся открытом мире главным профессиональным качеством, которое педагог должен постоянно демонстрировать своим ученикам, становится умение учиться. Готовность к переменам, мобильность, способность к нестандартным трудовым действиям, ответственность и самостоятельность в принятии решений – все эти характеристики деятельности успешного профессионала в полной мере относятся и к педагогу. Обретение этих ценных качеств невозможно без расширения пространства педагогического творчества. Труд педагога должен быть избавлен от мелочной регламентации, освобожден от тотального контроля.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4.5. Часть пятая: профессиональные компетенции педагога дошкольного образования (воспитателя), отражающие специфику работы на дошкольном уровне образования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Педагог дошкольного образования должен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1. Знать специфику дошкольного образования и особенности организации образовательной работы с детьми раннего и дошкольного возраста.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2. Знать общие закономерности развития ребенка в раннем и дошкольном детстве; особенности становления и развития детских деятельностей в раннем и дошкольном возрасте.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3. Уметь организовывать ведущие в дошкольном возрасте виды деятельности: предметно-манипулятивную и игровую, обеспечивая развитие детей. Организовывать совместную и самостоятельную деятельность дошкольников.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4. Владеть теорией и педагогическими методиками физического, познавательного и личностного развития детей раннего и дошкольного возраста.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 Уметь планировать, реализовывать и анализировать образовательную работу с детьми раннего и дошкольного возраста в соответствии с ФГОС дошкольного образования (ФГТ).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6. Уметь планировать и корректировать образовательные задачи (совместно с психологом и другими специалистами) по результатам мониторинга, с учетом индивидуальных особенностей развития каждого ребенка раннего и/или дошкольного возраста.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7. Реализовывать педагогические рекомендации специалистов (психолога, логопеда, дефектолога и др.) в работе с детьми, испытывающими трудности в освоении программы, или детьми с особыми образовательными потребностями.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8. Участвовать в создании психологически комфортной и безопасной образовательной среды, обеспечивая безопасность жизни детей, сохранение и укрепление их здоровья, поддерживая эмоциональное благополучие ребенка в период пребывания в образовательной организации.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lastRenderedPageBreak/>
        <w:t>9. Владеть методами и средствами анализа психолого-педагогического мониторинга, позволяющего оценить результаты освоения детьми образовательных программ, степень сформированности у них необходимых интегративных качеств детей дошкольного возраста, необходимых для дальнейшего обучения и развития в начальной школе.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10. Владеть методами и средствами психолого-педагогического просвещения родителей (законных представителей) детей раннего и дошкольного возраста, уметь выстраивать партнерское взаимодействие с ними для решения образовательных задач.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11. Владеть ИКТ-компетенциями, необходимыми и достаточными для планирования, реализации и оценки образовательной работы с детьми раннего и дошкольного возраста.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 Методы оценки выполнения требований профессионального стандарта педагога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5.1. Общие подходы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Итоговая оценка профессиональной деятельности педагога производится по результатам обучения, воспитания и развития учащихся. Производя такую комплексную оценку, необходимо учитывать уровни образования, склонности и способности детей, особенности их развития и реальные учебные возможности.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Так, в оценке работы педагога с сохранными, способными учащимися в качестве критериев могут рассматриваться высокие учебные достижения и победы в олимпиадах разного уровня.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По отношению к учащимся, имеющим особенности и ограниченные возможности, в качестве критериев успешной работы педагогами совместно с психологами могут рассматриваться интегративные показатели, свидетельствующие о положительной динамике развития ребенка. (Был – стал.) Или, в особо сложных случаях (например, ребенок с синдром Дауна), о сохранении его психоэмоционального статуса.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Профессиональная деятельность педагога дошкольного образования оценивается только комплексно. Высокая оценка включает сочетание показателей динамики развития интегративных качеств ребенка, положительного отношения ребенка к детскому саду и высокой степени активности и вовлеченности родителей в решение образовательных задач и жизнь детского сада.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Интегративные показатели оценки деятельности педагога преобладают и в начальной школе.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5.2. Оценивая профессиональные качества педагога, необходимо обеспечить обратную связь с потребителями его деятельности. В качестве таких потребителей выступают сами учащиеся и их родители. Отсюда следует, что оценка деятельности учителя выходит за узкие ведомственные рамки и требует закрепления организационных форм и соответствующего им порядка проведения, обеспечивающего общественное участие в этой процедуре.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5.3. Возможные способы достижения и демонстрации учителем соответствия требованиям настоящего профессионального стандарта приведены в Приложениях № 1–2.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5.4. Оценка соответствия требованиям, предъявляемым к учителю, может быть проведена посредством внутреннего аудита, включающего анализ планов и отчетов, посещение проводимых им уроков, или в иной форме. Сбор данных для оценивания может быть осуществлен посредством результативного опроса, выслушивания, наблюдений и анализа документов, записей и данных.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lastRenderedPageBreak/>
        <w:t>5.5. Внутренние аудиторы образовательного учреждения должны назначаться из числа наиболее уважаемых и авторитетных учителей данного учреждения и быть обучены принципам, процедурам и методам проведения аудитов (см. ГОСТ Р ИСО 19011 как руководство по проведению аудита). Объем и частота проведения внутреннего аудита в отношении конкретного учителя устанавливаются самой образовательной организацией, исходя из ее политики в области повышения качества образовательных услуг.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5.6. Результаты внутренних аудитов должны учитываться при проведении государственной аттестации учителя и присвоении ему соответствующей категории.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6. Заключительные положения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Введение профессионального стандарта педагога предоставляет регионам РФ и образовательным организациям дополнительные степени свободы, вместе с тем накладывая на них серьезную ответственность.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Региональные органы управления образованием совместно с профессиональным сообществом могут разработать дополнения к нему. В свою очередь, образовательные организации имеют возможность сформулировать свои внутренние стандарты, на основе которых нужно будет разработать и принять локальные нормативные акты, закрепляющие требования к квалификации педагогов, соответствующие задачам данной образовательной организации и специфике ее деятельности.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 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Профессиональный стандарт педагога, помимо прочего, – средство отбора педагогических кадров в образовательные организации. Международный опыт доказывает, что наиболее эффективной формой отбора, выявляющей уровень квалификации персонала в любой сфере деятельности, является стажировка будущих сотрудников. Предстоит определить те правовые, организационные, кадровые и экономические условия, которые позволят ввести стажировку будущего учителя, как оптимальный способ введения его в профессию.</w:t>
      </w:r>
    </w:p>
    <w:p w:rsidR="009C2717" w:rsidRPr="009C2717" w:rsidRDefault="009C2717" w:rsidP="009C2717">
      <w:pPr>
        <w:shd w:val="clear" w:color="auto" w:fill="FFFFFF"/>
        <w:spacing w:after="384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Arial" w:eastAsia="Times New Roman" w:hAnsi="Arial" w:cs="Arial"/>
          <w:color w:val="666666"/>
          <w:sz w:val="21"/>
          <w:szCs w:val="21"/>
        </w:rPr>
        <w:t>Очевидно, что повсеместное введение профессионального стандарта педагога не может произойти мгновенно, по команде сверху. Необходим период для его доработки и адаптации к нему профессионального сообщества. В связи с этим к документу прилагаются рекомендации по процедуре внедрения профессионального стандарта учителя.</w:t>
      </w:r>
    </w:p>
    <w:p w:rsidR="009C2717" w:rsidRPr="009C2717" w:rsidRDefault="009C2717" w:rsidP="009C27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Принятые профессиональные стандарты педагогических работников  в сфере  общего образования  </w:t>
      </w:r>
    </w:p>
    <w:tbl>
      <w:tblPr>
        <w:tblW w:w="9675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92"/>
        <w:gridCol w:w="1965"/>
        <w:gridCol w:w="1625"/>
        <w:gridCol w:w="6291"/>
      </w:tblGrid>
      <w:tr w:rsidR="009C2717" w:rsidRPr="009C2717" w:rsidTr="009C2717">
        <w:trPr>
          <w:tblCellSpacing w:w="15" w:type="dxa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№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Наименование Профессионального стандарта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Возможные наименования должностей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Ссылка на утверждающий документ</w:t>
            </w:r>
          </w:p>
        </w:tc>
      </w:tr>
      <w:tr w:rsidR="009C2717" w:rsidRPr="009C2717" w:rsidTr="009C2717">
        <w:trPr>
          <w:tblCellSpacing w:w="15" w:type="dxa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Педагог (педагогическая деятельность в сфере дошкольного, начального общего, основного общего, среднего общего образования)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Воспитатель Учитель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B71540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hyperlink r:id="rId14" w:history="1">
              <w:r w:rsidR="009C2717" w:rsidRPr="009C2717">
                <w:rPr>
                  <w:rFonts w:ascii="inherit" w:eastAsia="Times New Roman" w:hAnsi="inherit" w:cs="Arial"/>
                  <w:b/>
                  <w:bCs/>
                  <w:color w:val="9B6745"/>
                  <w:sz w:val="21"/>
                </w:rPr>
                <w:t>http://legalacts.ru/doc/prikaz-mintruda-rossii-ot-18102013-n-544n/</w:t>
              </w:r>
            </w:hyperlink>
          </w:p>
        </w:tc>
      </w:tr>
      <w:tr w:rsidR="009C2717" w:rsidRPr="009C2717" w:rsidTr="009C2717">
        <w:trPr>
          <w:tblCellSpacing w:w="15" w:type="dxa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Педагог-психолог (психолог в сфере образования)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Психолог Педагог -психолог</w:t>
            </w:r>
          </w:p>
          <w:p w:rsidR="009C2717" w:rsidRPr="009C2717" w:rsidRDefault="009C2717" w:rsidP="009C2717">
            <w:pPr>
              <w:spacing w:after="384" w:line="240" w:lineRule="auto"/>
              <w:textAlignment w:val="baseline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lastRenderedPageBreak/>
              <w:t>Психолог образовательной организации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B71540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hyperlink r:id="rId15" w:history="1">
              <w:r w:rsidR="009C2717" w:rsidRPr="009C2717">
                <w:rPr>
                  <w:rFonts w:ascii="inherit" w:eastAsia="Times New Roman" w:hAnsi="inherit" w:cs="Arial"/>
                  <w:b/>
                  <w:bCs/>
                  <w:color w:val="9B6745"/>
                  <w:sz w:val="21"/>
                </w:rPr>
                <w:t>https://normativ.kontur.ru/document?moduleId=1&amp;documentId=258098</w:t>
              </w:r>
            </w:hyperlink>
          </w:p>
        </w:tc>
      </w:tr>
      <w:tr w:rsidR="009C2717" w:rsidRPr="009C2717" w:rsidTr="009C2717">
        <w:trPr>
          <w:tblCellSpacing w:w="15" w:type="dxa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b/>
                <w:bCs/>
                <w:color w:val="666666"/>
                <w:sz w:val="21"/>
              </w:rPr>
              <w:lastRenderedPageBreak/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Педагог дополнительно образования детей  и взрослых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9C2717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Педагог дополнительного образования</w:t>
            </w:r>
          </w:p>
          <w:p w:rsidR="009C2717" w:rsidRPr="009C2717" w:rsidRDefault="009C2717" w:rsidP="009C2717">
            <w:pPr>
              <w:spacing w:after="384" w:line="240" w:lineRule="auto"/>
              <w:textAlignment w:val="baseline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r w:rsidRPr="009C2717">
              <w:rPr>
                <w:rFonts w:ascii="inherit" w:eastAsia="Times New Roman" w:hAnsi="inherit" w:cs="Arial"/>
                <w:color w:val="666666"/>
                <w:sz w:val="21"/>
                <w:szCs w:val="21"/>
              </w:rPr>
              <w:t>Старший педагог дополнительного образования Тренер-преподаватель Старший тренер преподаватель Методист Педагог-организатор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2717" w:rsidRPr="009C2717" w:rsidRDefault="00B71540" w:rsidP="009C2717">
            <w:pPr>
              <w:spacing w:after="0" w:line="240" w:lineRule="auto"/>
              <w:rPr>
                <w:rFonts w:ascii="inherit" w:eastAsia="Times New Roman" w:hAnsi="inherit" w:cs="Arial"/>
                <w:color w:val="666666"/>
                <w:sz w:val="21"/>
                <w:szCs w:val="21"/>
              </w:rPr>
            </w:pPr>
            <w:hyperlink r:id="rId16" w:history="1">
              <w:r w:rsidR="009C2717" w:rsidRPr="009C2717">
                <w:rPr>
                  <w:rFonts w:ascii="inherit" w:eastAsia="Times New Roman" w:hAnsi="inherit" w:cs="Arial"/>
                  <w:b/>
                  <w:bCs/>
                  <w:strike/>
                  <w:color w:val="9B6745"/>
                  <w:sz w:val="21"/>
                  <w:u w:val="single"/>
                </w:rPr>
                <w:t>http://gorono-ozersk.ru/sites/default/files/normativ_</w:t>
              </w:r>
            </w:hyperlink>
          </w:p>
          <w:p w:rsidR="009C2717" w:rsidRPr="009C2717" w:rsidRDefault="00B71540" w:rsidP="009C2717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666666"/>
                <w:sz w:val="21"/>
                <w:szCs w:val="21"/>
                <w:lang w:val="en-US"/>
              </w:rPr>
            </w:pPr>
            <w:hyperlink r:id="rId17" w:history="1">
              <w:r w:rsidR="009C2717" w:rsidRPr="009C2717">
                <w:rPr>
                  <w:rFonts w:ascii="inherit" w:eastAsia="Times New Roman" w:hAnsi="inherit" w:cs="Arial"/>
                  <w:b/>
                  <w:bCs/>
                  <w:strike/>
                  <w:color w:val="9B6745"/>
                  <w:sz w:val="21"/>
                  <w:u w:val="single"/>
                  <w:lang w:val="en-US"/>
                </w:rPr>
                <w:t>doc/inie/prikazmitrydarf08092015-613n.pdf</w:t>
              </w:r>
            </w:hyperlink>
          </w:p>
        </w:tc>
      </w:tr>
    </w:tbl>
    <w:p w:rsidR="009C2717" w:rsidRPr="009C2717" w:rsidRDefault="009C2717" w:rsidP="009C271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9C2717">
        <w:rPr>
          <w:rFonts w:ascii="inherit" w:eastAsia="Times New Roman" w:hAnsi="inherit" w:cs="Arial"/>
          <w:b/>
          <w:bCs/>
          <w:color w:val="666666"/>
          <w:sz w:val="21"/>
        </w:rPr>
        <w:t>Законодательные и нормативные акты, регламентирующие применение профессиональных стандартов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18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Приказ Минобрнауки от 12.04.2013 года №148н 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«Об утверждении уровней квалификации в целях разработки проектов профессиональныз стандартов «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19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Постановление Правительства РФ от 08.08.2013 года №678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0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Приказ Минтруда России от 18.10.2013 №544н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(с изм. от 25.12.2014) «Об утверждении профессионального  стандарта «Педагог (педагогическая  деятельность в сфере дошкольного,  начального общего, основного общего, среднего общего образования) (воспитатель, учитель)» (Зарегистрировано в Минюсте России 06.12.2013 №30550);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1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Приказ Минтруда России от 08.09.2015 №613н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«Об утверждении профессионального стандарта «Педагог дополнительного образования детей и взрослых» (Зарегистрировано в Минюсте России 24.09.2015 №38994);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2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Приказ Минтруда России от 08.09.2015 №610н 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«Об утверждении профессионального стандарта «Повар» (Зарегистрировано в Минюсте России 29.09.2015 № 39023);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3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Приказ Минтруда России от 06.05.2015 №276н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«Об утверждении профессионального стандарта «Специалист по организационному и документационному обеспечению управления организацией» (Зарегистрировано в Минюсте России 02.06.2015 №37509);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4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Письмо Минобрнауки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(Департамент государственной политики в сфере воспитания детей и молодежи) РФ от 12.05.2016 №09-1086 «О ЕДИНЫХ ПОДХОДАХ К ПОДБОРУ И НАЗНАЧЕНИЮ КАДРОВ В ОБРАЗОВАТЕЛЬНЫХ ОРГАНИЗАЦИЯХ»;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5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Письмо Минобрнауки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(Департамент государственной политики в сфере общего образования) РФ от 10.08.2015 №08-1240 «О КВАЛИФИКАЦИОННЫХ ТРЕБОВАНИЯХ К ПЕДАГОГИЧЕСКИМ РАБОТНИКАМ ОРГАНИЗАЦИЙ, РЕАЛИЗУЮЩИХ ПРОГРАММЫ ДОШКОЛЬНОГО И ОБЩЕГО ОБРАЗОВАНИЯ»;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6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Письмо Минобрнауки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(Департамент государственной политики в сфере общего образования) РФ от 03.03.2015 №08-241 «О ПЕРЕНОСЕ СРОКА ПРИМЕНЕНИЯ ПРОФСТАНДАРТА ПЕДАГОГА»;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7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Постановление Правительства РФ от 27.06.2016 №584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«Об особенностях применения профессиональных стандартов в части требований, обязательных для применения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8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Комментарий к постановлению Правительства РФ от 27.06.2016 № 584;</w:t>
        </w:r>
      </w:hyperlink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29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Информация:  Министерство труда и социальной защиты российской Федерации от 10.02.2016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 «О применении профессиональных стандартов в сфере труда»;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30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Письмо Минобрнауки 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(Департамент государственной политики в сфере воспитания детей и молодежи) РФ от 12.02.2016 №09-ПГ-МОН-814 «О рассмотрении обращения»;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31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«Ответы на типовые вопросы по применению профессиональных стандартов»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(вместе с «Информацией Министерства труда и социальной защиты Российской Федерации по вопросам применения профессиональных стандартов»);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32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Презентация: Применение профессиональных стандартов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 Министерство труда и социальной защиты РФ.</w:t>
      </w:r>
    </w:p>
    <w:p w:rsidR="009C2717" w:rsidRPr="009C2717" w:rsidRDefault="00B71540" w:rsidP="009C2717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textAlignment w:val="baseline"/>
        <w:rPr>
          <w:rFonts w:ascii="inherit" w:eastAsia="Times New Roman" w:hAnsi="inherit" w:cs="Arial"/>
          <w:color w:val="666666"/>
          <w:sz w:val="21"/>
          <w:szCs w:val="21"/>
        </w:rPr>
      </w:pPr>
      <w:hyperlink r:id="rId33" w:tgtFrame="_blank" w:history="1">
        <w:r w:rsidR="009C2717" w:rsidRPr="009C2717">
          <w:rPr>
            <w:rFonts w:ascii="inherit" w:eastAsia="Times New Roman" w:hAnsi="inherit" w:cs="Arial"/>
            <w:b/>
            <w:bCs/>
            <w:color w:val="9B6745"/>
            <w:sz w:val="21"/>
          </w:rPr>
          <w:t>Презентация: Вопросы применения профессиональных стандартов  </w:t>
        </w:r>
      </w:hyperlink>
      <w:r w:rsidR="009C2717" w:rsidRPr="009C2717">
        <w:rPr>
          <w:rFonts w:ascii="inherit" w:eastAsia="Times New Roman" w:hAnsi="inherit" w:cs="Arial"/>
          <w:color w:val="666666"/>
          <w:sz w:val="21"/>
          <w:szCs w:val="21"/>
        </w:rPr>
        <w:t>Осипцова Жанна Петровна, к.ю.н., заведующий Экономико-аналитическим отделом аппарата Московской  городской организации Профсоюза работников народного образования и науки РФ</w:t>
      </w:r>
    </w:p>
    <w:p w:rsidR="00812A8E" w:rsidRDefault="00812A8E"/>
    <w:sectPr w:rsidR="00812A8E" w:rsidSect="009C271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A0693"/>
    <w:multiLevelType w:val="multilevel"/>
    <w:tmpl w:val="DB6A2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C2717"/>
    <w:rsid w:val="00733370"/>
    <w:rsid w:val="00812A8E"/>
    <w:rsid w:val="009C2717"/>
    <w:rsid w:val="00B7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540"/>
  </w:style>
  <w:style w:type="paragraph" w:styleId="1">
    <w:name w:val="heading 1"/>
    <w:basedOn w:val="a"/>
    <w:link w:val="10"/>
    <w:uiPriority w:val="9"/>
    <w:qFormat/>
    <w:rsid w:val="009C27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271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9C2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C2717"/>
    <w:rPr>
      <w:b/>
      <w:bCs/>
    </w:rPr>
  </w:style>
  <w:style w:type="character" w:styleId="a5">
    <w:name w:val="Hyperlink"/>
    <w:basedOn w:val="a0"/>
    <w:uiPriority w:val="99"/>
    <w:semiHidden/>
    <w:unhideWhenUsed/>
    <w:rsid w:val="009C27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0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consultant.ru/cons/cgi/online.cgi?req=doc&amp;base=LAW&amp;n=197977&amp;div=LAW&amp;dst=9%2C0&amp;rnd=210680.5340969686901943" TargetMode="External"/><Relationship Id="rId13" Type="http://schemas.openxmlformats.org/officeDocument/2006/relationships/hyperlink" Target="http://vet-bc.ru/" TargetMode="External"/><Relationship Id="rId18" Type="http://schemas.openxmlformats.org/officeDocument/2006/relationships/hyperlink" Target="http://legalacts.ru/doc/prikaz-mintruda-rossii-ot-12042013-n-148n/" TargetMode="External"/><Relationship Id="rId26" Type="http://schemas.openxmlformats.org/officeDocument/2006/relationships/hyperlink" Target="http://legalacts.ru/doc/pismo-minobrnauki-rossii-ot-03032015-n-08-241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egalacts.ru/doc/prikaz-mintruda-rossii-ot-08092015-n-613n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base.consultant.ru/cons/cgi/online.cgi?req=doc&amp;base=LAW&amp;n=197977&amp;div=LAW&amp;dst=100015%2C0&amp;rnd=210680.23646015186738445" TargetMode="External"/><Relationship Id="rId12" Type="http://schemas.openxmlformats.org/officeDocument/2006/relationships/hyperlink" Target="http://profstandart.rosmintrud.ru/" TargetMode="External"/><Relationship Id="rId17" Type="http://schemas.openxmlformats.org/officeDocument/2006/relationships/hyperlink" Target="http://gorono-ozersk.ru/sites/default/files/normativ_" TargetMode="External"/><Relationship Id="rId25" Type="http://schemas.openxmlformats.org/officeDocument/2006/relationships/hyperlink" Target="http://legalacts.ru/doc/pismo-minobrnauki-rossii-ot-10082015-n-08-1240/" TargetMode="External"/><Relationship Id="rId33" Type="http://schemas.openxmlformats.org/officeDocument/2006/relationships/hyperlink" Target="http://gdou-74-kr-spb.caduk.ru/DswMedia/osipcovastandartvoprosyiprimeneniya---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gorono-ozersk.ru/sites/default/files/normativ_" TargetMode="External"/><Relationship Id="rId20" Type="http://schemas.openxmlformats.org/officeDocument/2006/relationships/hyperlink" Target="https://rosmintrud.ru/docs/mintrud/orders/129" TargetMode="External"/><Relationship Id="rId29" Type="http://schemas.openxmlformats.org/officeDocument/2006/relationships/hyperlink" Target="http://www.rosmintrud.ru/docs/mintrud/payment/12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base.consultant.ru/cons/cgi/online.cgi?req=doc&amp;base=LAW&amp;n=200862&amp;div=LAW&amp;dst=1843%2C0&amp;rnd=214990.5302477628159898" TargetMode="External"/><Relationship Id="rId11" Type="http://schemas.openxmlformats.org/officeDocument/2006/relationships/hyperlink" Target="http://base.consultant.ru/cons/cgi/online.cgi?req=doc&amp;base=LAW&amp;n=171414&amp;div=LAW&amp;dst=100009%2C0&amp;rnd=210680.8129587534447976" TargetMode="External"/><Relationship Id="rId24" Type="http://schemas.openxmlformats.org/officeDocument/2006/relationships/hyperlink" Target="http://legalacts.ru/doc/pismo-minobrnauki-rossii-ot-12052016-n-09-1086/" TargetMode="External"/><Relationship Id="rId32" Type="http://schemas.openxmlformats.org/officeDocument/2006/relationships/hyperlink" Target="http://gdou-74-kr-spb.caduk.ru/DswMedia/14prezentaciya_25_04_16.pdf" TargetMode="External"/><Relationship Id="rId5" Type="http://schemas.openxmlformats.org/officeDocument/2006/relationships/hyperlink" Target="http://base.consultant.ru/cons/cgi/online.cgi?req=doc&amp;base=LAW&amp;n=178864&amp;div=LAW&amp;dst=1000000001%2C0&amp;rnd=214990.46273064318882773" TargetMode="External"/><Relationship Id="rId15" Type="http://schemas.openxmlformats.org/officeDocument/2006/relationships/hyperlink" Target="https://normativ.kontur.ru/document?moduleId=1&amp;documentId=258098" TargetMode="External"/><Relationship Id="rId23" Type="http://schemas.openxmlformats.org/officeDocument/2006/relationships/hyperlink" Target="http://legalacts.ru/doc/prikaz-mintruda-rossii-ot-06052015-n-276n/" TargetMode="External"/><Relationship Id="rId28" Type="http://schemas.openxmlformats.org/officeDocument/2006/relationships/hyperlink" Target="http://gdou-74-kr-spb.caduk.ru/DswMedia/9_kommentariy_k_post_prav_rf_ot_27062016_-_584.pdf" TargetMode="External"/><Relationship Id="rId10" Type="http://schemas.openxmlformats.org/officeDocument/2006/relationships/hyperlink" Target="http://base.consultant.ru/cons/cgi/online.cgi?req=doc&amp;base=LAW&amp;n=200862&amp;div=LAW&amp;dst=1839%2C0&amp;rnd=214990.16929673544417267" TargetMode="External"/><Relationship Id="rId19" Type="http://schemas.openxmlformats.org/officeDocument/2006/relationships/hyperlink" Target="http://legalacts.ru/doc/postanovlenie-pravitelstva-rf-ot-08082013-n-678/" TargetMode="External"/><Relationship Id="rId31" Type="http://schemas.openxmlformats.org/officeDocument/2006/relationships/hyperlink" Target="http://gdou-74-kr-spb.caduk.ru/DswMedia/12pis-momintrudarossiiot04042016-14-01013-225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consultant.ru/cons/cgi/online.cgi?req=doc&amp;base=LAW&amp;n=200862&amp;div=LAW&amp;dst=2208%2C0&amp;rnd=214990.7584639430224989" TargetMode="External"/><Relationship Id="rId14" Type="http://schemas.openxmlformats.org/officeDocument/2006/relationships/hyperlink" Target="http://legalacts.ru/doc/prikaz-mintruda-rossii-ot-18102013-n-544n/" TargetMode="External"/><Relationship Id="rId22" Type="http://schemas.openxmlformats.org/officeDocument/2006/relationships/hyperlink" Target="http://legalacts.ru/doc/prikaz-mintruda-rossii-ot-08092015-n-610n/" TargetMode="External"/><Relationship Id="rId27" Type="http://schemas.openxmlformats.org/officeDocument/2006/relationships/hyperlink" Target="http://government.ru/media/files/veokd43AYXiPLA6BdoqgGEJCVWg96X68.pdf" TargetMode="External"/><Relationship Id="rId30" Type="http://schemas.openxmlformats.org/officeDocument/2006/relationships/hyperlink" Target="http://rulaws.ru/acts/Pismo-Minobrnauki-Rossii-ot-12.02.2016-N-09-PG-MON-814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2783</Words>
  <Characters>15868</Characters>
  <Application>Microsoft Office Word</Application>
  <DocSecurity>0</DocSecurity>
  <Lines>132</Lines>
  <Paragraphs>37</Paragraphs>
  <ScaleCrop>false</ScaleCrop>
  <Company>Reanimator Extreme Edition</Company>
  <LinksUpToDate>false</LinksUpToDate>
  <CharactersWithSpaces>18614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Фатыма</cp:lastModifiedBy>
  <cp:revision>2</cp:revision>
  <dcterms:created xsi:type="dcterms:W3CDTF">2021-10-13T11:22:00Z</dcterms:created>
  <dcterms:modified xsi:type="dcterms:W3CDTF">2021-10-13T11:22:00Z</dcterms:modified>
</cp:coreProperties>
</file>