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B41" w:rsidRDefault="000B2B41" w:rsidP="000B2B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СОГЛАСОВАНО</w:t>
      </w:r>
      <w:r w:rsidRPr="000B2B4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УТВЕРЖДАЮ:</w:t>
      </w:r>
    </w:p>
    <w:p w:rsidR="000B2B41" w:rsidRDefault="000B2B41" w:rsidP="000B2B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профкома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Заведующий МБДОУ «Детский сад № 30»</w:t>
      </w:r>
    </w:p>
    <w:p w:rsidR="000B2B41" w:rsidRDefault="00846029" w:rsidP="000B2B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_______Ахметзянова С.В.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_______Шайдуллина З.Р.</w:t>
      </w:r>
    </w:p>
    <w:p w:rsidR="000B2B41" w:rsidRDefault="00846029" w:rsidP="0084602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№ ____от «___»_____________2017 г.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846029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6029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846029" w:rsidRPr="00BF5199" w:rsidRDefault="00846029" w:rsidP="008460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 СИСТЕМЕ УПРАВЛЕНИЯ</w:t>
      </w:r>
      <w:r w:rsidR="000B2B41" w:rsidRPr="0084602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ОХРАНОЙ ТРУДА </w:t>
      </w:r>
      <w:r w:rsidRPr="00BF519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БЮДЖЕТНОГО ДОШКОЛЬНОГО ОБРАЗОВАТЕЛЬНОГО УЧРЕЖДЕНИЯ «ДЕТСКИЙ САД ОБЩЕРАЗВИВАЮЩЕГО ВИДА № 30 г. ЛЕНИНОГОРСКА» МУНИЦИПАЛЬНОГО ОБРАЗОВАНИЯ «ЛЕНИНОГОРСКИЙ МУНИЦИПАЛЬНЫЙ РАЙОН» РЕСПУБЛИКИ ТАТАРСТАН</w:t>
      </w:r>
    </w:p>
    <w:p w:rsidR="00846029" w:rsidRPr="00846029" w:rsidRDefault="00846029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B2B41" w:rsidRDefault="000B2B41" w:rsidP="000B2B4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hAnsi="Times New Roman" w:cs="Times New Roman"/>
          <w:sz w:val="24"/>
          <w:szCs w:val="24"/>
        </w:rPr>
        <w:t>Лениногорск</w:t>
      </w:r>
      <w:r w:rsidRPr="000B2B41">
        <w:rPr>
          <w:rFonts w:ascii="Times New Roman" w:hAnsi="Times New Roman" w:cs="Times New Roman"/>
          <w:sz w:val="24"/>
          <w:szCs w:val="24"/>
        </w:rPr>
        <w:t>, 2017 г.</w:t>
      </w:r>
    </w:p>
    <w:p w:rsidR="000B2B41" w:rsidRDefault="000B2B41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B2B41" w:rsidRDefault="000B2B41" w:rsidP="008460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029">
        <w:rPr>
          <w:rFonts w:ascii="Times New Roman" w:hAnsi="Times New Roman" w:cs="Times New Roman"/>
          <w:b/>
          <w:sz w:val="24"/>
          <w:szCs w:val="24"/>
        </w:rPr>
        <w:lastRenderedPageBreak/>
        <w:t>I. Общие положения</w:t>
      </w:r>
    </w:p>
    <w:p w:rsidR="00846029" w:rsidRPr="00846029" w:rsidRDefault="00846029" w:rsidP="0084602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 xml:space="preserve">Настоящее Положение о системе управления охраной труда (далее - Положение) в Муниципальном бюджетном дошкольном образовательном учреждении детском саду № </w:t>
      </w:r>
      <w:r w:rsidR="00846029">
        <w:rPr>
          <w:rFonts w:ascii="Times New Roman" w:hAnsi="Times New Roman" w:cs="Times New Roman"/>
          <w:sz w:val="24"/>
          <w:szCs w:val="24"/>
        </w:rPr>
        <w:t>30</w:t>
      </w:r>
      <w:r w:rsidRPr="000B2B41">
        <w:rPr>
          <w:rFonts w:ascii="Times New Roman" w:hAnsi="Times New Roman" w:cs="Times New Roman"/>
          <w:sz w:val="24"/>
          <w:szCs w:val="24"/>
        </w:rPr>
        <w:t xml:space="preserve"> (далее – МБДОУ) разработано в соответствии со статьей 209 Трудового кодекса Российской Федерации (Собрание законодательства Российской Федерации, 2002, N 1, ст. 3; 2006, N 27, ст. 2878; 2008, N 30, ст. 3616; 2011, N 27, ст. 3880;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N 30, ст. 4590; 2013, N 52, ст. 6986) и подпунктом 5.2.16 (6) пункта 5.2 Положения о Министерстве труда и социальной защиты Российской Федерации, утвержденного постановлением Правительства Российской Федерации от 19 июня 2012 г. N610 (Собрание законодательства Российской Федерации, 2012, N 26, ст. 3528;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2014, N 32, ст. 4499), Приказом Министерства труда и социальной защиты Российской Федерации от 19 августа 2016 г. N 438н г. Москва «Об утверждении Типового положения о системе управления охраной труда».</w:t>
      </w:r>
      <w:proofErr w:type="gramEnd"/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1.2. Положение разработано в целях обеспечения стабильного и качественного функционирования системы управления охраной труда (далее - СУОТ).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1.3.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Создание и обеспечение функционирования СУОТ осуществляется заведующим (далее работодателем) посредством соблюдения государственных нормативных требований охраны труда с учетом специфики своей деятельности, достижений современной науки и наилучшей практики, принятых на себя обязательств и на основе международных, межгосударственных и национальных стандартов, руководств, а также рекомендаций Международной организации труда по СУОТ и безопасности производства.</w:t>
      </w:r>
      <w:proofErr w:type="gramEnd"/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1.4. СУОТ должна быть совместимой с другими системами управления, действующими в МБДОУ.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1.5. СУОТ представляет собой единство: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организационных структур управления работодателя с фиксированными обязанностями его должностных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процедур и порядков функционирования СУОТ, включая планирование и реализацию мероприятий по улучшению условий труда и организации работ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устанавливающей (локальные нормативные акты работодателя) и фиксирующей (журналы, акты, записи) документации.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1.6. Действие СУОТ распространяется на всей территории, во всем здании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1.7. Требования СУОТ обязательны для всех работников, работающих у работодателя, и являются обязательными для всех лиц, находящихся на территории, в здании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1.8. Основой организации и функционирования СУОТ является положение о СУОТ, разрабатываемое работодателем самостоятельно. Положение о СУОТ утверждается приказом работодателя с учетом мнения первичной профсоюзной организации.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1.9. В положение о СУОТ с учетом специфики деятельности МБДОУ включаются следующие разделы (подразделы):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политика МБДОУ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цели МБДОУ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обеспечение функционирования СУОТ (распределение обязанностей в сфере охраны труда между должностными лицами работодателя);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процедуры, направленные на достижение целей МБДОУ в области охраны труда (далее - процедуры), включая: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подготовки работников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организации и проведения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управления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организации и проведения наблюдения за состоянием здоровья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обеспечения оптимальных режимов труда и отдыха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процедуру обеспечения работников средствами индивидуальной и коллективной защиты, смывающими и обезвреживающими средствами;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процедуры обеспечения безопасного выполнения подрядных работ и снабжения безопасной продукцией;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планирование мероприятий по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контроль функционирования СУОТ и мониторинг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планирование улучшений функционирования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з) реагирование на аварии, несчастные случаи и профессиональные заболевания;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управление документами СУОТ.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F293D" w:rsidRDefault="000B2B41" w:rsidP="00BF29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93D">
        <w:rPr>
          <w:rFonts w:ascii="Times New Roman" w:hAnsi="Times New Roman" w:cs="Times New Roman"/>
          <w:b/>
          <w:sz w:val="24"/>
          <w:szCs w:val="24"/>
        </w:rPr>
        <w:t>II. Политика МБДОУ в области охраны труда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2.1.Политика МБДОУ в области охраны труда (далее - Политика по охране труда) является публичной документированной декларацией работодателя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2.2. Политика по охране труда обеспечивает: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приоритет сохранения жизни и здоровья работников в процессе их трудовой деятельности;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соответствие условий труда на рабочих местах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выполнение последовательных и непрерывных мер (мероприятий) по предупреждению происшествий и случаев ухудшения состояния здоровья работников, производственного травматизма и профессиональных заболеваний, в том числе посредством управления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учет индивидуальных особенностей работников, в том числе посредством проектирования рабочих мест, выбора оборудования, инструментов,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сырья и материалов, средств индивидуальной и коллективной защиты, построения производственных и технологических процессов;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непрерывное совершенствование и повышение эффективности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обязательное привлечение работников, уполномоченных ими представительных органов к участию в управлении охраной труда и обеспечении условий труда, соответствующих требованиям охраны труда, посредством необходимого ресурсного обеспечения и поощрения такого участия;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личную заинтересованность в обеспечении, насколько это возможно, безопасных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з) выполнение иных </w:t>
      </w:r>
      <w:r w:rsidR="00BF293D" w:rsidRPr="000B2B41">
        <w:rPr>
          <w:rFonts w:ascii="Times New Roman" w:hAnsi="Times New Roman" w:cs="Times New Roman"/>
          <w:sz w:val="24"/>
          <w:szCs w:val="24"/>
        </w:rPr>
        <w:t>обязанностей,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в области охраны труда исходя из специфики своей деятельности.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2.3. В Политике по охране труда отражаются: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положения о соответствии условий труда на рабочих местах работодателя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обязательства работодателя по предотвращению травматизма и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ухудшения здоровья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положения об учете специфики деятельности работодателя и вида (видов) осуществляемой им экономической деятельности, обусловливающих уровень профессиональных рисков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порядок совершенствования функционирования СУОТ.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2.4. При определении Политики по охране труда работодатель обеспечивает совместно с работниками и (или) уполномоченными ими представительными органами предварительный анализ состояния охраны труда у работодателя и обсуждение Политики по охране труда.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2.5. Политика по охране труда должна быть доступна всем работникам, работающим у работодателя, а также иным лицам, находящимся на территории, в здании и сооружениях работодателя.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F293D" w:rsidRDefault="000B2B41" w:rsidP="00BF29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293D">
        <w:rPr>
          <w:rFonts w:ascii="Times New Roman" w:hAnsi="Times New Roman" w:cs="Times New Roman"/>
          <w:b/>
          <w:sz w:val="24"/>
          <w:szCs w:val="24"/>
        </w:rPr>
        <w:t>III. Цели МБДОУ в области охраны труда</w:t>
      </w:r>
    </w:p>
    <w:p w:rsidR="00BF293D" w:rsidRPr="000B2B41" w:rsidRDefault="00BF293D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3.1. Основные цели МБДОУ в области охраны труда (далее - цели) содержатся в Политике по охране труда и достигаются путем реализации работодателем процедур, предусмотренных разделом V настоящего Положения.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3.2. Количество целей определяется спецификой деятельности работодателя.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3.3. Цели формулируются с учетом необходимости оценки их достижения, в том числе, по возможности, на основе измеримых показателей.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IV. Обеспечение функционирования СУОТ</w:t>
      </w:r>
    </w:p>
    <w:p w:rsidR="000B2B41" w:rsidRP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(распределение обязанностей в сфере охраны труда между должностными лицами работодателя)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4.1. Распределение обязанностей в сфере охраны труда между должностными лицами работодателя осуществляется работодателем с использованием уровней управления.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4.2. Организация работ по охране труда у работодателя, выполнение его обязанностей возлагается непосредственно на самого работодателя или специалиста, оказывающего услуги в области охраны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4.3. В качестве уровней управления могут рассматриваться: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уровень педагогических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уровень младшего и учебно-вспомогательного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уровень административного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уровень работодателя в целом.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4.4. С учетом специфики деятельности работодателя, структуры управления и численности работников для целей СУОТ могут устанавливаться и иные уровни управления.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4.5. Обязанности в сфере охраны труда должностных лиц работодателя устанавливаются в зависимости от уровня управления. При этом на каждом уровне управления устанавливаются обязанности в сфере охраны труда персонально для каждого работника или принимающего участие в управлении работника.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4.6. На уровнях управления, устанавливаются обязанности в сфере охраны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непосредственно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административного персонала;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ответственного (специалиста по охране труда) за организацию работы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непосредственно самого работодателя.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4.7. На каждом уровне управления устанавливаются обязанности в сфере охраны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4.8. Управление охраной труда должно осуществляться при непосредственном участии работников и (или) уполномоченных ими представительных органов, в том числе в рамках деятельности комиссии по охране труда работодателя (при наличии).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4.9. Распределение обязанностей в сфере охраны труда закрепляется либо в разделе "Обеспечение функционирования СУОТ" положения о СУОТ, либо в отдельных локальных нормативных актах, планах мероприятий, а также в трудовых договорах и (или) должностных инструкциях лиц, участвующих в управлении охраной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4.10. В качестве обязанностей в сфере охраны труда могут устанавливаться следующие: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работодатель самостоятельно: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гарантирует права работников на охрану труда, включая обеспечение условий труда, соответствующих требованиям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режима труда и отдыха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своевременное страхование работников от несчастных случаев на производстве и профессиональных заболеваний, профессиональных рисков;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организовывает ресурсное обеспечение мероприятий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безопасную эксплуатацию здания, сооружений, оборудования, безопасность технологических процессов и используемых в производстве сырья и 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меры по предотвращению аварий, сохранению жизни и здоровья работников и иных лиц при возникновении таких ситуаций, в том числе меры по оказанию пострадавшим первой помощи;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создание и функционирование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руководит разработкой организационно-распорядительных документов и распределяет обязанности в сфере охраны труда между специалистом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определяет ответственность специалиста охраны труда за деятельность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обеспечивает комплектование комиссии по охране труда квалифицированными специалистами (прошедшие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обучение по охране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труда);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в соответствии с Трудовым кодексом Российской Федерации проведение за счет собственных средств обязательных предварительных (при поступлении на работу) и периодических (в течение трудовой деятельности) медицинских осмотров, психиатрических освидетельствований, химико-токсикологических исследований работников (при необходимости);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установленного порядка обучения и профессиональной подготовки работников, включая подготовку по охране труда, с учетом необходимости поддержания необходимого уровня компетентности для выполнения служебных обязанностей, относящихся к обеспечению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допускает к самостоятельной работе лиц, удовлетворяющих соответствующим квалификационным требованиям и не имеющих медицинских противопоказаний к указанной работе;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приобретение и выдачу за счет собственных сре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дств сп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>ециальной одежды, специальной обуви и других средств индивидуальной защиты, смывающих и обезвреживающих средств в соответствии с условиями труда и согласно типовым нормам их выдачи;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приобретение и функционирование средств коллективной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проведение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управление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организует и проводит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содействует работе комиссии по охране труда, уполномоченных работниками представительных органов;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информирование работников об условиях труда на их рабочих местах, уровнях профессиональных рисков, а также о предоставляемых им гарантиях, полагающихся компенсациях;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санитарно-бытовое обслуживание и медицинское обеспечение работников в соответствии с требованиями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участие в расследовании причин аварий, несчастных случаев и профессиональных заболеваний, принимает меры по устранению указанных причин, по их предупреждению и профилактике;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своевременно информирует МКУ Управления образования администрации </w:t>
      </w:r>
      <w:proofErr w:type="spellStart"/>
      <w:r w:rsidR="00B53C1E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МР о происшедших авариях, несчастных случаях и профессиональных заболеваниях;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исполнение указаний и предписаний органов государственной власти, выдаваемых ими по результатам контрольно-надзорной деятельности;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по представлению уполномоченных представителей органов государственной власти отстраняет от работы лиц, допустивших неоднократные нарушения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обеспечивает наличие и функционирование необходимых приборов и систем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производственными процессами;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приостанавливает работы в случаях, установленных требованиями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доступность документов и информации, содержащих требования охраны труда, действующие у работодателя, для ознакомления с ними работников и иных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работник: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соблюдение требований охраны труда в рамках выполнения своих трудовых функций, включая выполнение требований инструкций по охране труда, правил внутреннего трудового распорядка, а также соблюдение трудовой дисциплины, выполнение указаний руководителя работ;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проходит медицинские осмотры, психиатрические освидетельствования, химико-токсикологические исследования по направлению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проходит подготовку по охране труда, а также по вопросам оказания первой помощи пострадавшим в результате аварий и несчастных случаев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участвует в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контроле за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содержит в чистоте свое рабочее место;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перед началом рабочей смены (рабочего дня) проводит осмотр своего рабочего места (как в </w:t>
      </w:r>
      <w:r w:rsidR="00B53C1E" w:rsidRPr="000B2B41">
        <w:rPr>
          <w:rFonts w:ascii="Times New Roman" w:hAnsi="Times New Roman" w:cs="Times New Roman"/>
          <w:sz w:val="24"/>
          <w:szCs w:val="24"/>
        </w:rPr>
        <w:t>здании,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так и на территории);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следит за исправностью сооружений, оборудования в здании и на территории закрепленном за ним;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проверяет в отношении своего рабочего места наличие и исправность ограждений, предохранительных приспособлений, блокировочных и сигнализирующих устройств, средств индивидуальной и групповой защиты, состояние проходов, переходов, площадок, лестничных устройств, перил, а также отсутствие их захламленности 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загроможденности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 выявленных при осмотре своего рабочего места недостатках докладывает своему непосредственному руководителю и действует по его указанию;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правильно использует средства индивидуальной и коллективной защиты и приспособления, обеспечивающие безопасность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извещает своего непосредственного или вышестоящего руководителя о любой ситуации, угрожающей жизни и здоровью людей, о каждом несчастном случае или об ухудшении состояния своего здоровья, в том числе о проявлении признаков острого профессионального заболевания (отравления), или иных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 возникновении аварий действует в соответствии с ранее утвержденным работодателем порядком действий в случае их возникновения и принимает необходимые меры по ограничению развития возникшей авар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ликвидации;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принимает меры по оказанию первой помощи пострадавшим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специалиста по охране труда, ответственного за организацию работы по охране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обеспечивает функционирование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руководство организационной работой по охране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размещение в доступных местах наглядных пособий и современных технических сре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>я проведения подготовки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осуществляет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обеспечением работников в соответствии с Трудовым кодексом Российской Федерации нормативной правовой и методической документацией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контролирует соблюдение требований охраны труда у работодателя, трудового законодательства в части охраны труда, режимов труда и отдыха работников,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указаний и предписаний органов государственной власти по результатам контрольно-надзорных мероприятий;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осуществляет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состоянием условий 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разработку мероприятий по улучшению условий и охраны труда, контролирует их выполнение;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осуществляет оперативную и консультативную связь с органами государственной власти по вопросам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разработке и пересмотре локальных актов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организации и проведении подготовки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контролирует обеспечение, выдачу, хранение и использование средств индивидуальной и коллективной защиты, их исправность и правильное применение;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рассматривает и вносит предложения по пересмотру норм выдачи специальной одежды и других средств индивидуальной защиты, смывающих и обезвреживающих веществ, продолжительности рабочего времени, а также размера повышения оплаты труда и продолжительности дополнительного отпуска по результатам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организации и проведении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управлении профессиональными рисками;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и проводит проверки состояния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организует проведение медицинских осмотров, психиатрических освидетельствований, химико-токсикологических исследований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дает указания об устранении имеющихся недостатков и нарушений требований охраны труда, контролирует их выполнение;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участвует в расследовании аварий, несчастных случаев и профессиональных заболеваний, ведет учет и отчетность по ним, анализирует их причины, намечает и осуществляет мероприятия по предупреждению повторения аналогичных случаев, контролирует их выполнение.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B53C1E" w:rsidRDefault="000B2B41" w:rsidP="00B53C1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3C1E">
        <w:rPr>
          <w:rFonts w:ascii="Times New Roman" w:hAnsi="Times New Roman" w:cs="Times New Roman"/>
          <w:b/>
          <w:sz w:val="24"/>
          <w:szCs w:val="24"/>
        </w:rPr>
        <w:t>V. Процедуры, направленные на достижение целей работодателя в области охраны труда</w:t>
      </w:r>
    </w:p>
    <w:p w:rsidR="00B53C1E" w:rsidRPr="000B2B41" w:rsidRDefault="00B53C1E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5.1. С целью организации процедуры подготовки работников по охране труда работодатель, исходя из специфики своей деятельности,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</w:t>
      </w:r>
      <w:r w:rsidR="00B53C1E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требования к необходимой профессиональной компетентности по охране труда работников, ее проверке, поддержанию и развитию;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перечень профессий (должностей) работников, проходящих стажировку по охране труда, с указанием ее продолжительности по каждой профессии (должности);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перечень профессий (должностей) работников, проходящих подготовку по охране труда в обучающих организациях, допущенных к оказанию услуг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перечень профессий (должностей) работников, проходящих подготовку по охране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перечень профессий (должностей) работников, освобожденных от прохождения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первичного инструктажа на 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работников, ответственных за проведение инструктажа по охране труда на рабочем месте структурных подразделениях работодателя, за проведение стажировки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вопросы, включаемые в программу инструктажа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з) состав комиссии работодателя по проверке знаний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регламент работы комиссии работодателя по проверке знаний требований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к) перечень вопросов по охране труда, по которым работники проходят проверку знаний в комиссии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л) порядок организации подготовки по вопросам оказания первой помощи пострадавшим в результате аварий и несчастных случаев на производстве;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м) порядок организации и проведения инструктажа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н) порядок организации и проведения стажировки на рабочем месте и подготовки по охране труда.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5.2. В ходе организации процедуры подготовки работников по охране труда работодатель учитывает необходимость подготовки работников исходя из характера и содержания выполняемых ими работ, имеющейся у них квалификации и компетентности, необходимых для безопасного выполнения своих должностных обязанностей.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5.3. С целью организации процедуры организации и проведения оценки условий труда работодатель, исходя из специфики своей деятельности,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создания и функционирования комиссии по проведению специальной оценки условий труда, а также права, обязанности и ответственность ее членов;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порядок осуществления отбора и заключения договора об оказании услуг с организацией, проводящей специальную оценку условий труда, учитывающий необходимость привлечения данной работе наиболее компетентной в отношении вида деятельности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порядок урегулирования споров по вопросам специальной оценки условий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д) порядок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использования результатов специальной оценки условий труда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>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5.4. С целью организации процедуры управления профессиональными рисками работодатель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исходя из специфики своей деятельности устанавливает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(определяет) порядок реализации следующих мероприятий по управлению профессиональными рисками: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выявление опасностей;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оценка уровней профессиональных рисков;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снижение уровней профессиональных рисков.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5.5. Идентификация опасностей, представляющих угрозу жизни и здоровью работников, и составление их перечня осуществляются работодателем с привлечением специалиста охраны труда, комиссии по охране труда, работников или уполномоченных ими представительных органов.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5.6. В качестве опасностей, представляющих угрозу жизни и здоровью работников, работодатель исходя из специфики своей деятельности вправе рассматривать любые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следующих: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механические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падения из-за потери равновесия, в том числе при спотыкании или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подскальзывании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, при передвижении по скользким поверхностям или мокрым полам;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с высоты, в том числе из-за отсутствия ограждения, из-за обрыва троса при подъеме или спуске при нештатной ситуации;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из-за внезапного появления на пути следования большого перепада высот;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запутаться, в том числе в растянутых по полу сварочных проводах, тросах, нитях;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от трения или абразивного воздействия при соприкосновении;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раздавливания, в том числе из-за наезда транспортного средства, из-за попадания под движущиеся части механизмов, из-за падения пиломатериалов, из-за падения;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разрезания, отрезания от воздействия острых кромок при контакте с незащищенными участками тела;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удара;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быть уколотым или проткнутым в результате воздействия движущихся колющих частей механизмов, машин;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натыкания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на неподвижную колющую поверхность (острие);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затягивания в подвижные части машин и механизмов;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наматывания волос, частей одежды,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жидкости под давлением при выбросе (прорыве);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механического упругого элемента;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падения груза;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пореза частей тела, в том числе кромкой листа бумаги, канцелярским ножом, ножницами, острыми кромками металлической стружки (при механической обработке металлических заготовок и деталей);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воздействия режущих инструментов (дисковые ножи, дисковые пилы);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разрыва;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>, в том числе в результате выброса подвижной обрабатываемой детали, падающими или выбрасываемыми предметами, движущимися частями оборудования, снегом и (или) льдом, упавшими с крыш зданий и сооружений;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электрические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вследствие прямого контакта с токоведущими частями из-за касания незащищенными частями тела деталей, находящихся под напряжением;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вследствие контакта с токоведущими частями, которые находятся под напряжением из-за неисправного состояния (косвенный контакт);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электростатическим зарядом;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током от наведенного напряжения на 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вследствие возникновения электрической дуги;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поражения при прямом попадании молнии;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косвенного поражения молнией;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термические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ожога при контакте незащищенных частей тела с поверхностью предметов, имеющих высокую температуру;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теплового удара при длительном нахождении на открытом воздухе при прямом воздействии лучей солнца на незащищенную поверхность головы;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теплового удара при длительном нахождении в помещении с высокой температурой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опасности, связанные с воздействием микроклимата и климатические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пониженных температур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повышенных температур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влажности;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скорости движения воздуха;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барометрические опасности: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повышенного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пониженного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резкого изменения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неоптимального барометрического давления;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опасности, связанные с воздействием химического фактора: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вдыхания паров вредных жидкостей;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на кожные покровы чистящих и обезжиривающих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ж) опасности, связанные с воздействием аэрозолей преимущественно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фиброгенного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действия: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пыли на глаза;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повреждения органов дыхания частицами пыли;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пыли на кожу;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на органы дыхания воздушных смесей, содержащих чистящие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обезжиривающие вещества;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выбросом пыли;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з) опасности, связанные с воздействием биологического фактора: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опасности из-за укуса переносчиков инфекций;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и) опасности, связанные с воздействием тяжести и напряженности трудового процесса: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перемещением груза вручную;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подъема тяжестей, превышающих допустимый вес;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психических нагрузок, стрессов;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перенапряжения зрительного анализатора;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из-за контакта с патогенными микроорганизмами;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наклонами корпуса;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рабочей позой;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вредных для здоровья поз, связанных с чрезмерным напряжением тела;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к) опасности, связанные с воздействием шума: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повреждения мембранной перепонки уха, связанная с воздействием шума высокой интенсивности;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возможностью не услышать звуковой сигнал об опасности;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л) опасности, связанные с воздействием вибрации: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воздействия локальной вибрации при использовании ручных механизмов;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общей вибрации;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м) опасности, связанные с воздействием световой среды: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недостаточной освещенности в рабочей зоне;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повышенной яркости света;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пониженной контрастности;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н)</w:t>
      </w:r>
      <w:r w:rsidR="00B53C1E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опасности, связанные с воздействием неионизирующих излучений: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ослаблением геомагнитного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электростатического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постоянного магнитного поля;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электромагнитных излучений;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лазерного излучения;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воздействием ультрафиолетового излучения;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о) опасности, связанные с воздействием животных: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укуса;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заражения;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выделений;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п) опасности, связанные с воздействием насекомых: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укуса;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попадания в организм;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инвазий гельминтов;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р) опасности, связанные с воздействием растений: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пыльцы, фитонцидов и других веществ, выделяемых растениями;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пореза растениями;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с) опасность расположения рабочего места: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выполнения кровельных работ на крышах;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т) опасности, связанные с организационными недостатками: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инструкций, содержащих порядок безопасного выполнения работ, и информации об имеющихся опасностях, связанных с выполнением рабочих операций;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описанных мероприятий (содержания действий) при возникновении неисправностей (опасных ситуаций) при обслуживании устройств, оборудования, приборов или при использовании биологически опасных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перечня возможных аварий;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на рабочем месте аптечки первой помощи, инструкции по оказанию первой помощи пострадавшему на производстве и сре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>язи;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отсутствием информации (схемы, знаков, разметки) о направлении эвакуации в случае возникновения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допуском работников, не прошедших подготовку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у) опасности пожара: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 вдыхания дыма, паров вредных газов и пыли при пожаре;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воспламенения;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открытого пламени;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повышенной температуры окружающей среды;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пониженной концентрации кислорода в воздухе;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воздействия огнетушащих веществ;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ф) опасности транспорта: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наезда на человека;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 опасность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в результате дорожно-транспортного происшествия;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х) опасность, связанная с дегустацией пищевых продуктов: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дегустацией отравленной пищи;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ц) опасности насилия: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насилия от враждебно настроенных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насилия от третьих лиц;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ч) опасности, связанные с применением средств индивидуальной защиты: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 несоответствием средств индивидуальной защиты анатомическим особенностям человека;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опасность, связанная со скованностью, вызванной применением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 опасность отравления.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5.7.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При рассмотрении перечисленных в пункте 5.6. настоящего Положения опасностей работодателем устанавливается порядок проведения анализа,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деятельности, но и случаев отклонений в работе, в том числе связанных с возможными авариями.</w:t>
      </w:r>
      <w:proofErr w:type="gramEnd"/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5.8. Методы оценки уровня профессиональных рисков определяются работодателем с учетом характера своей деятельности и сложности выполняемых операций.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Допускается использование разных методов оценки уровня профессиональных рисков для разных процессов и операций.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5.9. При описании процедуры управления профессиональными рисками работодателем учитывается следующее: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управление профессиональными рисками осуществляется с учетом текущей, прошлой и будущей деятельности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тяжесть возможного ущерба растет пропорционально увеличению числа людей,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подвергающихся опасности;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все оцененные профессиональные риски подлежат управлению;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эффективность разработанных мер по управлению профессиональными рисками должна постоянно оцениваться.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5.10</w:t>
      </w:r>
      <w:r w:rsidR="00CE6652">
        <w:rPr>
          <w:rFonts w:ascii="Times New Roman" w:hAnsi="Times New Roman" w:cs="Times New Roman"/>
          <w:sz w:val="24"/>
          <w:szCs w:val="24"/>
        </w:rPr>
        <w:t>.</w:t>
      </w:r>
      <w:r w:rsidRPr="000B2B41">
        <w:rPr>
          <w:rFonts w:ascii="Times New Roman" w:hAnsi="Times New Roman" w:cs="Times New Roman"/>
          <w:sz w:val="24"/>
          <w:szCs w:val="24"/>
        </w:rPr>
        <w:t xml:space="preserve"> К мерам по исключению или снижению уровней профессиональных рисков относятся: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исключение опасной работы (процедуры);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замена опасной работы (процедуры) менее опасной;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реализация инженерных (технических) методов ограничения риска воздействия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опасностей на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г) реализация административных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методов ограничения времени воздействия опасностей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на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использование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страхование профессионального риска.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5.11. С целью организации процедуры организации и проведения наблюдения за состоянием здоровья работников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осуществления как обязательных (в силу положений нормативных правовых актов), так и на добровольной основе (в том числе по предложениям работников,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уполномоченных ими представительных органов, комиссии по охране труда) медицинских осмотров, психиатрических освидетельствований, химико-токсикологических исследований работников;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перечень профессий (должностей) работников, которые подлежат медицинским осмотрам, психиатрическим освидетельствованиям.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5.12. 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работодатель,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формы такого информирования и порядок их осуществления.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5.13. Указанное в пункте 5.12. настоящего Типового положения информирование может осуществляться в форме: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включения соответствующих положений в трудовой договор работника;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ознакомления работника с результатами специальной оценки условий труда на его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рабочем месте;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размещения сводных данных о результатах проведения специальной оценки условий труда на рабочих местах;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проведения совещаний, круглых столов, семинаров, конференций, встреч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заинтересованных сторон, переговоров;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изготовления и распространения информационных бюллетеней, плакатов, иной печатной продукции, видео- и аудиоматериалов;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использования информационных ресурсов в информационно-телекоммуникационной сети "Интернет";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ж) размещения соответствующей информации в общедоступных местах.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5.14. С целью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организации процедуры обеспечения оптимальных режимов труда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и отдыха работников работодатель исходя из специфики своей деятельности определяет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 xml:space="preserve">мероприятия по предотвращению возможности </w:t>
      </w:r>
      <w:proofErr w:type="spellStart"/>
      <w:r w:rsidRPr="000B2B41">
        <w:rPr>
          <w:rFonts w:ascii="Times New Roman" w:hAnsi="Times New Roman" w:cs="Times New Roman"/>
          <w:sz w:val="24"/>
          <w:szCs w:val="24"/>
        </w:rPr>
        <w:t>травмирования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работников, их заболеваемости из-за переутомления и воздействия психофизиологических факторов.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5.15. К мероприятиям по обеспечению оптимальных режимов труда и отдыха работников относятся: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обеспечение рационального использования рабочего времени;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организация сменного режима работы, включая работу в ночное время;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обеспечение внутрисменных перерывов для отдыха работников, включая перерывы для создания благоприятных микроклиматических условий;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поддержание высокого уровня работоспособности и профилактика утомляемости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работников.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5.16. С целью организации процедуры обеспечения работников средствами индивидуальной защиты, смывающими и обезвреживающими средствами работодатель,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порядок выявления потребности в обеспечении работников средствами индивидуальной защиты, смывающими и обезвреживающими средствами;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порядок обеспечения работников средствами индивидуальной защиты, смывающими и обезвреживающими средствами, включая организацию учета, хранения, дезактивации, химической чистки, стирки и ремонта средств индивидуальной защиты;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перечень профессий (должностей) работников и положенных им средств индивидуальной защиты, смывающих и обезвреживающих средств.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5.17. В целях выявления потребности в обеспечении работников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средствами индивидуальной защиты, смывающими и обезвреживающими средствами работодателем определяются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наименование, реквизиты и содержание типовых норм выдачи работникам средств индивидуальной защиты, смывающих и обезвреживающих средств, применение которых обязательно.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5.18 Выдача работникам средств индивидуальной защиты, смывающих и обезвреживающих средств сверх установленных норм их выдачи или в случаях, не определенных типовыми нормами их выдачи, осуществляется в зависимости от результатов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проведения процедур оценки условий труда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и уровней профессиональных рисков.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5.19. С целью организации проведения подрядных работ или снабжения безопасной продукцией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порядок обеспечения безопасного выполнения подрядных работ или снабжения безопасной продукцией, ответственность подрядчика и порядок контроля со стороны работодателя за выполнением согласованных действия по организации безопасного выполнения подрядных работ или снабжения безопасной продукцией.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5.20. 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работодателя, включая требования охраны труда: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оказание безопасных услуг и предоставление безопасной продукции надлежащего качества;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эффективная связь и координация с уровнями управления работодателя до начала работы;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информирование работников подрядчика или поставщика об условиях труда у работодателя, имеющихся опасностях;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подготовка по охране труда работников подрядчика или поставщика с учетом специфики деятельности работодателя;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контроль выполнения подрядчиком или поставщиком требований работодателя в области охраны труда.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VI. Планирование мероприятий по реализации процедур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6.1. С целью планирования мероприятий по реализации процедур работодатель, исходя из специфики своей деятельности, устанавливает порядок подготовки, пересмотра и актуализации плана мероприятий по реализации процедур (далее - План).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6.2. В Плане отражаются: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результаты проведенного комиссией по охране труда или работодателем анализа состояния условий и охраны труда у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общий перечень мероприятий, проводимых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ожидаемый результат по каждому мероприятию, проводимому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сроки реализации по каждому мероприятию, проводимому при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ответственные лица за реализацию мероприятий, проводимых при реализации процедур, на каждом уровне управления;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источник финансирования мероприятий, проводимых при реализации процедур.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VII. Контроль функционирования СУОТ и мониторинг реализации процедур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7.1. С целью организации контроля функционирования СУОТ и мониторинга реализации процедур работодатель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исходя из специфики своей деятельности</w:t>
      </w:r>
      <w:r w:rsidR="00CE6652">
        <w:rPr>
          <w:rFonts w:ascii="Times New Roman" w:hAnsi="Times New Roman" w:cs="Times New Roman"/>
          <w:sz w:val="24"/>
          <w:szCs w:val="24"/>
        </w:rPr>
        <w:t>,</w:t>
      </w:r>
      <w:r w:rsidRPr="000B2B41">
        <w:rPr>
          <w:rFonts w:ascii="Times New Roman" w:hAnsi="Times New Roman" w:cs="Times New Roman"/>
          <w:sz w:val="24"/>
          <w:szCs w:val="24"/>
        </w:rPr>
        <w:t xml:space="preserve"> устанавливает (определяет) порядок реализации мероприятий, обеспечивающих: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оценку соответствия состояния условий и охраны труда требованиям охраны труда, соглашениям по охране труда, подлежащим выполнению;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получение информации для определения результативности и эффективности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получение данных, составляющих основу для принятия решений по совершенствованию СУОТ.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7.2. Работодатель, исходя из специфики своей деятельности, определяет основные виды контроля функционирования СУОТ и мониторинга реализации процедур, к которым можно отнести: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контроль состояния рабочего места, применяемого оборудования, инструментов, сырья, материалов, выполнения работ работником в рамках осуществляемых технологических процессов, выявления профессиональных рисков, а также реализации иных мероприятий по охране труда, осуществляемых постоянно, мониторинг показателей реализации процедур;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контроль выполнения процессов, имеющих периодический характер выполнения: оценка условий труда работников, подготовка по охране труда, проведение медицинских осмотров,</w:t>
      </w:r>
      <w:r w:rsidR="00CE6652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психиатрических освидетельствований, химико-токсикологических исследований;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учет и анализ аварий, несчастных случаев, профессиональных заболеваний, а также изменений требований охраны труда, соглашений по охране труда, подлежащих выполнению, изменений или внедрения новых технологических процессов, оборудования, инструментов, сырья и материалов;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контроль эффективности функционирования СУОТ в целом.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7.3. Для повышения эффективности контроля функционирования СУОТ и мониторинга показателей реализации процедур на каждом уровне управления работодатель вводит ступенчатые формы контроля функционирования СУОТ и мониторинга показателей реализации процедур, а также предусматривает возможность осуществления общественного контроля функционирования СУОТ и мониторинга показателей реализации процедур.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7.4. Результаты контроля функционирования СУОТ и мониторинга реализации процедур оформляются работодателем в форме акта.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7.5. В случаях, когда в ходе проведения контроля функционирования СУОТ и мониторинга реализации процедур выявляется необходимость предотвращения причин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невыполнения каких-либо требований, и, как следствие, возможного повторения аварий, несчастных случаев, профессиональных заболеваний, незамедлительно осуществляются корректирующие действия.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VIII. Планирование улучшений функционирования СУОТ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8.1. С целью организации планирования улучшения функционирования СУОТ работодатель устанавливает зависимость улучшения функционирования СУОТ от результатов контроля функционирования СУОТ и мониторинга реализации процедур, а также обязательность учета результатов расследований аварий, несчастных случаев, профессиональных заболеваний, результатов контрольно-надзорных мероприятий органов государственной власти, предложений работников и (или) уполномоченных ими представительных органов.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8.2. При планировании улучшения функционирования СУОТ работодатель проводит анализ эффективности функционирования СУОТ, предусматривающий оценку следующих показателей: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степень достижения целей работодателя в области охраны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способность СУОТ обеспечивать выполнение обязанностей работодателя, отраженных в Политике по охране труда;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эффективность действий, намеченных работодателем на всех уровнях управления по результатам предыдущего анализа эффективности функционирования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необходимость изменения СУОТ, включая корректировку целей в области охраны труда, перераспределение обязанностей должностных лиц работодателя в области охраны труда, перераспределение ресурсов работодателя;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необходимость обеспечения своевременной подготовки тех работников, которых затронут решения об изменении СУОТ;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е) необходимость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изменения критериев оценки эффективности функционирования</w:t>
      </w:r>
      <w:proofErr w:type="gramEnd"/>
      <w:r w:rsidRPr="000B2B41">
        <w:rPr>
          <w:rFonts w:ascii="Times New Roman" w:hAnsi="Times New Roman" w:cs="Times New Roman"/>
          <w:sz w:val="24"/>
          <w:szCs w:val="24"/>
        </w:rPr>
        <w:t xml:space="preserve"> СУОТ.</w:t>
      </w:r>
    </w:p>
    <w:p w:rsidR="00CE6652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6652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E6652" w:rsidRDefault="000B2B41" w:rsidP="00CE665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6652">
        <w:rPr>
          <w:rFonts w:ascii="Times New Roman" w:hAnsi="Times New Roman" w:cs="Times New Roman"/>
          <w:b/>
          <w:sz w:val="24"/>
          <w:szCs w:val="24"/>
        </w:rPr>
        <w:t>IX. Реагирование на аварии, несчастные случаи и профессиональные заболевания</w:t>
      </w:r>
    </w:p>
    <w:p w:rsidR="00CE6652" w:rsidRPr="000B2B41" w:rsidRDefault="00CE6652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9.1. С целью обеспечения и поддержания безопасных условий труда, недопущения случаев производственного травматизма и профессиональной заболеваемости работодатель, исходя из специфики своей деятельности, устанавливает порядок выявления потенциально возможных аварий, порядок действий в случае их возникновения.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9.2.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последствий, а также необходимость гарантировать в случае аварии: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возможность работников остановить работу и/или незамедлительно покинуть рабочее место и направиться в безопасное место;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="00CB1010">
        <w:rPr>
          <w:rFonts w:ascii="Times New Roman" w:hAnsi="Times New Roman" w:cs="Times New Roman"/>
          <w:sz w:val="24"/>
          <w:szCs w:val="24"/>
        </w:rPr>
        <w:t>не</w:t>
      </w:r>
      <w:r w:rsidR="00CE6652" w:rsidRPr="000B2B41">
        <w:rPr>
          <w:rFonts w:ascii="Times New Roman" w:hAnsi="Times New Roman" w:cs="Times New Roman"/>
          <w:sz w:val="24"/>
          <w:szCs w:val="24"/>
        </w:rPr>
        <w:t>возобновление</w:t>
      </w:r>
      <w:proofErr w:type="spellEnd"/>
      <w:r w:rsidRPr="000B2B41">
        <w:rPr>
          <w:rFonts w:ascii="Times New Roman" w:hAnsi="Times New Roman" w:cs="Times New Roman"/>
          <w:sz w:val="24"/>
          <w:szCs w:val="24"/>
        </w:rPr>
        <w:t xml:space="preserve"> работы в условиях аварии;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г) предоставление информации об аварии соответствующим компетентным органам,</w:t>
      </w:r>
      <w:r w:rsidR="00CB1010">
        <w:rPr>
          <w:rFonts w:ascii="Times New Roman" w:hAnsi="Times New Roman" w:cs="Times New Roman"/>
          <w:sz w:val="24"/>
          <w:szCs w:val="24"/>
        </w:rPr>
        <w:t xml:space="preserve"> </w:t>
      </w:r>
      <w:r w:rsidRPr="000B2B41">
        <w:rPr>
          <w:rFonts w:ascii="Times New Roman" w:hAnsi="Times New Roman" w:cs="Times New Roman"/>
          <w:sz w:val="24"/>
          <w:szCs w:val="24"/>
        </w:rPr>
        <w:t>службам и подразделениям по ликвидации аварийных и чрезвычайных ситуаций, надежной связи работодателя с ними;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д) оказание первой помощи пострадавшим в результате аварий и несчастных случаев на производстве и при необходимости вызов скорой медицинской помощи (или оказание первой помощи при наличии у работодателя здравпункта), выполнение противопожарных мероприятий и эвакуации всех людей, находящихся в рабочей зоне;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е) 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9.3. Порядок проведения планового анализа действий работников в ходе указанных в подпункте "е" пункта 9.1. настоящего Положения должен предусматривать возможность коррекции данных действий, а также внепланового анализа процедуры реагирования на аварии в рамках реагирующего контроля.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9.4. С целью своевременного определения и понимания причин возникновения аварий, несчастных случаев и профессиональных заболеваниях работодатель исходя из специфики, своей деятельности, устанавливает порядок расследования аварий, несчастных случаев и профессиональных заболеваний, а также оформления отчетных документов.</w:t>
      </w:r>
    </w:p>
    <w:p w:rsid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9.5. Результаты реагирования на аварии, несчастные случаи и профессиональные заболевания оформляются работодателем в форме акта с указанием корректирующих мероприятий по устранению причин, повлекших их возникновение.</w:t>
      </w:r>
    </w:p>
    <w:p w:rsidR="00CB1010" w:rsidRPr="000B2B41" w:rsidRDefault="00CB1010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CB1010" w:rsidRDefault="000B2B41" w:rsidP="00CB101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010">
        <w:rPr>
          <w:rFonts w:ascii="Times New Roman" w:hAnsi="Times New Roman" w:cs="Times New Roman"/>
          <w:b/>
          <w:sz w:val="24"/>
          <w:szCs w:val="24"/>
        </w:rPr>
        <w:t>X. Управление документами СУОТ</w:t>
      </w:r>
    </w:p>
    <w:p w:rsidR="00CB1010" w:rsidRPr="000B2B41" w:rsidRDefault="00CB1010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10.1. </w:t>
      </w:r>
      <w:proofErr w:type="gramStart"/>
      <w:r w:rsidRPr="000B2B41">
        <w:rPr>
          <w:rFonts w:ascii="Times New Roman" w:hAnsi="Times New Roman" w:cs="Times New Roman"/>
          <w:sz w:val="24"/>
          <w:szCs w:val="24"/>
        </w:rPr>
        <w:t>С целью организации управления документами СУОТ работодатель, исходя из специфики своей деятельности, устанавливает (определяет)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и конкретного исполнителя, процессы обеспечения охраны труда и контроля, необходимые связи между структурными подразделениями работодателя, обеспечивающие функционирование СУОТ.</w:t>
      </w:r>
      <w:proofErr w:type="gramEnd"/>
    </w:p>
    <w:p w:rsidR="00CB1010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10.2. Лица, ответственные за разработку и утверждение документов СУОТ, определяются работодателем на всех уровнях управления. Работодателем также устанавливается порядок разработки, согласования, утверждения и пересмотра документов СУОТ, сроки их хранения. 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10.3. 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 (записи), включая: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а) акты и иные записи данных, вытекающие из осуществления СУОТ;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б) журналы учета и акты записей данных об авариях, несчастных случаях, профессиональных заболеваниях;</w:t>
      </w:r>
    </w:p>
    <w:p w:rsidR="000B2B41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>в) 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работников;</w:t>
      </w:r>
    </w:p>
    <w:p w:rsidR="002C1F92" w:rsidRPr="000B2B41" w:rsidRDefault="000B2B41" w:rsidP="000B2B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2B41">
        <w:rPr>
          <w:rFonts w:ascii="Times New Roman" w:hAnsi="Times New Roman" w:cs="Times New Roman"/>
          <w:sz w:val="24"/>
          <w:szCs w:val="24"/>
        </w:rPr>
        <w:t xml:space="preserve">г) результаты контроля </w:t>
      </w:r>
      <w:bookmarkStart w:id="0" w:name="_GoBack"/>
      <w:bookmarkEnd w:id="0"/>
      <w:r w:rsidRPr="000B2B41">
        <w:rPr>
          <w:rFonts w:ascii="Times New Roman" w:hAnsi="Times New Roman" w:cs="Times New Roman"/>
          <w:sz w:val="24"/>
          <w:szCs w:val="24"/>
        </w:rPr>
        <w:t>функционирования СУОТ.</w:t>
      </w:r>
    </w:p>
    <w:sectPr w:rsidR="002C1F92" w:rsidRPr="000B2B41" w:rsidSect="000B2B41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B41"/>
    <w:rsid w:val="000B2B41"/>
    <w:rsid w:val="002C1F92"/>
    <w:rsid w:val="00846029"/>
    <w:rsid w:val="008F4D54"/>
    <w:rsid w:val="00A47BAE"/>
    <w:rsid w:val="00A931E9"/>
    <w:rsid w:val="00B53C1E"/>
    <w:rsid w:val="00BF293D"/>
    <w:rsid w:val="00CB1010"/>
    <w:rsid w:val="00CE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BAE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47BAE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BAE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BAE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BAE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BA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BA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BA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BA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47BAE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47BAE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47BAE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47BAE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47BAE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47BAE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47BAE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47BAE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47BAE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47BAE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47BAE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47BAE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47BAE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47BAE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A47BAE"/>
    <w:rPr>
      <w:b/>
      <w:i/>
      <w:iCs/>
    </w:rPr>
  </w:style>
  <w:style w:type="paragraph" w:styleId="aa">
    <w:name w:val="No Spacing"/>
    <w:link w:val="ab"/>
    <w:uiPriority w:val="1"/>
    <w:qFormat/>
    <w:rsid w:val="00A47BAE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47BAE"/>
  </w:style>
  <w:style w:type="paragraph" w:styleId="ac">
    <w:name w:val="List Paragraph"/>
    <w:basedOn w:val="a"/>
    <w:uiPriority w:val="34"/>
    <w:qFormat/>
    <w:rsid w:val="00A47BAE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47BAE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47BAE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47BAE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47BAE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A47BAE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47BAE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A47BAE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47BAE"/>
    <w:rPr>
      <w:b w:val="0"/>
      <w:bCs/>
      <w:smallCaps/>
      <w:color w:val="4F81BD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47BAE"/>
    <w:rPr>
      <w:b/>
      <w:bCs/>
      <w:caps/>
      <w:smallCaps w:val="0"/>
      <w:color w:val="1F497D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47BAE"/>
    <w:pPr>
      <w:spacing w:before="480" w:line="264" w:lineRule="auto"/>
      <w:outlineLvl w:val="9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BAE"/>
    <w:pPr>
      <w:spacing w:after="180" w:line="274" w:lineRule="auto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rsid w:val="00A47BAE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BAE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8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BAE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BAE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BA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F81BD" w:themeColor="accent1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BA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BA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BA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ersonalName">
    <w:name w:val="Personal Name"/>
    <w:basedOn w:val="a3"/>
    <w:qFormat/>
    <w:rsid w:val="00A47BAE"/>
    <w:rPr>
      <w:b/>
      <w:caps/>
      <w:color w:val="000000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A47BAE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a4">
    <w:name w:val="Название Знак"/>
    <w:basedOn w:val="a0"/>
    <w:link w:val="a3"/>
    <w:uiPriority w:val="10"/>
    <w:rsid w:val="00A47BAE"/>
    <w:rPr>
      <w:rFonts w:asciiTheme="majorHAnsi" w:eastAsiaTheme="majorEastAsia" w:hAnsiTheme="majorHAnsi" w:cstheme="majorBidi"/>
      <w:color w:val="1F497D" w:themeColor="text2"/>
      <w:spacing w:val="30"/>
      <w:kern w:val="28"/>
      <w:sz w:val="96"/>
      <w:szCs w:val="52"/>
    </w:rPr>
  </w:style>
  <w:style w:type="character" w:customStyle="1" w:styleId="10">
    <w:name w:val="Заголовок 1 Знак"/>
    <w:basedOn w:val="a0"/>
    <w:link w:val="1"/>
    <w:uiPriority w:val="9"/>
    <w:rsid w:val="00A47BAE"/>
    <w:rPr>
      <w:rFonts w:asciiTheme="majorHAnsi" w:eastAsiaTheme="majorEastAsia" w:hAnsiTheme="majorHAnsi" w:cstheme="majorBidi"/>
      <w:bCs/>
      <w:color w:val="4F81BD" w:themeColor="accent1"/>
      <w:spacing w:val="20"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47BAE"/>
    <w:rPr>
      <w:rFonts w:eastAsiaTheme="majorEastAsia" w:cstheme="majorBidi"/>
      <w:b/>
      <w:bCs/>
      <w:color w:val="4F81BD" w:themeColor="accen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47BAE"/>
    <w:rPr>
      <w:rFonts w:asciiTheme="majorHAnsi" w:eastAsiaTheme="majorEastAsia" w:hAnsiTheme="majorHAnsi" w:cstheme="majorBidi"/>
      <w:bCs/>
      <w:color w:val="1F497D" w:themeColor="text2"/>
      <w:spacing w:val="14"/>
      <w:sz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47BAE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sid w:val="00A47BAE"/>
    <w:rPr>
      <w:rFonts w:asciiTheme="majorHAnsi" w:eastAsiaTheme="majorEastAsia" w:hAnsiTheme="majorHAnsi" w:cstheme="majorBidi"/>
      <w:color w:val="000000"/>
    </w:rPr>
  </w:style>
  <w:style w:type="character" w:customStyle="1" w:styleId="60">
    <w:name w:val="Заголовок 6 Знак"/>
    <w:basedOn w:val="a0"/>
    <w:link w:val="6"/>
    <w:uiPriority w:val="9"/>
    <w:semiHidden/>
    <w:rsid w:val="00A47BAE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80">
    <w:name w:val="Заголовок 8 Знак"/>
    <w:basedOn w:val="a0"/>
    <w:link w:val="8"/>
    <w:uiPriority w:val="9"/>
    <w:semiHidden/>
    <w:rsid w:val="00A47BAE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47BAE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47BAE"/>
    <w:pPr>
      <w:spacing w:line="240" w:lineRule="auto"/>
    </w:pPr>
    <w:rPr>
      <w:rFonts w:asciiTheme="majorHAnsi" w:eastAsiaTheme="minorEastAsia" w:hAnsiTheme="majorHAnsi"/>
      <w:bCs/>
      <w:smallCaps/>
      <w:color w:val="1F497D" w:themeColor="text2"/>
      <w:spacing w:val="6"/>
      <w:sz w:val="22"/>
      <w:szCs w:val="18"/>
      <w:lang w:bidi="hi-IN"/>
    </w:rPr>
  </w:style>
  <w:style w:type="paragraph" w:styleId="a6">
    <w:name w:val="Subtitle"/>
    <w:basedOn w:val="a"/>
    <w:next w:val="a"/>
    <w:link w:val="a7"/>
    <w:uiPriority w:val="11"/>
    <w:qFormat/>
    <w:rsid w:val="00A47BAE"/>
    <w:pPr>
      <w:numPr>
        <w:ilvl w:val="1"/>
      </w:numPr>
    </w:pPr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customStyle="1" w:styleId="a7">
    <w:name w:val="Подзаголовок Знак"/>
    <w:basedOn w:val="a0"/>
    <w:link w:val="a6"/>
    <w:uiPriority w:val="11"/>
    <w:rsid w:val="00A47BAE"/>
    <w:rPr>
      <w:rFonts w:eastAsiaTheme="majorEastAsia" w:cstheme="majorBidi"/>
      <w:iCs/>
      <w:color w:val="1F497D" w:themeColor="text2"/>
      <w:sz w:val="40"/>
      <w:szCs w:val="24"/>
      <w:lang w:bidi="hi-IN"/>
    </w:rPr>
  </w:style>
  <w:style w:type="character" w:styleId="a8">
    <w:name w:val="Strong"/>
    <w:basedOn w:val="a0"/>
    <w:uiPriority w:val="22"/>
    <w:qFormat/>
    <w:rsid w:val="00A47BAE"/>
    <w:rPr>
      <w:b w:val="0"/>
      <w:bCs/>
      <w:i/>
      <w:color w:val="1F497D" w:themeColor="text2"/>
    </w:rPr>
  </w:style>
  <w:style w:type="character" w:styleId="a9">
    <w:name w:val="Emphasis"/>
    <w:basedOn w:val="a0"/>
    <w:uiPriority w:val="20"/>
    <w:qFormat/>
    <w:rsid w:val="00A47BAE"/>
    <w:rPr>
      <w:b/>
      <w:i/>
      <w:iCs/>
    </w:rPr>
  </w:style>
  <w:style w:type="paragraph" w:styleId="aa">
    <w:name w:val="No Spacing"/>
    <w:link w:val="ab"/>
    <w:uiPriority w:val="1"/>
    <w:qFormat/>
    <w:rsid w:val="00A47BAE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47BAE"/>
  </w:style>
  <w:style w:type="paragraph" w:styleId="ac">
    <w:name w:val="List Paragraph"/>
    <w:basedOn w:val="a"/>
    <w:uiPriority w:val="34"/>
    <w:qFormat/>
    <w:rsid w:val="00A47BAE"/>
    <w:pPr>
      <w:spacing w:line="240" w:lineRule="auto"/>
      <w:ind w:left="720" w:hanging="288"/>
      <w:contextualSpacing/>
    </w:pPr>
    <w:rPr>
      <w:color w:val="1F497D" w:themeColor="text2"/>
    </w:rPr>
  </w:style>
  <w:style w:type="paragraph" w:styleId="21">
    <w:name w:val="Quote"/>
    <w:basedOn w:val="a"/>
    <w:next w:val="a"/>
    <w:link w:val="22"/>
    <w:uiPriority w:val="29"/>
    <w:qFormat/>
    <w:rsid w:val="00A47BAE"/>
    <w:pPr>
      <w:spacing w:after="0" w:line="360" w:lineRule="auto"/>
      <w:jc w:val="center"/>
    </w:pPr>
    <w:rPr>
      <w:rFonts w:eastAsiaTheme="minorEastAsia"/>
      <w:b/>
      <w:i/>
      <w:iCs/>
      <w:color w:val="4F81BD" w:themeColor="accent1"/>
      <w:sz w:val="26"/>
      <w:lang w:bidi="hi-IN"/>
    </w:rPr>
  </w:style>
  <w:style w:type="character" w:customStyle="1" w:styleId="22">
    <w:name w:val="Цитата 2 Знак"/>
    <w:basedOn w:val="a0"/>
    <w:link w:val="21"/>
    <w:uiPriority w:val="29"/>
    <w:rsid w:val="00A47BAE"/>
    <w:rPr>
      <w:rFonts w:eastAsiaTheme="minorEastAsia"/>
      <w:b/>
      <w:i/>
      <w:iCs/>
      <w:color w:val="4F81BD" w:themeColor="accent1"/>
      <w:sz w:val="26"/>
      <w:lang w:bidi="hi-IN"/>
    </w:rPr>
  </w:style>
  <w:style w:type="paragraph" w:styleId="ad">
    <w:name w:val="Intense Quote"/>
    <w:basedOn w:val="a"/>
    <w:next w:val="a"/>
    <w:link w:val="ae"/>
    <w:uiPriority w:val="30"/>
    <w:qFormat/>
    <w:rsid w:val="00A47BAE"/>
    <w:pPr>
      <w:pBdr>
        <w:top w:val="single" w:sz="36" w:space="8" w:color="4F81BD" w:themeColor="accent1"/>
        <w:left w:val="single" w:sz="36" w:space="8" w:color="4F81BD" w:themeColor="accent1"/>
        <w:bottom w:val="single" w:sz="36" w:space="8" w:color="4F81BD" w:themeColor="accent1"/>
        <w:right w:val="single" w:sz="36" w:space="8" w:color="4F81BD" w:themeColor="accent1"/>
      </w:pBdr>
      <w:shd w:val="clear" w:color="auto" w:fill="4F81BD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  <w:lang w:bidi="hi-IN"/>
    </w:rPr>
  </w:style>
  <w:style w:type="character" w:customStyle="1" w:styleId="ae">
    <w:name w:val="Выделенная цитата Знак"/>
    <w:basedOn w:val="a0"/>
    <w:link w:val="ad"/>
    <w:uiPriority w:val="30"/>
    <w:rsid w:val="00A47BAE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F81BD" w:themeFill="accent1"/>
      <w:lang w:bidi="hi-IN"/>
    </w:rPr>
  </w:style>
  <w:style w:type="character" w:styleId="af">
    <w:name w:val="Subtle Emphasis"/>
    <w:basedOn w:val="a0"/>
    <w:uiPriority w:val="19"/>
    <w:qFormat/>
    <w:rsid w:val="00A47BAE"/>
    <w:rPr>
      <w:i/>
      <w:iCs/>
      <w:color w:val="000000"/>
    </w:rPr>
  </w:style>
  <w:style w:type="character" w:styleId="af0">
    <w:name w:val="Intense Emphasis"/>
    <w:basedOn w:val="a0"/>
    <w:uiPriority w:val="21"/>
    <w:qFormat/>
    <w:rsid w:val="00A47BAE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A47BAE"/>
    <w:rPr>
      <w:smallCaps/>
      <w:color w:val="000000"/>
      <w:u w:val="single"/>
    </w:rPr>
  </w:style>
  <w:style w:type="character" w:styleId="af2">
    <w:name w:val="Intense Reference"/>
    <w:basedOn w:val="a0"/>
    <w:uiPriority w:val="32"/>
    <w:qFormat/>
    <w:rsid w:val="00A47BAE"/>
    <w:rPr>
      <w:b w:val="0"/>
      <w:bCs/>
      <w:smallCaps/>
      <w:color w:val="4F81BD" w:themeColor="accent1"/>
      <w:spacing w:val="5"/>
      <w:u w:val="single"/>
    </w:rPr>
  </w:style>
  <w:style w:type="character" w:styleId="af3">
    <w:name w:val="Book Title"/>
    <w:basedOn w:val="a0"/>
    <w:uiPriority w:val="33"/>
    <w:qFormat/>
    <w:rsid w:val="00A47BAE"/>
    <w:rPr>
      <w:b/>
      <w:bCs/>
      <w:caps/>
      <w:smallCaps w:val="0"/>
      <w:color w:val="1F497D" w:themeColor="text2"/>
      <w:spacing w:val="10"/>
    </w:rPr>
  </w:style>
  <w:style w:type="paragraph" w:styleId="af4">
    <w:name w:val="TOC Heading"/>
    <w:basedOn w:val="1"/>
    <w:next w:val="a"/>
    <w:uiPriority w:val="39"/>
    <w:semiHidden/>
    <w:unhideWhenUsed/>
    <w:qFormat/>
    <w:rsid w:val="00A47BAE"/>
    <w:pPr>
      <w:spacing w:before="480" w:line="264" w:lineRule="auto"/>
      <w:outlineLvl w:val="9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17</Pages>
  <Words>6751</Words>
  <Characters>38481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ДОУ-30</dc:creator>
  <cp:lastModifiedBy>ДОУ-30</cp:lastModifiedBy>
  <cp:revision>1</cp:revision>
  <dcterms:created xsi:type="dcterms:W3CDTF">2017-11-16T07:42:00Z</dcterms:created>
  <dcterms:modified xsi:type="dcterms:W3CDTF">2017-11-16T09:33:00Z</dcterms:modified>
</cp:coreProperties>
</file>