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0CB" w:rsidRDefault="00A87B7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Краткая презентация Программы</w:t>
      </w:r>
    </w:p>
    <w:p w:rsidR="009F40CB" w:rsidRDefault="009F40CB">
      <w:pPr>
        <w:spacing w:line="329" w:lineRule="exact"/>
        <w:rPr>
          <w:sz w:val="24"/>
          <w:szCs w:val="24"/>
        </w:rPr>
      </w:pPr>
    </w:p>
    <w:p w:rsidR="009F40CB" w:rsidRDefault="00A87B7B">
      <w:pPr>
        <w:spacing w:line="238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Основная образовательная программа дошкольного образования муниципального бюджетного дошкольного образовательного учреждения «</w:t>
      </w:r>
      <w:proofErr w:type="spellStart"/>
      <w:r>
        <w:rPr>
          <w:rFonts w:eastAsia="Times New Roman"/>
          <w:sz w:val="24"/>
          <w:szCs w:val="24"/>
        </w:rPr>
        <w:t>Каркалинский</w:t>
      </w:r>
      <w:proofErr w:type="spellEnd"/>
      <w:r>
        <w:rPr>
          <w:rFonts w:eastAsia="Times New Roman"/>
          <w:sz w:val="24"/>
          <w:szCs w:val="24"/>
        </w:rPr>
        <w:t xml:space="preserve"> детский сад» муниципального образования «Лениногорский муниципальный район» </w:t>
      </w:r>
      <w:r>
        <w:rPr>
          <w:rFonts w:eastAsia="Times New Roman"/>
          <w:sz w:val="24"/>
          <w:szCs w:val="24"/>
        </w:rPr>
        <w:t xml:space="preserve">Республики Татарстан (далее - Программа) разработана в соответствии с федеральным государственным образовательным стандартом дошкольного образования (далее – ФГОС </w:t>
      </w:r>
      <w:proofErr w:type="gramStart"/>
      <w:r>
        <w:rPr>
          <w:rFonts w:eastAsia="Times New Roman"/>
          <w:sz w:val="24"/>
          <w:szCs w:val="24"/>
        </w:rPr>
        <w:t>ДО</w:t>
      </w:r>
      <w:proofErr w:type="gramEnd"/>
      <w:r>
        <w:rPr>
          <w:rFonts w:eastAsia="Times New Roman"/>
          <w:sz w:val="24"/>
          <w:szCs w:val="24"/>
        </w:rPr>
        <w:t>).</w:t>
      </w:r>
    </w:p>
    <w:p w:rsidR="009F40CB" w:rsidRDefault="009F40CB">
      <w:pPr>
        <w:spacing w:line="14" w:lineRule="exact"/>
        <w:rPr>
          <w:sz w:val="24"/>
          <w:szCs w:val="24"/>
        </w:rPr>
      </w:pPr>
    </w:p>
    <w:p w:rsidR="009F40CB" w:rsidRDefault="00A87B7B">
      <w:pPr>
        <w:spacing w:line="239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Основная образовательная программа дошкольного образования МБДОУ «</w:t>
      </w:r>
      <w:proofErr w:type="spellStart"/>
      <w:r>
        <w:rPr>
          <w:rFonts w:eastAsia="Times New Roman"/>
          <w:sz w:val="24"/>
          <w:szCs w:val="24"/>
        </w:rPr>
        <w:t>Каркалинский</w:t>
      </w:r>
      <w:proofErr w:type="spellEnd"/>
      <w:r>
        <w:rPr>
          <w:rFonts w:eastAsia="Times New Roman"/>
          <w:sz w:val="24"/>
          <w:szCs w:val="24"/>
        </w:rPr>
        <w:t xml:space="preserve"> детск</w:t>
      </w:r>
      <w:r>
        <w:rPr>
          <w:rFonts w:eastAsia="Times New Roman"/>
          <w:sz w:val="24"/>
          <w:szCs w:val="24"/>
        </w:rPr>
        <w:t xml:space="preserve">ий сад» МО «ЛМР» РТ – это нормативно-управленческий документ, характеризующий специфику содержания образования и особенности организации образовательного процесса и обеспечивающий возможность учёта региональных, национальных и этнокультурных особенностей. </w:t>
      </w:r>
      <w:r>
        <w:rPr>
          <w:rFonts w:eastAsia="Times New Roman"/>
          <w:sz w:val="24"/>
          <w:szCs w:val="24"/>
        </w:rPr>
        <w:t>В основе работы дошкольной образовательной организации лежит примерная общеобразовательная программа дошкольного образования «От рождения до школы» под редакцией Н.Е. Вераксы, Т.С.Комаровой, Н.А.Васильевой. Программа определяет содержание и организацию обр</w:t>
      </w:r>
      <w:r>
        <w:rPr>
          <w:rFonts w:eastAsia="Times New Roman"/>
          <w:sz w:val="24"/>
          <w:szCs w:val="24"/>
        </w:rPr>
        <w:t>азовательной деятельности в муниципальном бюджетном дошкольном образовательном учреждении «Каркалинский</w:t>
      </w:r>
      <w:bookmarkStart w:id="0" w:name="_GoBack"/>
      <w:bookmarkEnd w:id="0"/>
      <w:r>
        <w:rPr>
          <w:rFonts w:eastAsia="Times New Roman"/>
          <w:sz w:val="24"/>
          <w:szCs w:val="24"/>
        </w:rPr>
        <w:t xml:space="preserve"> детский сад» муниципального образования «Лениногорский муниципальный район» Республики Татарстан (далее МБДОУ) и обеспечивает развитие личности детей</w:t>
      </w:r>
      <w:r>
        <w:rPr>
          <w:rFonts w:eastAsia="Times New Roman"/>
          <w:sz w:val="24"/>
          <w:szCs w:val="24"/>
        </w:rPr>
        <w:t xml:space="preserve"> дошкольного возраста в различных видах общения и деятельности с учетом их возрастных, индивидуальных психологических и физиологических особенностей. Программа предполагает реализацию на двух государственных языках Республики Татарстан. Программа направлен</w:t>
      </w:r>
      <w:r>
        <w:rPr>
          <w:rFonts w:eastAsia="Times New Roman"/>
          <w:sz w:val="24"/>
          <w:szCs w:val="24"/>
        </w:rPr>
        <w:t>а на: -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</w:t>
      </w:r>
      <w:r>
        <w:rPr>
          <w:rFonts w:eastAsia="Times New Roman"/>
          <w:sz w:val="24"/>
          <w:szCs w:val="24"/>
        </w:rPr>
        <w:t xml:space="preserve"> деятельности; - 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9F40CB" w:rsidRDefault="009F40CB">
      <w:pPr>
        <w:spacing w:line="24" w:lineRule="exact"/>
        <w:rPr>
          <w:sz w:val="24"/>
          <w:szCs w:val="24"/>
        </w:rPr>
      </w:pPr>
    </w:p>
    <w:p w:rsidR="009F40CB" w:rsidRDefault="00A87B7B">
      <w:pPr>
        <w:spacing w:line="250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Программа МБДОУ рассчитана на детей в возрасте от 1,6 года до 7 лет, обеспечивает развитие личности, мотиваци</w:t>
      </w:r>
      <w:r>
        <w:rPr>
          <w:rFonts w:eastAsia="Times New Roman"/>
          <w:sz w:val="23"/>
          <w:szCs w:val="23"/>
        </w:rPr>
        <w:t>и и способностей детей в различных видах деятельности и охватывает следующие структурные единицы, представляющие определённые направления развития и образования детей (далее образовательные области):</w:t>
      </w:r>
    </w:p>
    <w:p w:rsidR="009F40CB" w:rsidRDefault="00A87B7B">
      <w:pPr>
        <w:numPr>
          <w:ilvl w:val="0"/>
          <w:numId w:val="1"/>
        </w:numPr>
        <w:tabs>
          <w:tab w:val="left" w:pos="980"/>
        </w:tabs>
        <w:spacing w:line="231" w:lineRule="auto"/>
        <w:ind w:left="980" w:hanging="15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социально-коммуникативное развитие;</w:t>
      </w:r>
    </w:p>
    <w:p w:rsidR="009F40CB" w:rsidRDefault="00A87B7B">
      <w:pPr>
        <w:numPr>
          <w:ilvl w:val="0"/>
          <w:numId w:val="1"/>
        </w:numPr>
        <w:tabs>
          <w:tab w:val="left" w:pos="980"/>
        </w:tabs>
        <w:spacing w:line="237" w:lineRule="auto"/>
        <w:ind w:left="980" w:hanging="15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познавательное разви</w:t>
      </w:r>
      <w:r>
        <w:rPr>
          <w:rFonts w:eastAsia="Times New Roman"/>
          <w:sz w:val="24"/>
          <w:szCs w:val="24"/>
        </w:rPr>
        <w:t>тие;</w:t>
      </w:r>
    </w:p>
    <w:p w:rsidR="009F40CB" w:rsidRDefault="009F40CB">
      <w:pPr>
        <w:spacing w:line="1" w:lineRule="exact"/>
        <w:rPr>
          <w:rFonts w:eastAsia="Times New Roman"/>
          <w:sz w:val="24"/>
          <w:szCs w:val="24"/>
        </w:rPr>
      </w:pPr>
    </w:p>
    <w:p w:rsidR="009F40CB" w:rsidRDefault="00A87B7B">
      <w:pPr>
        <w:numPr>
          <w:ilvl w:val="0"/>
          <w:numId w:val="1"/>
        </w:numPr>
        <w:tabs>
          <w:tab w:val="left" w:pos="980"/>
        </w:tabs>
        <w:ind w:left="980" w:hanging="15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речевое развитие;</w:t>
      </w:r>
    </w:p>
    <w:p w:rsidR="009F40CB" w:rsidRDefault="00A87B7B">
      <w:pPr>
        <w:numPr>
          <w:ilvl w:val="0"/>
          <w:numId w:val="1"/>
        </w:numPr>
        <w:tabs>
          <w:tab w:val="left" w:pos="980"/>
        </w:tabs>
        <w:ind w:left="980" w:hanging="15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художественно-эстетическое развитие;</w:t>
      </w:r>
    </w:p>
    <w:p w:rsidR="009F40CB" w:rsidRDefault="00A87B7B">
      <w:pPr>
        <w:numPr>
          <w:ilvl w:val="0"/>
          <w:numId w:val="1"/>
        </w:numPr>
        <w:tabs>
          <w:tab w:val="left" w:pos="980"/>
        </w:tabs>
        <w:ind w:left="980" w:hanging="15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физическое развитие.</w:t>
      </w:r>
    </w:p>
    <w:p w:rsidR="009F40CB" w:rsidRDefault="009F40CB">
      <w:pPr>
        <w:spacing w:line="12" w:lineRule="exact"/>
        <w:rPr>
          <w:sz w:val="24"/>
          <w:szCs w:val="24"/>
        </w:rPr>
      </w:pPr>
    </w:p>
    <w:p w:rsidR="009F40CB" w:rsidRDefault="00A87B7B">
      <w:pPr>
        <w:spacing w:line="234" w:lineRule="auto"/>
        <w:ind w:left="260" w:firstLine="56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Программа разработана для психолого-педагогической поддержки позитивной социализации и индивидуализации, развития личности детей дошкольного возраста.</w:t>
      </w:r>
    </w:p>
    <w:p w:rsidR="009F40CB" w:rsidRDefault="009F40CB">
      <w:pPr>
        <w:spacing w:line="2" w:lineRule="exact"/>
        <w:rPr>
          <w:sz w:val="24"/>
          <w:szCs w:val="24"/>
        </w:rPr>
      </w:pPr>
    </w:p>
    <w:p w:rsidR="009F40CB" w:rsidRDefault="00A87B7B">
      <w:pPr>
        <w:ind w:left="8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Целевой раздел</w:t>
      </w:r>
    </w:p>
    <w:p w:rsidR="009F40CB" w:rsidRDefault="00A87B7B">
      <w:pPr>
        <w:numPr>
          <w:ilvl w:val="0"/>
          <w:numId w:val="2"/>
        </w:numPr>
        <w:tabs>
          <w:tab w:val="left" w:pos="1180"/>
        </w:tabs>
        <w:ind w:left="1180" w:hanging="35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Пояснительная записка.</w:t>
      </w:r>
    </w:p>
    <w:p w:rsidR="009F40CB" w:rsidRDefault="009F40CB">
      <w:pPr>
        <w:spacing w:line="12" w:lineRule="exact"/>
        <w:rPr>
          <w:rFonts w:eastAsia="Times New Roman"/>
          <w:sz w:val="24"/>
          <w:szCs w:val="24"/>
        </w:rPr>
      </w:pPr>
    </w:p>
    <w:p w:rsidR="009F40CB" w:rsidRDefault="00A87B7B">
      <w:pPr>
        <w:numPr>
          <w:ilvl w:val="1"/>
          <w:numId w:val="2"/>
        </w:numPr>
        <w:tabs>
          <w:tab w:val="left" w:pos="1155"/>
        </w:tabs>
        <w:spacing w:line="238" w:lineRule="auto"/>
        <w:ind w:left="260" w:firstLine="66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ней раскрываются цели и задачи реализации программы, принципы и подходы к формированию программы, значимые для разработки и реализации программы характеристики, в том числе характеристики особенностей развития детей раннего и дошкол</w:t>
      </w:r>
      <w:r>
        <w:rPr>
          <w:rFonts w:eastAsia="Times New Roman"/>
          <w:sz w:val="24"/>
          <w:szCs w:val="24"/>
        </w:rPr>
        <w:t>ьного возраста. При этом указанные параметры (цели, задачи, принципы и пр.) соответствуют требованиям ФГОС ДО и основным концептуальным положениям ПООП ДО «От рождения до школы» под редакцией Н.Е. Вераксы, Т.С.Комаровой, Н.А.Васильевой.</w:t>
      </w:r>
    </w:p>
    <w:p w:rsidR="009F40CB" w:rsidRDefault="009F40CB">
      <w:pPr>
        <w:spacing w:line="4" w:lineRule="exact"/>
        <w:rPr>
          <w:rFonts w:eastAsia="Times New Roman"/>
          <w:sz w:val="24"/>
          <w:szCs w:val="24"/>
        </w:rPr>
      </w:pPr>
    </w:p>
    <w:p w:rsidR="009F40CB" w:rsidRDefault="00A87B7B">
      <w:pPr>
        <w:numPr>
          <w:ilvl w:val="0"/>
          <w:numId w:val="2"/>
        </w:numPr>
        <w:tabs>
          <w:tab w:val="left" w:pos="1180"/>
        </w:tabs>
        <w:ind w:left="1180" w:hanging="35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Планируемые резуль</w:t>
      </w:r>
      <w:r>
        <w:rPr>
          <w:rFonts w:eastAsia="Times New Roman"/>
          <w:sz w:val="24"/>
          <w:szCs w:val="24"/>
        </w:rPr>
        <w:t>таты освоения программы.</w:t>
      </w:r>
    </w:p>
    <w:p w:rsidR="009F40CB" w:rsidRDefault="009F40CB">
      <w:pPr>
        <w:spacing w:line="12" w:lineRule="exact"/>
        <w:rPr>
          <w:sz w:val="24"/>
          <w:szCs w:val="24"/>
        </w:rPr>
      </w:pPr>
    </w:p>
    <w:p w:rsidR="009F40CB" w:rsidRDefault="00A87B7B">
      <w:pPr>
        <w:spacing w:line="234" w:lineRule="auto"/>
        <w:ind w:left="260" w:right="20" w:firstLine="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Они конкретизируют требования ФГОС ДО к целевым ориентирам в обязательной части и части, формируемой участниками образовательных отношений, с учетом</w:t>
      </w:r>
    </w:p>
    <w:p w:rsidR="009F40CB" w:rsidRDefault="009F40CB">
      <w:pPr>
        <w:sectPr w:rsidR="009F40CB">
          <w:pgSz w:w="11900" w:h="16838"/>
          <w:pgMar w:top="1406" w:right="846" w:bottom="708" w:left="1440" w:header="0" w:footer="0" w:gutter="0"/>
          <w:cols w:space="720" w:equalWidth="0">
            <w:col w:w="9620"/>
          </w:cols>
        </w:sectPr>
      </w:pPr>
    </w:p>
    <w:p w:rsidR="009F40CB" w:rsidRDefault="00A87B7B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возрастных возможностей и индивидуальных различий (индивиду</w:t>
      </w:r>
      <w:r>
        <w:rPr>
          <w:rFonts w:eastAsia="Times New Roman"/>
          <w:sz w:val="24"/>
          <w:szCs w:val="24"/>
        </w:rPr>
        <w:t>альных траекторий развития) детей. За основу взяты целевые ориентиры в раннем возрасте, а также целевые ориентиры на этапе завершения дошкольного образования, представленные в ПООП ДО «От рождения до школы».</w:t>
      </w:r>
    </w:p>
    <w:p w:rsidR="009F40CB" w:rsidRDefault="009F40CB">
      <w:pPr>
        <w:spacing w:line="2" w:lineRule="exact"/>
        <w:rPr>
          <w:sz w:val="20"/>
          <w:szCs w:val="20"/>
        </w:rPr>
      </w:pPr>
    </w:p>
    <w:p w:rsidR="009F40CB" w:rsidRDefault="00A87B7B">
      <w:pPr>
        <w:ind w:left="8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Содержательный раздел</w:t>
      </w:r>
    </w:p>
    <w:p w:rsidR="009F40CB" w:rsidRDefault="00A87B7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В содержательном разделе </w:t>
      </w:r>
      <w:r>
        <w:rPr>
          <w:rFonts w:eastAsia="Times New Roman"/>
          <w:sz w:val="24"/>
          <w:szCs w:val="24"/>
        </w:rPr>
        <w:t>представлены:</w:t>
      </w:r>
    </w:p>
    <w:p w:rsidR="009F40CB" w:rsidRDefault="009F40CB">
      <w:pPr>
        <w:spacing w:line="12" w:lineRule="exact"/>
        <w:rPr>
          <w:sz w:val="20"/>
          <w:szCs w:val="20"/>
        </w:rPr>
      </w:pPr>
    </w:p>
    <w:p w:rsidR="009F40CB" w:rsidRDefault="00A87B7B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– описание модулей образовательной деятельности в соответствии с направлениями развития ребенка в пяти образовательных областях: социально-коммуникативной, познавательной, речевой, художественно-эстетической и физического развития, с учетом </w:t>
      </w:r>
      <w:r>
        <w:rPr>
          <w:rFonts w:eastAsia="Times New Roman"/>
          <w:sz w:val="24"/>
          <w:szCs w:val="24"/>
        </w:rPr>
        <w:t>используемых методических пособий, обеспечивающих реализацию данного содержания;</w:t>
      </w:r>
    </w:p>
    <w:p w:rsidR="009F40CB" w:rsidRDefault="009F40CB">
      <w:pPr>
        <w:spacing w:line="13" w:lineRule="exact"/>
        <w:rPr>
          <w:sz w:val="20"/>
          <w:szCs w:val="20"/>
        </w:rPr>
      </w:pPr>
    </w:p>
    <w:p w:rsidR="009F40CB" w:rsidRDefault="00A87B7B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описание вариативных форм, способов, методов и средств реализации ООП ДО детского сада с учетом возрастных и индивидуально-психологических особенностей воспитанников, специ</w:t>
      </w:r>
      <w:r>
        <w:rPr>
          <w:rFonts w:eastAsia="Times New Roman"/>
          <w:sz w:val="24"/>
          <w:szCs w:val="24"/>
        </w:rPr>
        <w:t>фики их образовательных потребностей, мотивов и интересов;</w:t>
      </w:r>
    </w:p>
    <w:p w:rsidR="009F40CB" w:rsidRDefault="009F40CB">
      <w:pPr>
        <w:spacing w:line="1" w:lineRule="exact"/>
        <w:rPr>
          <w:sz w:val="20"/>
          <w:szCs w:val="20"/>
        </w:rPr>
      </w:pPr>
    </w:p>
    <w:p w:rsidR="009F40CB" w:rsidRDefault="00A87B7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– адаптивная программа коррекционно-развивающей работы с детьми с ограниченными</w:t>
      </w:r>
    </w:p>
    <w:p w:rsidR="009F40CB" w:rsidRDefault="009F40CB">
      <w:pPr>
        <w:spacing w:line="12" w:lineRule="exact"/>
        <w:rPr>
          <w:sz w:val="20"/>
          <w:szCs w:val="20"/>
        </w:rPr>
      </w:pPr>
    </w:p>
    <w:p w:rsidR="009F40CB" w:rsidRDefault="00A87B7B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возможностями здоровья, описывающая образовательную деятельность по профессиональной коррекции нарушений развития р</w:t>
      </w:r>
      <w:r>
        <w:rPr>
          <w:rFonts w:eastAsia="Times New Roman"/>
          <w:sz w:val="24"/>
          <w:szCs w:val="24"/>
        </w:rPr>
        <w:t>ечи детей, предусмотренную ООП ДО детского сада.</w:t>
      </w:r>
    </w:p>
    <w:p w:rsidR="009F40CB" w:rsidRDefault="009F40CB">
      <w:pPr>
        <w:spacing w:line="14" w:lineRule="exact"/>
        <w:rPr>
          <w:sz w:val="20"/>
          <w:szCs w:val="20"/>
        </w:rPr>
      </w:pPr>
    </w:p>
    <w:p w:rsidR="009F40CB" w:rsidRDefault="00A87B7B">
      <w:pPr>
        <w:spacing w:line="23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соответствии с положениями ФГОС и принципами ООП ДО детского сада предоставлено право выбора способов реализации образовательной деятельности в зависимости от конкретных условий, предпочтений педагогическ</w:t>
      </w:r>
      <w:r>
        <w:rPr>
          <w:rFonts w:eastAsia="Times New Roman"/>
          <w:sz w:val="24"/>
          <w:szCs w:val="24"/>
        </w:rPr>
        <w:t>ого коллектива и других участников образовательных отношений, а также с учетом индивидуальных особенностей воспитанников, специфики их индивидуальных потребностей и интересов. При организации образовательной деятельности по направлениям, обозначенным образ</w:t>
      </w:r>
      <w:r>
        <w:rPr>
          <w:rFonts w:eastAsia="Times New Roman"/>
          <w:sz w:val="24"/>
          <w:szCs w:val="24"/>
        </w:rPr>
        <w:t>овательными областями, необходимо следовать принципам ООП ДО детского сада, в частности принципам поддержки разнообразия детства, индивидуализации дошкольного образования, возрастной адекватности образования и другим. Определяя содержание образовательной д</w:t>
      </w:r>
      <w:r>
        <w:rPr>
          <w:rFonts w:eastAsia="Times New Roman"/>
          <w:sz w:val="24"/>
          <w:szCs w:val="24"/>
        </w:rPr>
        <w:t>еятельности в соответствии с этими принципами, следует принимать во внимание разнообразие интересов и мотивов детей, значительные индивидуальные различия между детьми, неравномерность формирования разных способностей у ребенка, а также особенности социокул</w:t>
      </w:r>
      <w:r>
        <w:rPr>
          <w:rFonts w:eastAsia="Times New Roman"/>
          <w:sz w:val="24"/>
          <w:szCs w:val="24"/>
        </w:rPr>
        <w:t>ьтурной среды, в которой проживают семьи воспитанников, и особенности места расположения детского сада.</w:t>
      </w:r>
    </w:p>
    <w:p w:rsidR="009F40CB" w:rsidRDefault="009F40CB">
      <w:pPr>
        <w:spacing w:line="16" w:lineRule="exact"/>
        <w:rPr>
          <w:sz w:val="20"/>
          <w:szCs w:val="20"/>
        </w:rPr>
      </w:pPr>
    </w:p>
    <w:p w:rsidR="009F40CB" w:rsidRDefault="00A87B7B">
      <w:pPr>
        <w:spacing w:line="237" w:lineRule="auto"/>
        <w:ind w:left="260" w:firstLine="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Вариативная часть программы разработана с учетом этнокультурной региональной составляющей (далее ЭРС) Республики Татарстан на основе следующих программ</w:t>
      </w:r>
      <w:r>
        <w:rPr>
          <w:rFonts w:eastAsia="Times New Roman"/>
          <w:sz w:val="24"/>
          <w:szCs w:val="24"/>
        </w:rPr>
        <w:t xml:space="preserve"> и технологий: Региональной программой дошкольного образования РТ «Төбәкнең мәктәпкәчә белем бирү программасы», под редакцией Шаеховой Р.К.; Программой</w:t>
      </w:r>
    </w:p>
    <w:p w:rsidR="009F40CB" w:rsidRDefault="009F40CB">
      <w:pPr>
        <w:spacing w:line="13" w:lineRule="exact"/>
        <w:rPr>
          <w:sz w:val="20"/>
          <w:szCs w:val="20"/>
        </w:rPr>
      </w:pPr>
    </w:p>
    <w:p w:rsidR="009F40CB" w:rsidRDefault="00A87B7B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«Обучение детей русскому языку в детском саду» под редакцией С.М.Гаффарова.,Ч.Р.Гаффарова,Г.З.Гарафиева</w:t>
      </w:r>
      <w:r>
        <w:rPr>
          <w:rFonts w:eastAsia="Times New Roman"/>
          <w:sz w:val="24"/>
          <w:szCs w:val="24"/>
        </w:rPr>
        <w:t>.УМК-«Изучаем русский язык», «Туган телдә сөйлэшэбез» , Азбука для дошкольников «Играем со звуками и словами» -Шаехова Р.К. а также учитывая особенности образовательного учреждения, региональной специфики, социокультурной ситуации развития каждого ребенка,</w:t>
      </w:r>
      <w:r>
        <w:rPr>
          <w:rFonts w:eastAsia="Times New Roman"/>
          <w:sz w:val="24"/>
          <w:szCs w:val="24"/>
        </w:rPr>
        <w:t xml:space="preserve"> его возрастных и индивидуальных особенностей, ценностей, мнений и способов их выражения, также образовательных потребностей, запросов родителей и педагогов.</w:t>
      </w:r>
    </w:p>
    <w:p w:rsidR="009F40CB" w:rsidRDefault="009F40CB">
      <w:pPr>
        <w:spacing w:line="16" w:lineRule="exact"/>
        <w:rPr>
          <w:sz w:val="20"/>
          <w:szCs w:val="20"/>
        </w:rPr>
      </w:pPr>
    </w:p>
    <w:p w:rsidR="009F40CB" w:rsidRDefault="00A87B7B">
      <w:pPr>
        <w:spacing w:line="238" w:lineRule="auto"/>
        <w:ind w:left="260" w:firstLine="6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 получения качественного образования детьми с ОВЗ в рамках реализации Программы создаются необ</w:t>
      </w:r>
      <w:r>
        <w:rPr>
          <w:rFonts w:eastAsia="Times New Roman"/>
          <w:sz w:val="24"/>
          <w:szCs w:val="24"/>
        </w:rPr>
        <w:t xml:space="preserve">ходимые условия для: </w:t>
      </w:r>
      <w:r>
        <w:rPr>
          <w:rFonts w:ascii="Symbol" w:eastAsia="Symbol" w:hAnsi="Symbol" w:cs="Symbol"/>
          <w:sz w:val="24"/>
          <w:szCs w:val="24"/>
        </w:rPr>
        <w:t></w:t>
      </w:r>
      <w:r>
        <w:rPr>
          <w:rFonts w:eastAsia="Times New Roman"/>
          <w:sz w:val="24"/>
          <w:szCs w:val="24"/>
        </w:rPr>
        <w:t xml:space="preserve"> диагностики и коррекции нарушений развития и социальной их адаптации; </w:t>
      </w:r>
      <w:r>
        <w:rPr>
          <w:rFonts w:ascii="Symbol" w:eastAsia="Symbol" w:hAnsi="Symbol" w:cs="Symbol"/>
          <w:sz w:val="24"/>
          <w:szCs w:val="24"/>
        </w:rPr>
        <w:t></w:t>
      </w:r>
      <w:r>
        <w:rPr>
          <w:rFonts w:eastAsia="Times New Roman"/>
          <w:sz w:val="24"/>
          <w:szCs w:val="24"/>
        </w:rPr>
        <w:t xml:space="preserve"> оказания ранней коррекционной помощи на основе специальных психолог педагогических подходов и наиболее подходящих для этих воспитанников языков, методов, способов общения и условий, в максимальной степени способствующих получению дошкольного образования, </w:t>
      </w:r>
      <w:r>
        <w:rPr>
          <w:rFonts w:eastAsia="Times New Roman"/>
          <w:sz w:val="24"/>
          <w:szCs w:val="24"/>
        </w:rPr>
        <w:t>а также социальному развитию этих детей, в том числе посредством организации инклюзивного образования детей с ОВЗ.</w:t>
      </w:r>
    </w:p>
    <w:p w:rsidR="009F40CB" w:rsidRDefault="009F40CB">
      <w:pPr>
        <w:spacing w:line="16" w:lineRule="exact"/>
        <w:rPr>
          <w:sz w:val="20"/>
          <w:szCs w:val="20"/>
        </w:rPr>
      </w:pPr>
    </w:p>
    <w:p w:rsidR="009F40CB" w:rsidRDefault="00A87B7B">
      <w:pPr>
        <w:numPr>
          <w:ilvl w:val="1"/>
          <w:numId w:val="3"/>
        </w:numPr>
        <w:tabs>
          <w:tab w:val="left" w:pos="1180"/>
        </w:tabs>
        <w:spacing w:line="234" w:lineRule="auto"/>
        <w:ind w:left="1180" w:hanging="35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Описание вариативных форм, способов, методов и средств реализации программы.</w:t>
      </w:r>
    </w:p>
    <w:p w:rsidR="009F40CB" w:rsidRDefault="009F40CB">
      <w:pPr>
        <w:sectPr w:rsidR="009F40CB">
          <w:pgSz w:w="11900" w:h="16838"/>
          <w:pgMar w:top="1135" w:right="846" w:bottom="1039" w:left="1440" w:header="0" w:footer="0" w:gutter="0"/>
          <w:cols w:space="720" w:equalWidth="0">
            <w:col w:w="9620"/>
          </w:cols>
        </w:sectPr>
      </w:pPr>
    </w:p>
    <w:p w:rsidR="009F40CB" w:rsidRDefault="00A87B7B">
      <w:pPr>
        <w:numPr>
          <w:ilvl w:val="0"/>
          <w:numId w:val="4"/>
        </w:numPr>
        <w:tabs>
          <w:tab w:val="left" w:pos="1009"/>
        </w:tabs>
        <w:spacing w:line="239" w:lineRule="auto"/>
        <w:ind w:left="260" w:firstLine="54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данном пункте дается характеристика </w:t>
      </w:r>
      <w:r>
        <w:rPr>
          <w:rFonts w:eastAsia="Times New Roman"/>
          <w:sz w:val="24"/>
          <w:szCs w:val="24"/>
        </w:rPr>
        <w:t>образовательного процесса в ДОУ – описание организации жизни и деятельности детей в зависимости от их возрастных и индивидуальных особенностей, социального заказа. Программа реализует модель образовательного процесса, в которой представлены современные под</w:t>
      </w:r>
      <w:r>
        <w:rPr>
          <w:rFonts w:eastAsia="Times New Roman"/>
          <w:sz w:val="24"/>
          <w:szCs w:val="24"/>
        </w:rPr>
        <w:t xml:space="preserve">ходы к организации всех видов детской деятельности в соответствии с принятыми методами воспитания, обучения и развития дошкольников, средствами образования, адекватными возрасту детей формами организации образовательной деятельности. Конкретное содержание </w:t>
      </w:r>
      <w:r>
        <w:rPr>
          <w:rFonts w:eastAsia="Times New Roman"/>
          <w:sz w:val="24"/>
          <w:szCs w:val="24"/>
        </w:rPr>
        <w:t>образовательных областей реализуется в различных видах деятельности детей, среди которых выделены три основные (общение, игра, познавательно-исследовательская деятельность) как сквозные механизмы развития ребенка, которые становятся ведущими видами деятель</w:t>
      </w:r>
      <w:r>
        <w:rPr>
          <w:rFonts w:eastAsia="Times New Roman"/>
          <w:sz w:val="24"/>
          <w:szCs w:val="24"/>
        </w:rPr>
        <w:t>ности на разных возрастных этапах развития ребенка и продолжают оставаться значимыми для него на протяжении всего дошкольного детства. Предметно-пространственная среда рассматривается как важное средство образования, она организуется на основе научно-обосн</w:t>
      </w:r>
      <w:r>
        <w:rPr>
          <w:rFonts w:eastAsia="Times New Roman"/>
          <w:sz w:val="24"/>
          <w:szCs w:val="24"/>
        </w:rPr>
        <w:t>ованных принципов. Программа предусматривает регулярную и целенаправленную образовательную деятельность не только в детском саду, но и в семье. Организационный раздел содержит описание материально-технического, финансового и кадрового обеспечения реализаци</w:t>
      </w:r>
      <w:r>
        <w:rPr>
          <w:rFonts w:eastAsia="Times New Roman"/>
          <w:sz w:val="24"/>
          <w:szCs w:val="24"/>
        </w:rPr>
        <w:t>и Программы, включает режим дня и учебный план, организацию развивающей предметно-пространственной среды. Таким образом, образовательная программа позволяет показать конкурентоспособность ДОУ.</w:t>
      </w:r>
    </w:p>
    <w:sectPr w:rsidR="009F40CB">
      <w:pgSz w:w="11900" w:h="16838"/>
      <w:pgMar w:top="1135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CD6"/>
    <w:multiLevelType w:val="hybridMultilevel"/>
    <w:tmpl w:val="845E7F84"/>
    <w:lvl w:ilvl="0" w:tplc="550AC37A">
      <w:start w:val="1"/>
      <w:numFmt w:val="bullet"/>
      <w:lvlText w:val="\endash "/>
      <w:lvlJc w:val="left"/>
    </w:lvl>
    <w:lvl w:ilvl="1" w:tplc="D87C875E">
      <w:start w:val="3"/>
      <w:numFmt w:val="decimal"/>
      <w:lvlText w:val="%2."/>
      <w:lvlJc w:val="left"/>
    </w:lvl>
    <w:lvl w:ilvl="2" w:tplc="C316CFB4">
      <w:numFmt w:val="decimal"/>
      <w:lvlText w:val=""/>
      <w:lvlJc w:val="left"/>
    </w:lvl>
    <w:lvl w:ilvl="3" w:tplc="C4C8C008">
      <w:numFmt w:val="decimal"/>
      <w:lvlText w:val=""/>
      <w:lvlJc w:val="left"/>
    </w:lvl>
    <w:lvl w:ilvl="4" w:tplc="63E26B80">
      <w:numFmt w:val="decimal"/>
      <w:lvlText w:val=""/>
      <w:lvlJc w:val="left"/>
    </w:lvl>
    <w:lvl w:ilvl="5" w:tplc="97AAFC46">
      <w:numFmt w:val="decimal"/>
      <w:lvlText w:val=""/>
      <w:lvlJc w:val="left"/>
    </w:lvl>
    <w:lvl w:ilvl="6" w:tplc="CD98D798">
      <w:numFmt w:val="decimal"/>
      <w:lvlText w:val=""/>
      <w:lvlJc w:val="left"/>
    </w:lvl>
    <w:lvl w:ilvl="7" w:tplc="728A984E">
      <w:numFmt w:val="decimal"/>
      <w:lvlText w:val=""/>
      <w:lvlJc w:val="left"/>
    </w:lvl>
    <w:lvl w:ilvl="8" w:tplc="93A0FC1A">
      <w:numFmt w:val="decimal"/>
      <w:lvlText w:val=""/>
      <w:lvlJc w:val="left"/>
    </w:lvl>
  </w:abstractNum>
  <w:abstractNum w:abstractNumId="1">
    <w:nsid w:val="00003D6C"/>
    <w:multiLevelType w:val="hybridMultilevel"/>
    <w:tmpl w:val="26B8EB8C"/>
    <w:lvl w:ilvl="0" w:tplc="E75E8188">
      <w:start w:val="1"/>
      <w:numFmt w:val="decimal"/>
      <w:lvlText w:val="%1."/>
      <w:lvlJc w:val="left"/>
    </w:lvl>
    <w:lvl w:ilvl="1" w:tplc="AE8A7D84">
      <w:start w:val="1"/>
      <w:numFmt w:val="bullet"/>
      <w:lvlText w:val="В"/>
      <w:lvlJc w:val="left"/>
    </w:lvl>
    <w:lvl w:ilvl="2" w:tplc="AEE04456">
      <w:numFmt w:val="decimal"/>
      <w:lvlText w:val=""/>
      <w:lvlJc w:val="left"/>
    </w:lvl>
    <w:lvl w:ilvl="3" w:tplc="15C0DCA2">
      <w:numFmt w:val="decimal"/>
      <w:lvlText w:val=""/>
      <w:lvlJc w:val="left"/>
    </w:lvl>
    <w:lvl w:ilvl="4" w:tplc="D49C10F0">
      <w:numFmt w:val="decimal"/>
      <w:lvlText w:val=""/>
      <w:lvlJc w:val="left"/>
    </w:lvl>
    <w:lvl w:ilvl="5" w:tplc="0FAA4AC6">
      <w:numFmt w:val="decimal"/>
      <w:lvlText w:val=""/>
      <w:lvlJc w:val="left"/>
    </w:lvl>
    <w:lvl w:ilvl="6" w:tplc="01521FF0">
      <w:numFmt w:val="decimal"/>
      <w:lvlText w:val=""/>
      <w:lvlJc w:val="left"/>
    </w:lvl>
    <w:lvl w:ilvl="7" w:tplc="C08E7C3E">
      <w:numFmt w:val="decimal"/>
      <w:lvlText w:val=""/>
      <w:lvlJc w:val="left"/>
    </w:lvl>
    <w:lvl w:ilvl="8" w:tplc="B2F4D212">
      <w:numFmt w:val="decimal"/>
      <w:lvlText w:val=""/>
      <w:lvlJc w:val="left"/>
    </w:lvl>
  </w:abstractNum>
  <w:abstractNum w:abstractNumId="2">
    <w:nsid w:val="00004AE1"/>
    <w:multiLevelType w:val="hybridMultilevel"/>
    <w:tmpl w:val="2BFA9690"/>
    <w:lvl w:ilvl="0" w:tplc="B63230EE">
      <w:start w:val="1"/>
      <w:numFmt w:val="bullet"/>
      <w:lvlText w:val="•"/>
      <w:lvlJc w:val="left"/>
    </w:lvl>
    <w:lvl w:ilvl="1" w:tplc="84202146">
      <w:numFmt w:val="decimal"/>
      <w:lvlText w:val=""/>
      <w:lvlJc w:val="left"/>
    </w:lvl>
    <w:lvl w:ilvl="2" w:tplc="E564D4A4">
      <w:numFmt w:val="decimal"/>
      <w:lvlText w:val=""/>
      <w:lvlJc w:val="left"/>
    </w:lvl>
    <w:lvl w:ilvl="3" w:tplc="35C4F2F4">
      <w:numFmt w:val="decimal"/>
      <w:lvlText w:val=""/>
      <w:lvlJc w:val="left"/>
    </w:lvl>
    <w:lvl w:ilvl="4" w:tplc="2654B6D6">
      <w:numFmt w:val="decimal"/>
      <w:lvlText w:val=""/>
      <w:lvlJc w:val="left"/>
    </w:lvl>
    <w:lvl w:ilvl="5" w:tplc="A120DD66">
      <w:numFmt w:val="decimal"/>
      <w:lvlText w:val=""/>
      <w:lvlJc w:val="left"/>
    </w:lvl>
    <w:lvl w:ilvl="6" w:tplc="3BAA3DCA">
      <w:numFmt w:val="decimal"/>
      <w:lvlText w:val=""/>
      <w:lvlJc w:val="left"/>
    </w:lvl>
    <w:lvl w:ilvl="7" w:tplc="DA523340">
      <w:numFmt w:val="decimal"/>
      <w:lvlText w:val=""/>
      <w:lvlJc w:val="left"/>
    </w:lvl>
    <w:lvl w:ilvl="8" w:tplc="A09C0C7A">
      <w:numFmt w:val="decimal"/>
      <w:lvlText w:val=""/>
      <w:lvlJc w:val="left"/>
    </w:lvl>
  </w:abstractNum>
  <w:abstractNum w:abstractNumId="3">
    <w:nsid w:val="000072AE"/>
    <w:multiLevelType w:val="hybridMultilevel"/>
    <w:tmpl w:val="1D9ADEFA"/>
    <w:lvl w:ilvl="0" w:tplc="D5A816C2">
      <w:start w:val="1"/>
      <w:numFmt w:val="bullet"/>
      <w:lvlText w:val="В"/>
      <w:lvlJc w:val="left"/>
    </w:lvl>
    <w:lvl w:ilvl="1" w:tplc="729E99E6">
      <w:numFmt w:val="decimal"/>
      <w:lvlText w:val=""/>
      <w:lvlJc w:val="left"/>
    </w:lvl>
    <w:lvl w:ilvl="2" w:tplc="B28C37FC">
      <w:numFmt w:val="decimal"/>
      <w:lvlText w:val=""/>
      <w:lvlJc w:val="left"/>
    </w:lvl>
    <w:lvl w:ilvl="3" w:tplc="20049C82">
      <w:numFmt w:val="decimal"/>
      <w:lvlText w:val=""/>
      <w:lvlJc w:val="left"/>
    </w:lvl>
    <w:lvl w:ilvl="4" w:tplc="B1D4B81C">
      <w:numFmt w:val="decimal"/>
      <w:lvlText w:val=""/>
      <w:lvlJc w:val="left"/>
    </w:lvl>
    <w:lvl w:ilvl="5" w:tplc="8B50E48E">
      <w:numFmt w:val="decimal"/>
      <w:lvlText w:val=""/>
      <w:lvlJc w:val="left"/>
    </w:lvl>
    <w:lvl w:ilvl="6" w:tplc="B4F82A94">
      <w:numFmt w:val="decimal"/>
      <w:lvlText w:val=""/>
      <w:lvlJc w:val="left"/>
    </w:lvl>
    <w:lvl w:ilvl="7" w:tplc="FB20B8FC">
      <w:numFmt w:val="decimal"/>
      <w:lvlText w:val=""/>
      <w:lvlJc w:val="left"/>
    </w:lvl>
    <w:lvl w:ilvl="8" w:tplc="4F22379C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0CB"/>
    <w:rsid w:val="009F40CB"/>
    <w:rsid w:val="00A87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1255</Words>
  <Characters>7155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Голия</cp:lastModifiedBy>
  <cp:revision>3</cp:revision>
  <dcterms:created xsi:type="dcterms:W3CDTF">2019-04-15T21:27:00Z</dcterms:created>
  <dcterms:modified xsi:type="dcterms:W3CDTF">2019-04-15T19:31:00Z</dcterms:modified>
</cp:coreProperties>
</file>