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bookmarkStart w:id="0" w:name="_GoBack"/>
      <w:bookmarkEnd w:id="0"/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МИНИСТЕРСТВО ОБРАЗОВАНИЯ И НАУКИ РЕСПУБЛИКИ ТАТАРСТАН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ПИСЬМО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 октября 2014 г. N 18992/14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 ЗАПРЕТЕ СБОРА ДЕНЕЖНЫХ СРЕДСТВ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 ПРИВЛЕЧЕНИЯ МАТЕРИАЛЬНЫХ РЕСУРСОВ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Министерством образования и науки Республики Татарстан в адрес органов исполнительной власти в сфере образования и образовательных организаций неоднократно направлялись инструктивно-методические письма по обеспечению соблюдения действующего законодательства и недопущению привлечения образовательными организациями финансовых и материальных средств родителей учащихся и воспитанников.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Однако поступающие обращения граждан и общественных организаций свидетельствуют о наличии фактов привлечения средств родителей под предлогом повышения качества образования детей, обеспечения безопасности, комфорта и других целей в образовательной организации.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подрывает доверие, авторитет и честное имя педагога.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Зачастую некоторые представители родительских комитетов, попечительских советов, благотворительных фондов во взаимодействии с администрацией образовательной организации являются проводниками и непосредственными исполнителями при организации сборов денежных средств, материальных ценностей, выполнении определенных работ и услуг для образовательной организации.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связи свышеизложенным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 руководителям органов образования необходимо с 7 октября 2014 года: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запретить образовательным организациям сбор денежных средств, материальных ценностей на любые нужды, в том числе на рабочие тетради, и др.;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принять меры по недопущению сборов денежных сре</w:t>
      </w:r>
      <w:proofErr w:type="gramStart"/>
      <w:r>
        <w:rPr>
          <w:rFonts w:ascii="Calibri" w:hAnsi="Calibri" w:cs="Calibri"/>
        </w:rPr>
        <w:t>дств с р</w:t>
      </w:r>
      <w:proofErr w:type="gramEnd"/>
      <w:r>
        <w:rPr>
          <w:rFonts w:ascii="Calibri" w:hAnsi="Calibri" w:cs="Calibri"/>
        </w:rPr>
        <w:t>одителей, обучающихся родительскими комитетами, попечительскими советами образовательных организаций, через различные благотворительные фонды;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во избежание обвинений в адрес администрации образовательной организации о навязывании различных мероприятий в виде экскурсий, театров, кино, др., где источником финансирования являются денежные средства родителей, разъяснить родителям, что данные мероприятия при необходимости организовывать самостоятельно без участия и вне образовательной организации;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довести до сведения родителей, председателей родительских комитетов, руководителей попечительских и благотворительных фондов и общественности положения настоящего Письма в срок до 10 октября 2014 года, разместить на стендах образовательных организаций, ознакомить трудовые коллективы;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 отсутствии необходимых для образовательного процесса материальных средств необходимо своевременно информировать учредителя;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руководителям органов образования на местах необходимо организовать контроль исполнения настоящего Письма, а также привлечение к дисциплинарной ответственности должностных лиц образовательных организаций, допустивших его нарушение;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 проделанной работе доложить лично заместителю Премьер-министра Республики Татарстан - министру образования и науки Республики Татарстан. Протоколы совещаний с подписями всех руководителей образовательных организаций направить в департамент надзора и контроля в сфере образования Министерства образования и науки к 15.10.2014.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В Республике Татарстан планируется до 1 января 2015 года разработать нормативный правовой акт, четко регламентирующий порядок привлечения финансовых сре</w:t>
      </w:r>
      <w:proofErr w:type="gramStart"/>
      <w:r>
        <w:rPr>
          <w:rFonts w:ascii="Calibri" w:hAnsi="Calibri" w:cs="Calibri"/>
        </w:rPr>
        <w:t>дств дл</w:t>
      </w:r>
      <w:proofErr w:type="gramEnd"/>
      <w:r>
        <w:rPr>
          <w:rFonts w:ascii="Calibri" w:hAnsi="Calibri" w:cs="Calibri"/>
        </w:rPr>
        <w:t>я нужд образовательных организаций в соответствии с действующим законодательством.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Заместитель Премьер-министра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 - министр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Э.Н.ФАТТАХОВ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Calibri" w:hAnsi="Calibri" w:cs="Calibri"/>
          <w:sz w:val="2"/>
          <w:szCs w:val="2"/>
        </w:rPr>
      </w:pPr>
    </w:p>
    <w:p w:rsidR="00C000D6" w:rsidRDefault="00C000D6"/>
    <w:sectPr w:rsidR="00C000D6" w:rsidSect="00107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47D3"/>
    <w:rsid w:val="002547D3"/>
    <w:rsid w:val="003D32F9"/>
    <w:rsid w:val="003F180B"/>
    <w:rsid w:val="00854F1B"/>
    <w:rsid w:val="00960FF8"/>
    <w:rsid w:val="00A71B62"/>
    <w:rsid w:val="00C000D6"/>
    <w:rsid w:val="00E00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F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2016-08-17T13:28:00Z</dcterms:created>
  <dcterms:modified xsi:type="dcterms:W3CDTF">2016-08-17T13:28:00Z</dcterms:modified>
</cp:coreProperties>
</file>