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76CA" w:rsidRPr="005076CA" w:rsidRDefault="005076CA" w:rsidP="005076CA">
      <w:pPr>
        <w:spacing w:after="0" w:line="240" w:lineRule="auto"/>
        <w:jc w:val="center"/>
        <w:rPr>
          <w:rFonts w:ascii="Times New Roman" w:eastAsia="Times New Roman" w:hAnsi="Times New Roman" w:cs="Times New Roman"/>
          <w:color w:val="000000"/>
          <w:sz w:val="24"/>
          <w:szCs w:val="24"/>
          <w:lang w:eastAsia="ru-RU"/>
        </w:rPr>
      </w:pPr>
      <w:r w:rsidRPr="005076CA">
        <w:rPr>
          <w:rFonts w:ascii="Times New Roman" w:eastAsia="Times New Roman" w:hAnsi="Times New Roman" w:cs="Times New Roman"/>
          <w:color w:val="000000"/>
          <w:sz w:val="24"/>
          <w:szCs w:val="24"/>
          <w:lang w:eastAsia="ru-RU"/>
        </w:rPr>
        <w:t>МУНИЦИПАЛЬНОЕ АВТОНОМНОЕ ДОШКОЛЬНОЕ ОБРАЗОВАТЕЛЬНОЕ УЧРЕЖДЕНИЕ</w:t>
      </w:r>
    </w:p>
    <w:p w:rsidR="005076CA" w:rsidRPr="005076CA" w:rsidRDefault="005076CA" w:rsidP="005076CA">
      <w:pPr>
        <w:spacing w:after="0" w:line="240" w:lineRule="auto"/>
        <w:jc w:val="center"/>
        <w:rPr>
          <w:rFonts w:ascii="Times New Roman" w:eastAsia="Times New Roman" w:hAnsi="Times New Roman" w:cs="Times New Roman"/>
          <w:color w:val="000000"/>
          <w:sz w:val="24"/>
          <w:szCs w:val="24"/>
          <w:lang w:eastAsia="ru-RU"/>
        </w:rPr>
      </w:pPr>
      <w:r w:rsidRPr="005076CA">
        <w:rPr>
          <w:rFonts w:ascii="Times New Roman" w:eastAsia="Times New Roman" w:hAnsi="Times New Roman" w:cs="Times New Roman"/>
          <w:color w:val="000000"/>
          <w:sz w:val="24"/>
          <w:szCs w:val="24"/>
          <w:lang w:eastAsia="ru-RU"/>
        </w:rPr>
        <w:t>«ДЕТСКИЙ САД ОБЩЕРАЗВИВАЮЩЕГО ВИДА № 35»</w:t>
      </w:r>
    </w:p>
    <w:p w:rsidR="005076CA" w:rsidRPr="005076CA" w:rsidRDefault="005076CA" w:rsidP="005076CA">
      <w:pPr>
        <w:spacing w:after="0" w:line="240" w:lineRule="auto"/>
        <w:jc w:val="center"/>
        <w:rPr>
          <w:rFonts w:ascii="Times New Roman" w:eastAsia="Times New Roman" w:hAnsi="Times New Roman" w:cs="Times New Roman"/>
          <w:color w:val="000000"/>
          <w:sz w:val="24"/>
          <w:szCs w:val="24"/>
          <w:lang w:eastAsia="ru-RU"/>
        </w:rPr>
      </w:pPr>
      <w:r w:rsidRPr="005076CA">
        <w:rPr>
          <w:rFonts w:ascii="Times New Roman" w:eastAsia="Times New Roman" w:hAnsi="Times New Roman" w:cs="Times New Roman"/>
          <w:color w:val="000000"/>
          <w:sz w:val="24"/>
          <w:szCs w:val="24"/>
          <w:lang w:eastAsia="ru-RU"/>
        </w:rPr>
        <w:t>ИСПОЛНИТЕЛЬНОГО КОМИТЕТА НИЖНЕКАМСКОГО МУНИЦИПАЛЬНОГО РАЙОНА РЕСПУБЛИКИ ТАТАРСТАН</w:t>
      </w:r>
    </w:p>
    <w:p w:rsidR="005076CA" w:rsidRPr="005076CA" w:rsidRDefault="005076CA" w:rsidP="005076CA">
      <w:pPr>
        <w:spacing w:after="0" w:line="240" w:lineRule="auto"/>
        <w:jc w:val="center"/>
        <w:rPr>
          <w:rFonts w:ascii="Times New Roman" w:eastAsia="Times New Roman" w:hAnsi="Times New Roman" w:cs="Times New Roman"/>
          <w:color w:val="000000"/>
          <w:sz w:val="24"/>
          <w:szCs w:val="24"/>
          <w:lang w:eastAsia="ru-RU"/>
        </w:rPr>
      </w:pPr>
    </w:p>
    <w:p w:rsidR="005076CA" w:rsidRPr="005076CA" w:rsidRDefault="005076CA" w:rsidP="005076CA">
      <w:pPr>
        <w:spacing w:after="0" w:line="240" w:lineRule="auto"/>
        <w:rPr>
          <w:rFonts w:ascii="Times New Roman" w:eastAsia="Times New Roman" w:hAnsi="Times New Roman" w:cs="Times New Roman"/>
          <w:color w:val="000000"/>
          <w:sz w:val="24"/>
          <w:szCs w:val="24"/>
          <w:lang w:eastAsia="ru-RU"/>
        </w:rPr>
      </w:pPr>
    </w:p>
    <w:p w:rsidR="005076CA" w:rsidRPr="005076CA" w:rsidRDefault="005076CA" w:rsidP="005076CA">
      <w:pPr>
        <w:spacing w:after="0" w:line="240" w:lineRule="auto"/>
        <w:jc w:val="center"/>
        <w:rPr>
          <w:rFonts w:ascii="Times New Roman" w:eastAsia="Times New Roman" w:hAnsi="Times New Roman" w:cs="Times New Roman"/>
          <w:color w:val="000000"/>
          <w:sz w:val="28"/>
          <w:szCs w:val="28"/>
          <w:lang w:eastAsia="ru-RU"/>
        </w:rPr>
      </w:pPr>
    </w:p>
    <w:tbl>
      <w:tblPr>
        <w:tblpPr w:leftFromText="180" w:rightFromText="180" w:vertAnchor="text" w:horzAnchor="margin" w:tblpY="219"/>
        <w:tblW w:w="9795" w:type="dxa"/>
        <w:tblLayout w:type="fixed"/>
        <w:tblLook w:val="04A0" w:firstRow="1" w:lastRow="0" w:firstColumn="1" w:lastColumn="0" w:noHBand="0" w:noVBand="1"/>
      </w:tblPr>
      <w:tblGrid>
        <w:gridCol w:w="4957"/>
        <w:gridCol w:w="4838"/>
      </w:tblGrid>
      <w:tr w:rsidR="00461C17" w:rsidRPr="0001306A" w:rsidTr="00461C17">
        <w:tc>
          <w:tcPr>
            <w:tcW w:w="4957" w:type="dxa"/>
            <w:shd w:val="clear" w:color="auto" w:fill="auto"/>
          </w:tcPr>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r w:rsidRPr="00461C17">
              <w:rPr>
                <w:rFonts w:ascii="Times New Roman" w:eastAsia="Times New Roman" w:hAnsi="Times New Roman" w:cs="Times New Roman"/>
                <w:color w:val="000000"/>
                <w:sz w:val="28"/>
                <w:szCs w:val="28"/>
              </w:rPr>
              <w:t xml:space="preserve">ПРИНЯТО </w:t>
            </w:r>
          </w:p>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r w:rsidRPr="00461C17">
              <w:rPr>
                <w:rFonts w:ascii="Times New Roman" w:eastAsia="Times New Roman" w:hAnsi="Times New Roman" w:cs="Times New Roman"/>
                <w:color w:val="000000"/>
                <w:sz w:val="28"/>
                <w:szCs w:val="28"/>
              </w:rPr>
              <w:t xml:space="preserve">Педагогическим советом </w:t>
            </w:r>
          </w:p>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r w:rsidRPr="00461C17">
              <w:rPr>
                <w:rFonts w:ascii="Times New Roman" w:eastAsia="Times New Roman" w:hAnsi="Times New Roman" w:cs="Times New Roman"/>
                <w:color w:val="000000"/>
                <w:sz w:val="28"/>
                <w:szCs w:val="28"/>
              </w:rPr>
              <w:t xml:space="preserve">МАДОУ № 35    </w:t>
            </w:r>
          </w:p>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r w:rsidRPr="00461C17">
              <w:rPr>
                <w:rFonts w:ascii="Times New Roman" w:eastAsia="Times New Roman" w:hAnsi="Times New Roman" w:cs="Times New Roman"/>
                <w:color w:val="000000"/>
                <w:sz w:val="28"/>
                <w:szCs w:val="28"/>
              </w:rPr>
              <w:t xml:space="preserve">Протокол № 1 от 29.08.2022г.  </w:t>
            </w:r>
          </w:p>
        </w:tc>
        <w:tc>
          <w:tcPr>
            <w:tcW w:w="4838" w:type="dxa"/>
            <w:shd w:val="clear" w:color="auto" w:fill="auto"/>
          </w:tcPr>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r w:rsidRPr="00461C17">
              <w:rPr>
                <w:rFonts w:ascii="Times New Roman" w:eastAsia="Times New Roman" w:hAnsi="Times New Roman" w:cs="Times New Roman"/>
                <w:color w:val="000000"/>
                <w:sz w:val="28"/>
                <w:szCs w:val="28"/>
              </w:rPr>
              <w:t>УТВЕРЖДЕНО</w:t>
            </w:r>
          </w:p>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r w:rsidRPr="00461C17">
              <w:rPr>
                <w:rFonts w:ascii="Times New Roman" w:eastAsia="Times New Roman" w:hAnsi="Times New Roman" w:cs="Times New Roman"/>
                <w:color w:val="000000"/>
                <w:sz w:val="28"/>
                <w:szCs w:val="28"/>
              </w:rPr>
              <w:t>Заведующий МАДОУ № 35</w:t>
            </w:r>
          </w:p>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r w:rsidRPr="00461C17">
              <w:rPr>
                <w:rFonts w:ascii="Times New Roman" w:eastAsia="Times New Roman" w:hAnsi="Times New Roman" w:cs="Times New Roman"/>
                <w:color w:val="000000"/>
                <w:sz w:val="28"/>
                <w:szCs w:val="28"/>
              </w:rPr>
              <w:t xml:space="preserve">__________Л. Л. </w:t>
            </w:r>
            <w:proofErr w:type="spellStart"/>
            <w:r w:rsidRPr="00461C17">
              <w:rPr>
                <w:rFonts w:ascii="Times New Roman" w:eastAsia="Times New Roman" w:hAnsi="Times New Roman" w:cs="Times New Roman"/>
                <w:color w:val="000000"/>
                <w:sz w:val="28"/>
                <w:szCs w:val="28"/>
              </w:rPr>
              <w:t>Вохмянина</w:t>
            </w:r>
            <w:proofErr w:type="spellEnd"/>
          </w:p>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r w:rsidRPr="00461C17">
              <w:rPr>
                <w:rFonts w:ascii="Times New Roman" w:eastAsia="Times New Roman" w:hAnsi="Times New Roman" w:cs="Times New Roman"/>
                <w:color w:val="000000"/>
                <w:sz w:val="28"/>
                <w:szCs w:val="28"/>
              </w:rPr>
              <w:t xml:space="preserve">Приказ № 110 от 29.08.2022  </w:t>
            </w:r>
          </w:p>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r w:rsidRPr="00461C17">
              <w:rPr>
                <w:rFonts w:ascii="Times New Roman" w:eastAsia="Times New Roman" w:hAnsi="Times New Roman" w:cs="Times New Roman"/>
                <w:color w:val="000000"/>
                <w:sz w:val="28"/>
                <w:szCs w:val="28"/>
              </w:rPr>
              <w:tab/>
              <w:t xml:space="preserve">приказ № 144 от 10.09.2012г.           </w:t>
            </w:r>
          </w:p>
          <w:p w:rsidR="00461C17" w:rsidRPr="00461C17" w:rsidRDefault="00461C17" w:rsidP="00461C17">
            <w:pPr>
              <w:tabs>
                <w:tab w:val="left" w:pos="5529"/>
              </w:tabs>
              <w:spacing w:after="0" w:line="240" w:lineRule="auto"/>
              <w:jc w:val="both"/>
              <w:rPr>
                <w:rFonts w:ascii="Times New Roman" w:eastAsia="Times New Roman" w:hAnsi="Times New Roman" w:cs="Times New Roman"/>
                <w:color w:val="000000"/>
                <w:sz w:val="28"/>
                <w:szCs w:val="28"/>
              </w:rPr>
            </w:pPr>
          </w:p>
        </w:tc>
      </w:tr>
    </w:tbl>
    <w:p w:rsidR="005076CA" w:rsidRPr="005076CA" w:rsidRDefault="005076CA" w:rsidP="005076CA">
      <w:pPr>
        <w:spacing w:after="0" w:line="240" w:lineRule="auto"/>
        <w:jc w:val="center"/>
        <w:rPr>
          <w:rFonts w:ascii="Times New Roman" w:eastAsia="Times New Roman" w:hAnsi="Times New Roman" w:cs="Times New Roman"/>
          <w:color w:val="000000"/>
          <w:sz w:val="28"/>
          <w:szCs w:val="28"/>
          <w:lang w:eastAsia="ru-RU"/>
        </w:rPr>
      </w:pPr>
    </w:p>
    <w:p w:rsidR="005076CA" w:rsidRPr="005076CA" w:rsidRDefault="005076CA" w:rsidP="005076CA">
      <w:pPr>
        <w:spacing w:after="0" w:line="240" w:lineRule="auto"/>
        <w:rPr>
          <w:rFonts w:ascii="Times New Roman" w:eastAsia="Times New Roman" w:hAnsi="Times New Roman" w:cs="Times New Roman"/>
          <w:color w:val="000000"/>
          <w:sz w:val="28"/>
          <w:szCs w:val="28"/>
          <w:lang w:eastAsia="ru-RU"/>
        </w:rPr>
      </w:pPr>
    </w:p>
    <w:p w:rsidR="005076CA" w:rsidRPr="005076CA" w:rsidRDefault="005076CA" w:rsidP="005076CA">
      <w:pPr>
        <w:spacing w:after="0" w:line="240" w:lineRule="auto"/>
        <w:rPr>
          <w:rFonts w:ascii="Times New Roman" w:eastAsia="Times New Roman" w:hAnsi="Times New Roman" w:cs="Times New Roman"/>
          <w:color w:val="000000"/>
          <w:sz w:val="28"/>
          <w:szCs w:val="28"/>
          <w:lang w:eastAsia="ru-RU"/>
        </w:rPr>
      </w:pPr>
    </w:p>
    <w:p w:rsidR="005076CA" w:rsidRPr="005076CA" w:rsidRDefault="005076CA" w:rsidP="005076CA">
      <w:pPr>
        <w:spacing w:after="0" w:line="240" w:lineRule="auto"/>
        <w:jc w:val="right"/>
        <w:rPr>
          <w:rFonts w:ascii="Times New Roman" w:eastAsia="Times New Roman" w:hAnsi="Times New Roman" w:cs="Times New Roman"/>
          <w:color w:val="000000"/>
          <w:sz w:val="36"/>
          <w:szCs w:val="36"/>
          <w:lang w:eastAsia="ru-RU"/>
        </w:rPr>
      </w:pPr>
    </w:p>
    <w:p w:rsidR="005076CA" w:rsidRPr="005076CA" w:rsidRDefault="005076CA" w:rsidP="005076CA">
      <w:pPr>
        <w:spacing w:after="0" w:line="240" w:lineRule="auto"/>
        <w:jc w:val="right"/>
        <w:rPr>
          <w:rFonts w:ascii="Times New Roman" w:eastAsia="Times New Roman" w:hAnsi="Times New Roman" w:cs="Times New Roman"/>
          <w:color w:val="000000"/>
          <w:sz w:val="36"/>
          <w:szCs w:val="36"/>
          <w:lang w:eastAsia="ru-RU"/>
        </w:rPr>
      </w:pPr>
    </w:p>
    <w:p w:rsidR="005076CA" w:rsidRPr="005076CA" w:rsidRDefault="005076CA" w:rsidP="005076CA">
      <w:pPr>
        <w:spacing w:after="0" w:line="240" w:lineRule="auto"/>
        <w:jc w:val="center"/>
        <w:rPr>
          <w:rFonts w:ascii="Times New Roman" w:eastAsia="Calibri" w:hAnsi="Times New Roman" w:cs="Times New Roman"/>
          <w:b/>
          <w:color w:val="000000"/>
          <w:sz w:val="32"/>
          <w:szCs w:val="32"/>
        </w:rPr>
      </w:pPr>
      <w:r w:rsidRPr="005076CA">
        <w:rPr>
          <w:rFonts w:ascii="Times New Roman" w:eastAsia="Calibri" w:hAnsi="Times New Roman" w:cs="Times New Roman"/>
          <w:b/>
          <w:color w:val="000000"/>
          <w:sz w:val="32"/>
          <w:szCs w:val="32"/>
        </w:rPr>
        <w:t>Дополнительная общеобразовательная общеразвивающая программа</w:t>
      </w:r>
    </w:p>
    <w:p w:rsidR="005076CA" w:rsidRPr="005076CA" w:rsidRDefault="005076CA" w:rsidP="005076CA">
      <w:pPr>
        <w:spacing w:after="0" w:line="240" w:lineRule="auto"/>
        <w:jc w:val="center"/>
        <w:rPr>
          <w:rFonts w:ascii="Times New Roman" w:eastAsia="Times New Roman" w:hAnsi="Times New Roman" w:cs="Times New Roman"/>
          <w:b/>
          <w:color w:val="000000"/>
          <w:sz w:val="32"/>
          <w:szCs w:val="32"/>
          <w:lang w:eastAsia="ru-RU"/>
        </w:rPr>
      </w:pPr>
      <w:r w:rsidRPr="005076CA">
        <w:rPr>
          <w:rFonts w:ascii="Times New Roman" w:eastAsia="Times New Roman" w:hAnsi="Times New Roman" w:cs="Times New Roman"/>
          <w:b/>
          <w:color w:val="000000"/>
          <w:sz w:val="32"/>
          <w:szCs w:val="32"/>
          <w:lang w:eastAsia="ru-RU"/>
        </w:rPr>
        <w:t xml:space="preserve">по </w:t>
      </w:r>
      <w:r>
        <w:rPr>
          <w:rFonts w:ascii="Times New Roman" w:eastAsia="Times New Roman" w:hAnsi="Times New Roman" w:cs="Times New Roman"/>
          <w:b/>
          <w:color w:val="000000"/>
          <w:sz w:val="32"/>
          <w:szCs w:val="32"/>
          <w:lang w:eastAsia="ru-RU"/>
        </w:rPr>
        <w:t>познавательному</w:t>
      </w:r>
      <w:r w:rsidRPr="005076CA">
        <w:rPr>
          <w:rFonts w:ascii="Times New Roman" w:eastAsia="Times New Roman" w:hAnsi="Times New Roman" w:cs="Times New Roman"/>
          <w:b/>
          <w:color w:val="000000"/>
          <w:sz w:val="32"/>
          <w:szCs w:val="32"/>
          <w:lang w:eastAsia="ru-RU"/>
        </w:rPr>
        <w:t xml:space="preserve"> развитию</w:t>
      </w:r>
    </w:p>
    <w:p w:rsidR="005076CA" w:rsidRPr="005076CA" w:rsidRDefault="005076CA" w:rsidP="005076CA">
      <w:pPr>
        <w:spacing w:after="0" w:line="240" w:lineRule="auto"/>
        <w:jc w:val="center"/>
        <w:rPr>
          <w:rFonts w:ascii="Times New Roman" w:eastAsia="Times New Roman" w:hAnsi="Times New Roman" w:cs="Times New Roman"/>
          <w:b/>
          <w:color w:val="000000"/>
          <w:sz w:val="32"/>
          <w:szCs w:val="32"/>
          <w:lang w:eastAsia="ru-RU"/>
        </w:rPr>
      </w:pPr>
      <w:r w:rsidRPr="005076CA">
        <w:rPr>
          <w:rFonts w:ascii="Times New Roman" w:eastAsia="Times New Roman" w:hAnsi="Times New Roman" w:cs="Times New Roman"/>
          <w:b/>
          <w:color w:val="000000"/>
          <w:sz w:val="32"/>
          <w:szCs w:val="32"/>
          <w:lang w:eastAsia="ru-RU"/>
        </w:rPr>
        <w:t>кружок «</w:t>
      </w:r>
      <w:r>
        <w:rPr>
          <w:rFonts w:ascii="Times New Roman" w:eastAsia="Times New Roman" w:hAnsi="Times New Roman" w:cs="Times New Roman"/>
          <w:b/>
          <w:color w:val="000000"/>
          <w:sz w:val="32"/>
          <w:szCs w:val="32"/>
          <w:lang w:eastAsia="ru-RU"/>
        </w:rPr>
        <w:t>Шахматы</w:t>
      </w:r>
      <w:r w:rsidRPr="005076CA">
        <w:rPr>
          <w:rFonts w:ascii="Times New Roman" w:eastAsia="Times New Roman" w:hAnsi="Times New Roman" w:cs="Times New Roman"/>
          <w:b/>
          <w:color w:val="000000"/>
          <w:sz w:val="32"/>
          <w:szCs w:val="32"/>
          <w:lang w:eastAsia="ru-RU"/>
        </w:rPr>
        <w:t>»</w:t>
      </w:r>
    </w:p>
    <w:p w:rsidR="005076CA" w:rsidRPr="005076CA" w:rsidRDefault="005076CA" w:rsidP="005076CA">
      <w:pPr>
        <w:spacing w:after="0" w:line="240" w:lineRule="auto"/>
        <w:jc w:val="center"/>
        <w:rPr>
          <w:rFonts w:ascii="Times New Roman" w:eastAsia="Times New Roman" w:hAnsi="Times New Roman" w:cs="Times New Roman"/>
          <w:b/>
          <w:i/>
          <w:color w:val="000000"/>
          <w:sz w:val="28"/>
          <w:szCs w:val="28"/>
          <w:lang w:eastAsia="ru-RU"/>
        </w:rPr>
      </w:pPr>
    </w:p>
    <w:p w:rsidR="005076CA" w:rsidRPr="005076CA" w:rsidRDefault="005076CA" w:rsidP="005076CA">
      <w:pPr>
        <w:spacing w:after="0" w:line="240" w:lineRule="auto"/>
        <w:jc w:val="center"/>
        <w:rPr>
          <w:rFonts w:ascii="Times New Roman" w:eastAsia="Times New Roman" w:hAnsi="Times New Roman" w:cs="Times New Roman"/>
          <w:b/>
          <w:i/>
          <w:color w:val="000000"/>
          <w:sz w:val="28"/>
          <w:szCs w:val="28"/>
          <w:lang w:eastAsia="ru-RU"/>
        </w:rPr>
      </w:pPr>
      <w:r w:rsidRPr="005076CA">
        <w:rPr>
          <w:rFonts w:ascii="Times New Roman" w:eastAsia="Times New Roman" w:hAnsi="Times New Roman" w:cs="Times New Roman"/>
          <w:b/>
          <w:i/>
          <w:color w:val="000000"/>
          <w:sz w:val="28"/>
          <w:szCs w:val="28"/>
          <w:lang w:eastAsia="ru-RU"/>
        </w:rPr>
        <w:t xml:space="preserve">для детей </w:t>
      </w:r>
      <w:r>
        <w:rPr>
          <w:rFonts w:ascii="Times New Roman" w:eastAsia="Times New Roman" w:hAnsi="Times New Roman" w:cs="Times New Roman"/>
          <w:b/>
          <w:i/>
          <w:color w:val="000000"/>
          <w:sz w:val="28"/>
          <w:szCs w:val="28"/>
          <w:lang w:eastAsia="ru-RU"/>
        </w:rPr>
        <w:t>6</w:t>
      </w:r>
      <w:r w:rsidRPr="005076CA">
        <w:rPr>
          <w:rFonts w:ascii="Times New Roman" w:eastAsia="Times New Roman" w:hAnsi="Times New Roman" w:cs="Times New Roman"/>
          <w:b/>
          <w:i/>
          <w:color w:val="000000"/>
          <w:sz w:val="28"/>
          <w:szCs w:val="28"/>
          <w:lang w:eastAsia="ru-RU"/>
        </w:rPr>
        <w:t xml:space="preserve"> – 7 лет </w:t>
      </w:r>
    </w:p>
    <w:p w:rsidR="005076CA" w:rsidRPr="005076CA" w:rsidRDefault="005076CA" w:rsidP="005076CA">
      <w:pPr>
        <w:spacing w:after="0" w:line="240" w:lineRule="auto"/>
        <w:jc w:val="center"/>
        <w:rPr>
          <w:rFonts w:ascii="Times New Roman" w:eastAsia="Times New Roman" w:hAnsi="Times New Roman" w:cs="Times New Roman"/>
          <w:i/>
          <w:color w:val="000000"/>
          <w:sz w:val="28"/>
          <w:szCs w:val="28"/>
          <w:lang w:eastAsia="ru-RU"/>
        </w:rPr>
      </w:pPr>
      <w:r w:rsidRPr="005076CA">
        <w:rPr>
          <w:rFonts w:ascii="Times New Roman" w:eastAsia="Times New Roman" w:hAnsi="Times New Roman" w:cs="Times New Roman"/>
          <w:i/>
          <w:color w:val="000000"/>
          <w:sz w:val="28"/>
          <w:szCs w:val="28"/>
          <w:lang w:eastAsia="ru-RU"/>
        </w:rPr>
        <w:t>на 202</w:t>
      </w:r>
      <w:r w:rsidR="00461C17">
        <w:rPr>
          <w:rFonts w:ascii="Times New Roman" w:eastAsia="Times New Roman" w:hAnsi="Times New Roman" w:cs="Times New Roman"/>
          <w:i/>
          <w:color w:val="000000"/>
          <w:sz w:val="28"/>
          <w:szCs w:val="28"/>
          <w:lang w:eastAsia="ru-RU"/>
        </w:rPr>
        <w:t>2</w:t>
      </w:r>
      <w:r w:rsidRPr="005076CA">
        <w:rPr>
          <w:rFonts w:ascii="Times New Roman" w:eastAsia="Times New Roman" w:hAnsi="Times New Roman" w:cs="Times New Roman"/>
          <w:i/>
          <w:color w:val="000000"/>
          <w:sz w:val="28"/>
          <w:szCs w:val="28"/>
          <w:lang w:eastAsia="ru-RU"/>
        </w:rPr>
        <w:t xml:space="preserve"> /202</w:t>
      </w:r>
      <w:r w:rsidR="00461C17">
        <w:rPr>
          <w:rFonts w:ascii="Times New Roman" w:eastAsia="Times New Roman" w:hAnsi="Times New Roman" w:cs="Times New Roman"/>
          <w:i/>
          <w:color w:val="000000"/>
          <w:sz w:val="28"/>
          <w:szCs w:val="28"/>
          <w:lang w:eastAsia="ru-RU"/>
        </w:rPr>
        <w:t>3</w:t>
      </w:r>
      <w:r w:rsidRPr="005076CA">
        <w:rPr>
          <w:rFonts w:ascii="Times New Roman" w:eastAsia="Times New Roman" w:hAnsi="Times New Roman" w:cs="Times New Roman"/>
          <w:i/>
          <w:color w:val="000000"/>
          <w:sz w:val="28"/>
          <w:szCs w:val="28"/>
          <w:lang w:eastAsia="ru-RU"/>
        </w:rPr>
        <w:t xml:space="preserve"> учебный год</w:t>
      </w:r>
    </w:p>
    <w:p w:rsidR="00BE057F" w:rsidRDefault="00BE057F" w:rsidP="00BE057F">
      <w:pPr>
        <w:spacing w:after="0" w:line="240" w:lineRule="auto"/>
        <w:jc w:val="center"/>
        <w:rPr>
          <w:rFonts w:ascii="Times New Roman" w:eastAsia="Times New Roman" w:hAnsi="Times New Roman" w:cs="Times New Roman"/>
          <w:i/>
          <w:color w:val="000000"/>
          <w:sz w:val="28"/>
          <w:szCs w:val="28"/>
          <w:lang w:eastAsia="ru-RU"/>
        </w:rPr>
      </w:pPr>
    </w:p>
    <w:p w:rsidR="005076CA" w:rsidRPr="005076CA" w:rsidRDefault="00BE057F" w:rsidP="00BE057F">
      <w:pPr>
        <w:spacing w:after="0" w:line="240" w:lineRule="auto"/>
        <w:jc w:val="center"/>
        <w:rPr>
          <w:rFonts w:ascii="Times New Roman" w:eastAsia="Times New Roman" w:hAnsi="Times New Roman" w:cs="Times New Roman"/>
          <w:i/>
          <w:color w:val="000000"/>
          <w:sz w:val="28"/>
          <w:szCs w:val="28"/>
          <w:lang w:eastAsia="ru-RU"/>
        </w:rPr>
      </w:pPr>
      <w:r w:rsidRPr="00BE057F">
        <w:rPr>
          <w:rFonts w:ascii="Times New Roman" w:eastAsia="Times New Roman" w:hAnsi="Times New Roman" w:cs="Times New Roman"/>
          <w:i/>
          <w:color w:val="000000"/>
          <w:sz w:val="28"/>
          <w:szCs w:val="28"/>
          <w:lang w:eastAsia="ru-RU"/>
        </w:rPr>
        <w:t>1 год обучения</w:t>
      </w:r>
    </w:p>
    <w:p w:rsidR="005076CA" w:rsidRPr="005076CA" w:rsidRDefault="005076CA" w:rsidP="005076CA">
      <w:pPr>
        <w:spacing w:after="0" w:line="240" w:lineRule="auto"/>
        <w:rPr>
          <w:rFonts w:ascii="Times New Roman" w:eastAsia="Times New Roman" w:hAnsi="Times New Roman" w:cs="Times New Roman"/>
          <w:b/>
          <w:color w:val="000000"/>
          <w:sz w:val="40"/>
          <w:szCs w:val="40"/>
          <w:lang w:eastAsia="ru-RU"/>
        </w:rPr>
      </w:pPr>
    </w:p>
    <w:p w:rsidR="005076CA" w:rsidRPr="005076CA" w:rsidRDefault="005076CA" w:rsidP="005076CA">
      <w:pPr>
        <w:spacing w:after="0" w:line="240" w:lineRule="auto"/>
        <w:jc w:val="center"/>
        <w:rPr>
          <w:rFonts w:ascii="Times New Roman" w:eastAsia="Times New Roman" w:hAnsi="Times New Roman" w:cs="Times New Roman"/>
          <w:i/>
          <w:color w:val="000000"/>
          <w:sz w:val="28"/>
          <w:szCs w:val="28"/>
          <w:lang w:eastAsia="ru-RU"/>
        </w:rPr>
      </w:pPr>
    </w:p>
    <w:p w:rsidR="005076CA" w:rsidRPr="005076CA" w:rsidRDefault="005076CA" w:rsidP="005076CA">
      <w:pPr>
        <w:spacing w:after="0" w:line="240" w:lineRule="auto"/>
        <w:jc w:val="center"/>
        <w:rPr>
          <w:rFonts w:ascii="Times New Roman" w:eastAsia="Times New Roman" w:hAnsi="Times New Roman" w:cs="Times New Roman"/>
          <w:i/>
          <w:color w:val="000000"/>
          <w:sz w:val="28"/>
          <w:szCs w:val="28"/>
          <w:lang w:eastAsia="ru-RU"/>
        </w:rPr>
      </w:pPr>
    </w:p>
    <w:p w:rsidR="005076CA" w:rsidRPr="005076CA" w:rsidRDefault="005076CA" w:rsidP="005076CA">
      <w:pPr>
        <w:spacing w:after="0" w:line="240" w:lineRule="auto"/>
        <w:jc w:val="center"/>
        <w:rPr>
          <w:rFonts w:ascii="Times New Roman" w:eastAsia="Times New Roman" w:hAnsi="Times New Roman" w:cs="Times New Roman"/>
          <w:color w:val="000000"/>
          <w:sz w:val="32"/>
          <w:szCs w:val="32"/>
          <w:lang w:eastAsia="ru-RU"/>
        </w:rPr>
      </w:pPr>
    </w:p>
    <w:p w:rsidR="005076CA" w:rsidRDefault="005076CA" w:rsidP="005076CA">
      <w:pPr>
        <w:spacing w:after="0" w:line="240" w:lineRule="auto"/>
        <w:jc w:val="right"/>
        <w:rPr>
          <w:rFonts w:ascii="Times New Roman" w:eastAsia="Times New Roman" w:hAnsi="Times New Roman" w:cs="Times New Roman"/>
          <w:color w:val="000000"/>
          <w:sz w:val="32"/>
          <w:szCs w:val="32"/>
          <w:lang w:eastAsia="ru-RU"/>
        </w:rPr>
      </w:pPr>
      <w:r w:rsidRPr="005076CA">
        <w:rPr>
          <w:rFonts w:ascii="Times New Roman" w:eastAsia="Times New Roman" w:hAnsi="Times New Roman" w:cs="Times New Roman"/>
          <w:color w:val="000000"/>
          <w:sz w:val="32"/>
          <w:szCs w:val="32"/>
          <w:lang w:eastAsia="ru-RU"/>
        </w:rPr>
        <w:t>Составила</w:t>
      </w:r>
    </w:p>
    <w:p w:rsidR="005076CA" w:rsidRPr="005076CA" w:rsidRDefault="005076CA" w:rsidP="005076CA">
      <w:pPr>
        <w:spacing w:after="0" w:line="240" w:lineRule="auto"/>
        <w:jc w:val="right"/>
        <w:rPr>
          <w:rFonts w:ascii="Times New Roman" w:eastAsia="Times New Roman" w:hAnsi="Times New Roman" w:cs="Times New Roman"/>
          <w:color w:val="000000"/>
          <w:sz w:val="32"/>
          <w:szCs w:val="32"/>
          <w:lang w:eastAsia="ru-RU"/>
        </w:rPr>
      </w:pPr>
      <w:r>
        <w:rPr>
          <w:rFonts w:ascii="Times New Roman" w:eastAsia="Times New Roman" w:hAnsi="Times New Roman" w:cs="Times New Roman"/>
          <w:color w:val="000000"/>
          <w:sz w:val="32"/>
          <w:szCs w:val="32"/>
          <w:lang w:eastAsia="ru-RU"/>
        </w:rPr>
        <w:t>Педагог дополнительного образования</w:t>
      </w:r>
    </w:p>
    <w:p w:rsidR="005076CA" w:rsidRPr="005076CA" w:rsidRDefault="005076CA" w:rsidP="005076CA">
      <w:pPr>
        <w:spacing w:after="0" w:line="240" w:lineRule="auto"/>
        <w:jc w:val="right"/>
        <w:rPr>
          <w:rFonts w:ascii="Times New Roman" w:eastAsia="Times New Roman" w:hAnsi="Times New Roman" w:cs="Times New Roman"/>
          <w:color w:val="000000"/>
          <w:sz w:val="32"/>
          <w:szCs w:val="32"/>
          <w:lang w:eastAsia="ru-RU"/>
        </w:rPr>
      </w:pPr>
      <w:r>
        <w:rPr>
          <w:rFonts w:ascii="Times New Roman" w:eastAsia="Times New Roman" w:hAnsi="Times New Roman" w:cs="Times New Roman"/>
          <w:color w:val="000000"/>
          <w:sz w:val="32"/>
          <w:szCs w:val="32"/>
          <w:lang w:eastAsia="ru-RU"/>
        </w:rPr>
        <w:t xml:space="preserve">Судья второй категории </w:t>
      </w:r>
    </w:p>
    <w:p w:rsidR="005076CA" w:rsidRPr="005076CA" w:rsidRDefault="005076CA" w:rsidP="005076CA">
      <w:pPr>
        <w:spacing w:after="0" w:line="240" w:lineRule="auto"/>
        <w:jc w:val="right"/>
        <w:rPr>
          <w:rFonts w:ascii="Times New Roman" w:eastAsia="Times New Roman" w:hAnsi="Times New Roman" w:cs="Times New Roman"/>
          <w:color w:val="000000"/>
          <w:sz w:val="32"/>
          <w:szCs w:val="32"/>
          <w:lang w:eastAsia="ru-RU"/>
        </w:rPr>
      </w:pPr>
      <w:proofErr w:type="spellStart"/>
      <w:r>
        <w:rPr>
          <w:rFonts w:ascii="Times New Roman" w:eastAsia="Times New Roman" w:hAnsi="Times New Roman" w:cs="Times New Roman"/>
          <w:color w:val="000000"/>
          <w:sz w:val="32"/>
          <w:szCs w:val="32"/>
          <w:lang w:eastAsia="ru-RU"/>
        </w:rPr>
        <w:t>Мухаметова</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Айгуль</w:t>
      </w:r>
      <w:proofErr w:type="spellEnd"/>
      <w:r>
        <w:rPr>
          <w:rFonts w:ascii="Times New Roman" w:eastAsia="Times New Roman" w:hAnsi="Times New Roman" w:cs="Times New Roman"/>
          <w:color w:val="000000"/>
          <w:sz w:val="32"/>
          <w:szCs w:val="32"/>
          <w:lang w:eastAsia="ru-RU"/>
        </w:rPr>
        <w:t xml:space="preserve"> </w:t>
      </w:r>
      <w:proofErr w:type="spellStart"/>
      <w:r>
        <w:rPr>
          <w:rFonts w:ascii="Times New Roman" w:eastAsia="Times New Roman" w:hAnsi="Times New Roman" w:cs="Times New Roman"/>
          <w:color w:val="000000"/>
          <w:sz w:val="32"/>
          <w:szCs w:val="32"/>
          <w:lang w:eastAsia="ru-RU"/>
        </w:rPr>
        <w:t>Ильдаровна</w:t>
      </w:r>
      <w:proofErr w:type="spellEnd"/>
    </w:p>
    <w:p w:rsidR="005076CA" w:rsidRPr="005076CA" w:rsidRDefault="005076CA" w:rsidP="005076CA">
      <w:pPr>
        <w:spacing w:after="0" w:line="240" w:lineRule="auto"/>
        <w:jc w:val="center"/>
        <w:rPr>
          <w:rFonts w:ascii="Times New Roman" w:eastAsia="Times New Roman" w:hAnsi="Times New Roman" w:cs="Times New Roman"/>
          <w:color w:val="000000"/>
          <w:sz w:val="32"/>
          <w:szCs w:val="32"/>
          <w:lang w:eastAsia="ru-RU"/>
        </w:rPr>
      </w:pPr>
    </w:p>
    <w:p w:rsidR="005076CA" w:rsidRPr="005076CA" w:rsidRDefault="005076CA" w:rsidP="005076CA">
      <w:pPr>
        <w:spacing w:after="0" w:line="240" w:lineRule="auto"/>
        <w:jc w:val="center"/>
        <w:rPr>
          <w:rFonts w:ascii="Times New Roman" w:eastAsia="Times New Roman" w:hAnsi="Times New Roman" w:cs="Times New Roman"/>
          <w:color w:val="000000"/>
          <w:sz w:val="32"/>
          <w:szCs w:val="32"/>
          <w:lang w:eastAsia="ru-RU"/>
        </w:rPr>
      </w:pPr>
    </w:p>
    <w:p w:rsidR="005076CA" w:rsidRPr="005076CA" w:rsidRDefault="005076CA" w:rsidP="005076CA">
      <w:pPr>
        <w:spacing w:after="0" w:line="240" w:lineRule="auto"/>
        <w:jc w:val="center"/>
        <w:rPr>
          <w:rFonts w:ascii="Times New Roman" w:eastAsia="Times New Roman" w:hAnsi="Times New Roman" w:cs="Times New Roman"/>
          <w:color w:val="000000"/>
          <w:sz w:val="32"/>
          <w:szCs w:val="32"/>
          <w:lang w:eastAsia="ru-RU"/>
        </w:rPr>
      </w:pPr>
    </w:p>
    <w:p w:rsidR="005076CA" w:rsidRPr="005076CA" w:rsidRDefault="005076CA" w:rsidP="005076CA">
      <w:pPr>
        <w:spacing w:after="0" w:line="240" w:lineRule="auto"/>
        <w:jc w:val="center"/>
        <w:rPr>
          <w:rFonts w:ascii="Times New Roman" w:eastAsia="Times New Roman" w:hAnsi="Times New Roman" w:cs="Times New Roman"/>
          <w:color w:val="000000"/>
          <w:sz w:val="32"/>
          <w:szCs w:val="32"/>
          <w:lang w:eastAsia="ru-RU"/>
        </w:rPr>
      </w:pPr>
    </w:p>
    <w:p w:rsidR="005076CA" w:rsidRPr="005076CA" w:rsidRDefault="005076CA" w:rsidP="005076CA">
      <w:pPr>
        <w:spacing w:after="0" w:line="240" w:lineRule="auto"/>
        <w:rPr>
          <w:rFonts w:ascii="Times New Roman" w:eastAsia="Times New Roman" w:hAnsi="Times New Roman" w:cs="Times New Roman"/>
          <w:color w:val="000000"/>
          <w:sz w:val="32"/>
          <w:szCs w:val="32"/>
          <w:lang w:eastAsia="ru-RU"/>
        </w:rPr>
      </w:pPr>
    </w:p>
    <w:p w:rsidR="005076CA" w:rsidRPr="005076CA" w:rsidRDefault="005076CA" w:rsidP="005076CA">
      <w:pPr>
        <w:spacing w:after="0" w:line="240" w:lineRule="auto"/>
        <w:jc w:val="center"/>
        <w:rPr>
          <w:rFonts w:ascii="Times New Roman" w:eastAsia="Times New Roman" w:hAnsi="Times New Roman" w:cs="Times New Roman"/>
          <w:color w:val="000000"/>
          <w:sz w:val="24"/>
          <w:szCs w:val="24"/>
          <w:lang w:eastAsia="ru-RU"/>
        </w:rPr>
      </w:pPr>
      <w:r w:rsidRPr="005076CA">
        <w:rPr>
          <w:rFonts w:ascii="Times New Roman" w:eastAsia="Times New Roman" w:hAnsi="Times New Roman" w:cs="Times New Roman"/>
          <w:color w:val="000000"/>
          <w:sz w:val="24"/>
          <w:szCs w:val="24"/>
          <w:lang w:eastAsia="ru-RU"/>
        </w:rPr>
        <w:t>Нижнекамск</w:t>
      </w:r>
    </w:p>
    <w:p w:rsidR="005076CA" w:rsidRPr="005076CA" w:rsidRDefault="005076CA" w:rsidP="005076CA">
      <w:pPr>
        <w:spacing w:after="0" w:line="240" w:lineRule="auto"/>
        <w:jc w:val="center"/>
        <w:rPr>
          <w:rFonts w:ascii="Times New Roman" w:eastAsia="Times New Roman" w:hAnsi="Times New Roman" w:cs="Times New Roman"/>
          <w:color w:val="000000"/>
          <w:sz w:val="24"/>
          <w:szCs w:val="24"/>
          <w:lang w:eastAsia="ru-RU"/>
        </w:rPr>
      </w:pPr>
      <w:r w:rsidRPr="005076CA">
        <w:rPr>
          <w:rFonts w:ascii="Times New Roman" w:eastAsia="Times New Roman" w:hAnsi="Times New Roman" w:cs="Times New Roman"/>
          <w:color w:val="000000"/>
          <w:sz w:val="24"/>
          <w:szCs w:val="24"/>
          <w:lang w:eastAsia="ru-RU"/>
        </w:rPr>
        <w:t>Республика Татарстан</w:t>
      </w:r>
    </w:p>
    <w:p w:rsidR="005076CA" w:rsidRPr="005076CA" w:rsidRDefault="005076CA" w:rsidP="005076CA">
      <w:pPr>
        <w:spacing w:after="0" w:line="240" w:lineRule="auto"/>
        <w:jc w:val="center"/>
        <w:rPr>
          <w:rFonts w:ascii="Times New Roman" w:eastAsia="Times New Roman" w:hAnsi="Times New Roman" w:cs="Times New Roman"/>
          <w:color w:val="000000"/>
          <w:sz w:val="24"/>
          <w:szCs w:val="24"/>
          <w:lang w:eastAsia="ru-RU"/>
        </w:rPr>
      </w:pPr>
      <w:r w:rsidRPr="005076CA">
        <w:rPr>
          <w:rFonts w:ascii="Times New Roman" w:eastAsia="Times New Roman" w:hAnsi="Times New Roman" w:cs="Times New Roman"/>
          <w:color w:val="000000"/>
          <w:sz w:val="24"/>
          <w:szCs w:val="24"/>
          <w:lang w:eastAsia="ru-RU"/>
        </w:rPr>
        <w:lastRenderedPageBreak/>
        <w:t>202</w:t>
      </w:r>
      <w:r w:rsidR="00461C17">
        <w:rPr>
          <w:rFonts w:ascii="Times New Roman" w:eastAsia="Times New Roman" w:hAnsi="Times New Roman" w:cs="Times New Roman"/>
          <w:color w:val="000000"/>
          <w:sz w:val="24"/>
          <w:szCs w:val="24"/>
          <w:lang w:eastAsia="ru-RU"/>
        </w:rPr>
        <w:t>2</w:t>
      </w:r>
      <w:bookmarkStart w:id="0" w:name="_GoBack"/>
      <w:bookmarkEnd w:id="0"/>
    </w:p>
    <w:p w:rsidR="002A5E7D" w:rsidRPr="005076CA" w:rsidRDefault="002A5E7D" w:rsidP="005076CA">
      <w:pPr>
        <w:jc w:val="both"/>
        <w:rPr>
          <w:rFonts w:ascii="Times New Roman" w:hAnsi="Times New Roman" w:cs="Times New Roman"/>
          <w:color w:val="000000"/>
          <w:sz w:val="28"/>
          <w:szCs w:val="28"/>
        </w:rPr>
      </w:pPr>
    </w:p>
    <w:sdt>
      <w:sdtPr>
        <w:rPr>
          <w:rFonts w:asciiTheme="minorHAnsi" w:eastAsiaTheme="minorHAnsi" w:hAnsiTheme="minorHAnsi" w:cstheme="minorBidi"/>
          <w:b w:val="0"/>
          <w:bCs w:val="0"/>
          <w:color w:val="auto"/>
          <w:sz w:val="22"/>
          <w:szCs w:val="22"/>
          <w:lang w:eastAsia="en-US"/>
        </w:rPr>
        <w:id w:val="1257017821"/>
        <w:docPartObj>
          <w:docPartGallery w:val="Table of Contents"/>
          <w:docPartUnique/>
        </w:docPartObj>
      </w:sdtPr>
      <w:sdtEndPr>
        <w:rPr>
          <w:rFonts w:ascii="Times New Roman" w:hAnsi="Times New Roman" w:cs="Times New Roman"/>
          <w:sz w:val="32"/>
          <w:szCs w:val="32"/>
        </w:rPr>
      </w:sdtEndPr>
      <w:sdtContent>
        <w:p w:rsidR="00BE057F" w:rsidRPr="00EC305A" w:rsidRDefault="00BE057F" w:rsidP="00BE057F">
          <w:pPr>
            <w:pStyle w:val="a4"/>
            <w:jc w:val="center"/>
            <w:rPr>
              <w:rFonts w:ascii="Times New Roman" w:hAnsi="Times New Roman" w:cs="Times New Roman"/>
              <w:color w:val="auto"/>
            </w:rPr>
          </w:pPr>
          <w:r w:rsidRPr="00EC305A">
            <w:rPr>
              <w:rFonts w:ascii="Times New Roman" w:hAnsi="Times New Roman" w:cs="Times New Roman"/>
              <w:color w:val="auto"/>
            </w:rPr>
            <w:t>ОГЛАВЛЕНИЕ</w:t>
          </w:r>
        </w:p>
        <w:p w:rsidR="00BE057F" w:rsidRPr="00BE057F" w:rsidRDefault="00BE057F">
          <w:pPr>
            <w:pStyle w:val="11"/>
            <w:tabs>
              <w:tab w:val="right" w:leader="dot" w:pos="9344"/>
            </w:tabs>
            <w:rPr>
              <w:rFonts w:ascii="Times New Roman" w:hAnsi="Times New Roman" w:cs="Times New Roman"/>
              <w:noProof/>
              <w:sz w:val="32"/>
              <w:szCs w:val="32"/>
            </w:rPr>
          </w:pPr>
          <w:r w:rsidRPr="00BE057F">
            <w:rPr>
              <w:rFonts w:ascii="Times New Roman" w:hAnsi="Times New Roman" w:cs="Times New Roman"/>
              <w:sz w:val="32"/>
              <w:szCs w:val="32"/>
            </w:rPr>
            <w:fldChar w:fldCharType="begin"/>
          </w:r>
          <w:r w:rsidRPr="00BE057F">
            <w:rPr>
              <w:rFonts w:ascii="Times New Roman" w:hAnsi="Times New Roman" w:cs="Times New Roman"/>
              <w:sz w:val="32"/>
              <w:szCs w:val="32"/>
            </w:rPr>
            <w:instrText xml:space="preserve"> TOC \o "1-3" \h \z \u </w:instrText>
          </w:r>
          <w:r w:rsidRPr="00BE057F">
            <w:rPr>
              <w:rFonts w:ascii="Times New Roman" w:hAnsi="Times New Roman" w:cs="Times New Roman"/>
              <w:sz w:val="32"/>
              <w:szCs w:val="32"/>
            </w:rPr>
            <w:fldChar w:fldCharType="separate"/>
          </w:r>
          <w:hyperlink w:anchor="_Toc62304105" w:history="1">
            <w:r w:rsidRPr="00BE057F">
              <w:rPr>
                <w:rStyle w:val="a5"/>
                <w:rFonts w:ascii="Times New Roman" w:hAnsi="Times New Roman" w:cs="Times New Roman"/>
                <w:noProof/>
                <w:sz w:val="32"/>
                <w:szCs w:val="32"/>
              </w:rPr>
              <w:t>ЦЕЛЕВОЙ РАЗДЕЛ</w:t>
            </w:r>
            <w:r w:rsidRPr="00BE057F">
              <w:rPr>
                <w:rFonts w:ascii="Times New Roman" w:hAnsi="Times New Roman" w:cs="Times New Roman"/>
                <w:noProof/>
                <w:webHidden/>
                <w:sz w:val="32"/>
                <w:szCs w:val="32"/>
              </w:rPr>
              <w:tab/>
            </w:r>
            <w:r w:rsidRPr="00BE057F">
              <w:rPr>
                <w:rFonts w:ascii="Times New Roman" w:hAnsi="Times New Roman" w:cs="Times New Roman"/>
                <w:noProof/>
                <w:webHidden/>
                <w:sz w:val="32"/>
                <w:szCs w:val="32"/>
              </w:rPr>
              <w:fldChar w:fldCharType="begin"/>
            </w:r>
            <w:r w:rsidRPr="00BE057F">
              <w:rPr>
                <w:rFonts w:ascii="Times New Roman" w:hAnsi="Times New Roman" w:cs="Times New Roman"/>
                <w:noProof/>
                <w:webHidden/>
                <w:sz w:val="32"/>
                <w:szCs w:val="32"/>
              </w:rPr>
              <w:instrText xml:space="preserve"> PAGEREF _Toc62304105 \h </w:instrText>
            </w:r>
            <w:r w:rsidRPr="00BE057F">
              <w:rPr>
                <w:rFonts w:ascii="Times New Roman" w:hAnsi="Times New Roman" w:cs="Times New Roman"/>
                <w:noProof/>
                <w:webHidden/>
                <w:sz w:val="32"/>
                <w:szCs w:val="32"/>
              </w:rPr>
            </w:r>
            <w:r w:rsidRPr="00BE057F">
              <w:rPr>
                <w:rFonts w:ascii="Times New Roman" w:hAnsi="Times New Roman" w:cs="Times New Roman"/>
                <w:noProof/>
                <w:webHidden/>
                <w:sz w:val="32"/>
                <w:szCs w:val="32"/>
              </w:rPr>
              <w:fldChar w:fldCharType="separate"/>
            </w:r>
            <w:r w:rsidR="002F0929">
              <w:rPr>
                <w:rFonts w:ascii="Times New Roman" w:hAnsi="Times New Roman" w:cs="Times New Roman"/>
                <w:noProof/>
                <w:webHidden/>
                <w:sz w:val="32"/>
                <w:szCs w:val="32"/>
              </w:rPr>
              <w:t>3</w:t>
            </w:r>
            <w:r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06" w:history="1">
            <w:r w:rsidR="00BE057F" w:rsidRPr="00BE057F">
              <w:rPr>
                <w:rStyle w:val="a5"/>
                <w:rFonts w:ascii="Times New Roman" w:hAnsi="Times New Roman" w:cs="Times New Roman"/>
                <w:noProof/>
                <w:sz w:val="32"/>
                <w:szCs w:val="32"/>
              </w:rPr>
              <w:t>Пояснительная записка</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_Toc62304106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3</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07" w:history="1">
            <w:r w:rsidR="00BE057F" w:rsidRPr="00BE057F">
              <w:rPr>
                <w:rStyle w:val="a5"/>
                <w:rFonts w:ascii="Times New Roman" w:hAnsi="Times New Roman" w:cs="Times New Roman"/>
                <w:noProof/>
                <w:sz w:val="32"/>
                <w:szCs w:val="32"/>
              </w:rPr>
              <w:t>Формы и режим занятий</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_Toc62304107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4</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08" w:history="1">
            <w:r w:rsidR="00BE057F" w:rsidRPr="00BE057F">
              <w:rPr>
                <w:rStyle w:val="a5"/>
                <w:rFonts w:ascii="Times New Roman" w:hAnsi="Times New Roman" w:cs="Times New Roman"/>
                <w:noProof/>
                <w:sz w:val="32"/>
                <w:szCs w:val="32"/>
              </w:rPr>
              <w:t>Возрастные особенности развития детей подготовительной к школе группы (6-7 лет)</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_Toc62304108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5</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09" w:history="1">
            <w:r w:rsidR="00BE057F" w:rsidRPr="00BE057F">
              <w:rPr>
                <w:rStyle w:val="a5"/>
                <w:rFonts w:ascii="Times New Roman" w:hAnsi="Times New Roman" w:cs="Times New Roman"/>
                <w:noProof/>
                <w:sz w:val="32"/>
                <w:szCs w:val="32"/>
              </w:rPr>
              <w:t>Планируемые результаты освоения программы:</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_Toc62304109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7</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11"/>
            <w:tabs>
              <w:tab w:val="right" w:leader="dot" w:pos="9344"/>
            </w:tabs>
            <w:rPr>
              <w:rFonts w:ascii="Times New Roman" w:hAnsi="Times New Roman" w:cs="Times New Roman"/>
              <w:noProof/>
              <w:sz w:val="32"/>
              <w:szCs w:val="32"/>
            </w:rPr>
          </w:pPr>
          <w:hyperlink w:anchor="_Toc62304110" w:history="1">
            <w:r w:rsidR="00BE057F" w:rsidRPr="00BE057F">
              <w:rPr>
                <w:rStyle w:val="a5"/>
                <w:rFonts w:ascii="Times New Roman" w:hAnsi="Times New Roman" w:cs="Times New Roman"/>
                <w:noProof/>
                <w:sz w:val="32"/>
                <w:szCs w:val="32"/>
              </w:rPr>
              <w:t>CОДЕРЖАТЕЛЬНЫЙ РАЗДЕЛ</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_Toc62304110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8</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11" w:history="1">
            <w:r w:rsidR="00BE057F" w:rsidRPr="00BE057F">
              <w:rPr>
                <w:rStyle w:val="a5"/>
                <w:rFonts w:ascii="Times New Roman" w:hAnsi="Times New Roman" w:cs="Times New Roman"/>
                <w:noProof/>
                <w:sz w:val="32"/>
                <w:szCs w:val="32"/>
              </w:rPr>
              <w:t>Вариативные формы, методы и средства реализации программы</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_Toc62304111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8</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12" w:history="1">
            <w:r w:rsidR="00BE057F" w:rsidRPr="00BE057F">
              <w:rPr>
                <w:rStyle w:val="a5"/>
                <w:rFonts w:ascii="Times New Roman" w:hAnsi="Times New Roman" w:cs="Times New Roman"/>
                <w:noProof/>
                <w:sz w:val="32"/>
                <w:szCs w:val="32"/>
              </w:rPr>
              <w:t>Взаимодействие с семьями воспитанников</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_Toc62304112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9</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13" w:history="1">
            <w:r w:rsidR="00BE057F" w:rsidRPr="00BE057F">
              <w:rPr>
                <w:rStyle w:val="a5"/>
                <w:rFonts w:ascii="Times New Roman" w:hAnsi="Times New Roman" w:cs="Times New Roman"/>
                <w:noProof/>
                <w:sz w:val="32"/>
                <w:szCs w:val="32"/>
              </w:rPr>
              <w:t>Календарно тематическое планирование курса «Шахматы»</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_Toc62304113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10</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11"/>
            <w:tabs>
              <w:tab w:val="right" w:leader="dot" w:pos="9344"/>
            </w:tabs>
            <w:rPr>
              <w:rFonts w:ascii="Times New Roman" w:hAnsi="Times New Roman" w:cs="Times New Roman"/>
              <w:noProof/>
              <w:sz w:val="32"/>
              <w:szCs w:val="32"/>
            </w:rPr>
          </w:pPr>
          <w:hyperlink w:anchor="_Toc62304114" w:history="1">
            <w:r w:rsidR="00BE057F" w:rsidRPr="00BE057F">
              <w:rPr>
                <w:rStyle w:val="a5"/>
                <w:rFonts w:ascii="Times New Roman" w:hAnsi="Times New Roman" w:cs="Times New Roman"/>
                <w:noProof/>
                <w:sz w:val="32"/>
                <w:szCs w:val="32"/>
              </w:rPr>
              <w:t>ОРГАНИЗАЦИОННЫЙ РАЗДЕЛ</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_Toc62304114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17</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15" w:history="1">
            <w:r w:rsidR="00BE057F" w:rsidRPr="00BE057F">
              <w:rPr>
                <w:rStyle w:val="a5"/>
                <w:rFonts w:ascii="Times New Roman" w:hAnsi="Times New Roman" w:cs="Times New Roman"/>
                <w:noProof/>
                <w:sz w:val="32"/>
                <w:szCs w:val="32"/>
              </w:rPr>
              <w:t>Особенности организации развивающей предметно-пространственной среды</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_Toc62304115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17</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16" w:history="1">
            <w:r w:rsidR="00BE057F" w:rsidRPr="00BE057F">
              <w:rPr>
                <w:rStyle w:val="a5"/>
                <w:rFonts w:ascii="Times New Roman" w:hAnsi="Times New Roman" w:cs="Times New Roman"/>
                <w:noProof/>
                <w:sz w:val="32"/>
                <w:szCs w:val="32"/>
              </w:rPr>
              <w:t>Материально-техническое обеспечение Программы</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_Toc62304116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17</w:t>
            </w:r>
            <w:r w:rsidR="00BE057F" w:rsidRPr="00BE057F">
              <w:rPr>
                <w:rFonts w:ascii="Times New Roman" w:hAnsi="Times New Roman" w:cs="Times New Roman"/>
                <w:noProof/>
                <w:webHidden/>
                <w:sz w:val="32"/>
                <w:szCs w:val="32"/>
              </w:rPr>
              <w:fldChar w:fldCharType="end"/>
            </w:r>
          </w:hyperlink>
        </w:p>
        <w:p w:rsidR="00BE057F" w:rsidRPr="00BE057F" w:rsidRDefault="002F0929">
          <w:pPr>
            <w:pStyle w:val="21"/>
            <w:tabs>
              <w:tab w:val="right" w:leader="dot" w:pos="9344"/>
            </w:tabs>
            <w:rPr>
              <w:rFonts w:ascii="Times New Roman" w:hAnsi="Times New Roman" w:cs="Times New Roman"/>
              <w:noProof/>
              <w:sz w:val="32"/>
              <w:szCs w:val="32"/>
            </w:rPr>
          </w:pPr>
          <w:hyperlink w:anchor="_Toc62304117" w:history="1">
            <w:r w:rsidR="00BE057F" w:rsidRPr="00BE057F">
              <w:rPr>
                <w:rStyle w:val="a5"/>
                <w:rFonts w:ascii="Times New Roman" w:hAnsi="Times New Roman" w:cs="Times New Roman"/>
                <w:noProof/>
                <w:sz w:val="32"/>
                <w:szCs w:val="32"/>
              </w:rPr>
              <w:t>Список литературы</w:t>
            </w:r>
            <w:r w:rsidR="00BE057F" w:rsidRPr="00BE057F">
              <w:rPr>
                <w:rFonts w:ascii="Times New Roman" w:hAnsi="Times New Roman" w:cs="Times New Roman"/>
                <w:noProof/>
                <w:webHidden/>
                <w:sz w:val="32"/>
                <w:szCs w:val="32"/>
              </w:rPr>
              <w:tab/>
            </w:r>
            <w:r w:rsidR="00BE057F" w:rsidRPr="00BE057F">
              <w:rPr>
                <w:rFonts w:ascii="Times New Roman" w:hAnsi="Times New Roman" w:cs="Times New Roman"/>
                <w:noProof/>
                <w:webHidden/>
                <w:sz w:val="32"/>
                <w:szCs w:val="32"/>
              </w:rPr>
              <w:fldChar w:fldCharType="begin"/>
            </w:r>
            <w:r w:rsidR="00BE057F" w:rsidRPr="00BE057F">
              <w:rPr>
                <w:rFonts w:ascii="Times New Roman" w:hAnsi="Times New Roman" w:cs="Times New Roman"/>
                <w:noProof/>
                <w:webHidden/>
                <w:sz w:val="32"/>
                <w:szCs w:val="32"/>
              </w:rPr>
              <w:instrText xml:space="preserve"> PAGEREF _Toc62304117 \h </w:instrText>
            </w:r>
            <w:r w:rsidR="00BE057F" w:rsidRPr="00BE057F">
              <w:rPr>
                <w:rFonts w:ascii="Times New Roman" w:hAnsi="Times New Roman" w:cs="Times New Roman"/>
                <w:noProof/>
                <w:webHidden/>
                <w:sz w:val="32"/>
                <w:szCs w:val="32"/>
              </w:rPr>
            </w:r>
            <w:r w:rsidR="00BE057F" w:rsidRPr="00BE057F">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17</w:t>
            </w:r>
            <w:r w:rsidR="00BE057F" w:rsidRPr="00BE057F">
              <w:rPr>
                <w:rFonts w:ascii="Times New Roman" w:hAnsi="Times New Roman" w:cs="Times New Roman"/>
                <w:noProof/>
                <w:webHidden/>
                <w:sz w:val="32"/>
                <w:szCs w:val="32"/>
              </w:rPr>
              <w:fldChar w:fldCharType="end"/>
            </w:r>
          </w:hyperlink>
        </w:p>
        <w:p w:rsidR="00BE057F" w:rsidRPr="00BE057F" w:rsidRDefault="00BE057F">
          <w:pPr>
            <w:rPr>
              <w:rFonts w:ascii="Times New Roman" w:hAnsi="Times New Roman" w:cs="Times New Roman"/>
              <w:sz w:val="32"/>
              <w:szCs w:val="32"/>
            </w:rPr>
          </w:pPr>
          <w:r w:rsidRPr="00BE057F">
            <w:rPr>
              <w:rFonts w:ascii="Times New Roman" w:hAnsi="Times New Roman" w:cs="Times New Roman"/>
              <w:b/>
              <w:bCs/>
              <w:sz w:val="32"/>
              <w:szCs w:val="32"/>
            </w:rPr>
            <w:fldChar w:fldCharType="end"/>
          </w:r>
        </w:p>
      </w:sdtContent>
    </w:sdt>
    <w:p w:rsidR="00BE057F" w:rsidRDefault="00BE057F" w:rsidP="00BE057F">
      <w:pPr>
        <w:pStyle w:val="1"/>
      </w:pPr>
    </w:p>
    <w:p w:rsidR="00BE057F" w:rsidRDefault="00BE057F" w:rsidP="00BE057F"/>
    <w:p w:rsidR="00BE057F" w:rsidRDefault="00BE057F" w:rsidP="00BE057F"/>
    <w:p w:rsidR="00BE057F" w:rsidRDefault="00BE057F" w:rsidP="00BE057F"/>
    <w:p w:rsidR="00BE057F" w:rsidRDefault="00BE057F" w:rsidP="00BE057F"/>
    <w:p w:rsidR="00BE057F" w:rsidRDefault="00BE057F" w:rsidP="00BE057F"/>
    <w:p w:rsidR="00BE057F" w:rsidRDefault="00BE057F" w:rsidP="00BE057F"/>
    <w:p w:rsidR="00BE057F" w:rsidRDefault="00BE057F" w:rsidP="00BE057F"/>
    <w:p w:rsidR="00BE057F" w:rsidRDefault="00BE057F" w:rsidP="00BE057F"/>
    <w:p w:rsidR="00BE057F" w:rsidRDefault="00BE057F" w:rsidP="00BE057F"/>
    <w:p w:rsidR="00BE057F" w:rsidRDefault="00BE057F" w:rsidP="00BE057F"/>
    <w:p w:rsidR="00BE057F" w:rsidRDefault="00BE057F" w:rsidP="00BE057F"/>
    <w:p w:rsidR="00BE057F" w:rsidRDefault="00BE057F" w:rsidP="00BE057F"/>
    <w:p w:rsidR="00BE057F" w:rsidRDefault="00BE057F" w:rsidP="00BE057F"/>
    <w:p w:rsidR="002A5E7D" w:rsidRPr="005076CA" w:rsidRDefault="00BE057F" w:rsidP="00BE057F">
      <w:pPr>
        <w:pStyle w:val="1"/>
      </w:pPr>
      <w:bookmarkStart w:id="1" w:name="_Toc62304105"/>
      <w:r w:rsidRPr="005076CA">
        <w:t>ЦЕЛЕВОЙ РАЗДЕЛ</w:t>
      </w:r>
      <w:bookmarkEnd w:id="1"/>
    </w:p>
    <w:p w:rsidR="002A5E7D" w:rsidRDefault="005076CA" w:rsidP="00BE057F">
      <w:pPr>
        <w:pStyle w:val="2"/>
      </w:pPr>
      <w:bookmarkStart w:id="2" w:name="_Toc62304106"/>
      <w:r w:rsidRPr="00BE057F">
        <w:t>Пояснительная записка</w:t>
      </w:r>
      <w:bookmarkEnd w:id="2"/>
    </w:p>
    <w:p w:rsidR="00BE057F" w:rsidRPr="00BE057F" w:rsidRDefault="00BE057F" w:rsidP="00BE057F"/>
    <w:p w:rsidR="005076CA" w:rsidRPr="005076CA" w:rsidRDefault="002A5E7D" w:rsidP="005076CA">
      <w:pPr>
        <w:spacing w:after="0" w:line="240" w:lineRule="auto"/>
        <w:ind w:left="-567" w:firstLine="567"/>
        <w:jc w:val="right"/>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   «Шахматы- это не только спорт</w:t>
      </w:r>
      <w:r w:rsidR="00BE057F">
        <w:rPr>
          <w:rFonts w:ascii="Times New Roman" w:hAnsi="Times New Roman" w:cs="Times New Roman"/>
          <w:color w:val="000000"/>
          <w:sz w:val="28"/>
          <w:szCs w:val="28"/>
        </w:rPr>
        <w:t>.</w:t>
      </w:r>
      <w:r w:rsidRPr="005076CA">
        <w:rPr>
          <w:rFonts w:ascii="Times New Roman" w:hAnsi="Times New Roman" w:cs="Times New Roman"/>
          <w:color w:val="000000"/>
          <w:sz w:val="28"/>
          <w:szCs w:val="28"/>
        </w:rPr>
        <w:t xml:space="preserve"> </w:t>
      </w:r>
      <w:r w:rsidR="00BE057F">
        <w:rPr>
          <w:rFonts w:ascii="Times New Roman" w:hAnsi="Times New Roman" w:cs="Times New Roman"/>
          <w:color w:val="000000"/>
          <w:sz w:val="28"/>
          <w:szCs w:val="28"/>
        </w:rPr>
        <w:t>О</w:t>
      </w:r>
      <w:r w:rsidRPr="005076CA">
        <w:rPr>
          <w:rFonts w:ascii="Times New Roman" w:hAnsi="Times New Roman" w:cs="Times New Roman"/>
          <w:color w:val="000000"/>
          <w:sz w:val="28"/>
          <w:szCs w:val="28"/>
        </w:rPr>
        <w:t xml:space="preserve">ни </w:t>
      </w:r>
    </w:p>
    <w:p w:rsidR="005076CA" w:rsidRPr="005076CA" w:rsidRDefault="002A5E7D" w:rsidP="005076CA">
      <w:pPr>
        <w:spacing w:after="0" w:line="240" w:lineRule="auto"/>
        <w:ind w:left="-567" w:firstLine="567"/>
        <w:jc w:val="right"/>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делают человека мудрее и дальновиднее, </w:t>
      </w:r>
    </w:p>
    <w:p w:rsidR="005076CA" w:rsidRPr="005076CA" w:rsidRDefault="002A5E7D" w:rsidP="005076CA">
      <w:pPr>
        <w:spacing w:after="0" w:line="240" w:lineRule="auto"/>
        <w:ind w:left="-567" w:firstLine="567"/>
        <w:jc w:val="right"/>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помогают объективнее оценить сложившуюся ситуацию, </w:t>
      </w:r>
    </w:p>
    <w:p w:rsidR="002A5E7D" w:rsidRDefault="002A5E7D" w:rsidP="005076CA">
      <w:pPr>
        <w:spacing w:after="0" w:line="240" w:lineRule="auto"/>
        <w:ind w:left="-567" w:firstLine="567"/>
        <w:jc w:val="right"/>
        <w:rPr>
          <w:rFonts w:ascii="Times New Roman" w:hAnsi="Times New Roman" w:cs="Times New Roman"/>
          <w:color w:val="000000"/>
          <w:sz w:val="28"/>
          <w:szCs w:val="28"/>
        </w:rPr>
      </w:pPr>
      <w:r w:rsidRPr="005076CA">
        <w:rPr>
          <w:rFonts w:ascii="Times New Roman" w:hAnsi="Times New Roman" w:cs="Times New Roman"/>
          <w:color w:val="000000"/>
          <w:sz w:val="28"/>
          <w:szCs w:val="28"/>
        </w:rPr>
        <w:t>просчитать на несколько «ходов» вперёд».</w:t>
      </w:r>
      <w:r w:rsidRPr="005076CA">
        <w:rPr>
          <w:rFonts w:ascii="Times New Roman" w:hAnsi="Times New Roman" w:cs="Times New Roman"/>
          <w:color w:val="000000"/>
          <w:sz w:val="28"/>
          <w:szCs w:val="28"/>
        </w:rPr>
        <w:br/>
        <w:t>                                                (В.В. Путин в послании участникам Чемпионата мира).</w:t>
      </w:r>
      <w:r w:rsidR="00BE057F">
        <w:rPr>
          <w:rFonts w:ascii="Times New Roman" w:hAnsi="Times New Roman" w:cs="Times New Roman"/>
          <w:color w:val="000000"/>
          <w:sz w:val="28"/>
          <w:szCs w:val="28"/>
        </w:rPr>
        <w:t xml:space="preserve"> </w:t>
      </w:r>
    </w:p>
    <w:p w:rsidR="00BE057F" w:rsidRPr="005076CA" w:rsidRDefault="00BE057F" w:rsidP="005076CA">
      <w:pPr>
        <w:spacing w:after="0" w:line="240" w:lineRule="auto"/>
        <w:ind w:left="-567" w:firstLine="567"/>
        <w:jc w:val="right"/>
        <w:rPr>
          <w:rFonts w:ascii="Times New Roman" w:hAnsi="Times New Roman" w:cs="Times New Roman"/>
          <w:color w:val="000000"/>
          <w:sz w:val="28"/>
          <w:szCs w:val="28"/>
        </w:rPr>
      </w:pP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 xml:space="preserve">   Актуальность программы</w:t>
      </w:r>
      <w:r w:rsidRPr="005076CA">
        <w:rPr>
          <w:rFonts w:ascii="Times New Roman" w:hAnsi="Times New Roman" w:cs="Times New Roman"/>
          <w:color w:val="000000"/>
          <w:sz w:val="28"/>
          <w:szCs w:val="28"/>
        </w:rPr>
        <w:t> продиктована требованиями времени. В настоящее время, когда весь мир вступил в эпоху компьютеров и информационных технологий, особенно большое значение приобретает способность быстро и разумно разбираться в огромном объеме информации, умение анализировать её и делать логические выводы. Очень большую роль в формировании логического и системного мышления играют шахматы. Занятия шахматами способствуют повышению уровня интеллектуального развития детей, умения концентрировать внимание на решение задач в условиях ограниченного времени, анализировать возникающие ситуации и делать выводы. Если до недавнего времени основное внимание ученых было обращено на школьный возраст, где, как казалось, ребенок приобретает необходимые каждому знания и умения, развивает свои силы и способности, то теперь положение коренным образом изменилось. Сегодня становится все больше детей с ярким общим интеллектуальным развитием, их способности постигать сложный современный мир проявляются очень рано.</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Исследования, проведенные современными российскими психологами Л. Венгером, В. Давыдовым, В. Мухиной и др., свидетельствуют о том, что возможности маленького человека велики и путем специально организованного обучения можно сформировать у дошкольников такие знания и умения, которые ранее считались доступными лишь детям значительно более старших возрастов.</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Шахматы – это не только игра, доставляющая детям много радости, удовольствия, но и действенное, эффективное средство их умственного развития.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 дошкольном возрасте шахматы играют важную роль в развитии ребенка. Они выполняют сразу несколько функций.</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w:t>
      </w:r>
      <w:r w:rsidRPr="005076CA">
        <w:rPr>
          <w:rFonts w:ascii="Times New Roman" w:hAnsi="Times New Roman" w:cs="Times New Roman"/>
          <w:b/>
          <w:bCs/>
          <w:color w:val="000000"/>
          <w:sz w:val="28"/>
          <w:szCs w:val="28"/>
        </w:rPr>
        <w:t>Познавательная.</w:t>
      </w:r>
      <w:r w:rsidRPr="005076CA">
        <w:rPr>
          <w:rFonts w:ascii="Times New Roman" w:hAnsi="Times New Roman" w:cs="Times New Roman"/>
          <w:color w:val="000000"/>
          <w:sz w:val="28"/>
          <w:szCs w:val="28"/>
        </w:rPr>
        <w:t> Играя в шахматы, ребенок научится мыслить, логически рассуждать, просчитывать свои действия, предвидеть реакцию соперника, сравнивать. Малыш узнает много нового и интересного. Кроме того, игра способствует развитию фантазии и творческих способностей.</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i/>
          <w:iCs/>
          <w:color w:val="000000"/>
          <w:sz w:val="28"/>
          <w:szCs w:val="28"/>
        </w:rPr>
        <w:lastRenderedPageBreak/>
        <w:t>- Воспитательная.</w:t>
      </w:r>
      <w:r w:rsidRPr="005076CA">
        <w:rPr>
          <w:rFonts w:ascii="Times New Roman" w:hAnsi="Times New Roman" w:cs="Times New Roman"/>
          <w:color w:val="000000"/>
          <w:sz w:val="28"/>
          <w:szCs w:val="28"/>
        </w:rPr>
        <w:t> Придя в школу, многие дети не могут усидеть на одном месте и сосредоточиться на уроках. Шахматы же вырабатывают выдержку, собранность, внимательность. Дети учатся самостоятельно принимать решения и спокойнее относиться к неудачам.</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i/>
          <w:iCs/>
          <w:color w:val="000000"/>
          <w:sz w:val="28"/>
          <w:szCs w:val="28"/>
        </w:rPr>
        <w:t>- Физическая</w:t>
      </w:r>
      <w:r w:rsidRPr="005076CA">
        <w:rPr>
          <w:rFonts w:ascii="Times New Roman" w:hAnsi="Times New Roman" w:cs="Times New Roman"/>
          <w:i/>
          <w:iCs/>
          <w:color w:val="000000"/>
          <w:sz w:val="28"/>
          <w:szCs w:val="28"/>
        </w:rPr>
        <w:t>.</w:t>
      </w:r>
      <w:r w:rsidRPr="005076CA">
        <w:rPr>
          <w:rFonts w:ascii="Times New Roman" w:hAnsi="Times New Roman" w:cs="Times New Roman"/>
          <w:color w:val="000000"/>
          <w:sz w:val="28"/>
          <w:szCs w:val="28"/>
        </w:rPr>
        <w:t> Сидеть долго за доской очень трудно. Надо обладать большим запасом сил и выносливости. Поэтому у всех гроссмейстеров есть тренеры по физической подготовке.</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Методика проведения занятий включает: рассказ педагога, показ, упражнения, тренировки, приучение детей к игре.</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Программа предполагает изучение шахматной игры дошкольниками 5 – 7 лет до уровня начинающего шахматиста, то есть освоение правил игры, умения довести партию до логического конца.</w:t>
      </w:r>
    </w:p>
    <w:p w:rsidR="002A5E7D" w:rsidRPr="005076CA" w:rsidRDefault="00BE057F" w:rsidP="00BE057F">
      <w:pPr>
        <w:pStyle w:val="2"/>
      </w:pPr>
      <w:r>
        <w:t> </w:t>
      </w:r>
      <w:bookmarkStart w:id="3" w:name="_Toc62304107"/>
      <w:r>
        <w:t>Формы и режим занятий</w:t>
      </w:r>
      <w:bookmarkEnd w:id="3"/>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Она рассчитана на 2 занятия в неделю продолжительностью 20 - 25 минут. Наполняемость группы -12 детей. </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Занятия, включающие в себя специально подобранные игры, упражнения, задания, соревнования и самостоятельную деятельность детей.</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Цель кружка</w:t>
      </w:r>
      <w:r w:rsidRPr="005076CA">
        <w:rPr>
          <w:rFonts w:ascii="Times New Roman" w:hAnsi="Times New Roman" w:cs="Times New Roman"/>
          <w:color w:val="000000"/>
          <w:sz w:val="28"/>
          <w:szCs w:val="28"/>
        </w:rPr>
        <w:t>: обучение детей дошкольного возраста в шахматы.</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Задачи:</w:t>
      </w:r>
    </w:p>
    <w:p w:rsidR="002A5E7D" w:rsidRPr="00BE057F" w:rsidRDefault="002A5E7D" w:rsidP="005076CA">
      <w:pPr>
        <w:ind w:left="-567" w:firstLine="567"/>
        <w:jc w:val="both"/>
        <w:rPr>
          <w:rFonts w:ascii="Times New Roman" w:hAnsi="Times New Roman" w:cs="Times New Roman"/>
          <w:b/>
          <w:i/>
          <w:color w:val="000000"/>
          <w:sz w:val="28"/>
          <w:szCs w:val="28"/>
        </w:rPr>
      </w:pPr>
      <w:r w:rsidRPr="005076CA">
        <w:rPr>
          <w:rFonts w:ascii="Times New Roman" w:hAnsi="Times New Roman" w:cs="Times New Roman"/>
          <w:i/>
          <w:iCs/>
          <w:color w:val="000000"/>
          <w:sz w:val="28"/>
          <w:szCs w:val="28"/>
        </w:rPr>
        <w:t> </w:t>
      </w:r>
      <w:r w:rsidRPr="00BE057F">
        <w:rPr>
          <w:rFonts w:ascii="Times New Roman" w:hAnsi="Times New Roman" w:cs="Times New Roman"/>
          <w:b/>
          <w:i/>
          <w:color w:val="000000"/>
          <w:sz w:val="28"/>
          <w:szCs w:val="28"/>
        </w:rPr>
        <w:t>Обучающие:</w:t>
      </w:r>
    </w:p>
    <w:p w:rsidR="002A5E7D" w:rsidRPr="005076CA" w:rsidRDefault="002A5E7D" w:rsidP="00BE057F">
      <w:pPr>
        <w:numPr>
          <w:ilvl w:val="0"/>
          <w:numId w:val="2"/>
        </w:numPr>
        <w:spacing w:line="240" w:lineRule="auto"/>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ознакомить с историей шахмат;</w:t>
      </w:r>
    </w:p>
    <w:p w:rsidR="002A5E7D" w:rsidRPr="005076CA" w:rsidRDefault="002A5E7D" w:rsidP="00BE057F">
      <w:pPr>
        <w:numPr>
          <w:ilvl w:val="0"/>
          <w:numId w:val="2"/>
        </w:numPr>
        <w:spacing w:line="240" w:lineRule="auto"/>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обучить правилам игры;</w:t>
      </w:r>
    </w:p>
    <w:p w:rsidR="002A5E7D" w:rsidRPr="005076CA" w:rsidRDefault="002A5E7D" w:rsidP="00BE057F">
      <w:pPr>
        <w:numPr>
          <w:ilvl w:val="0"/>
          <w:numId w:val="2"/>
        </w:numPr>
        <w:spacing w:line="240" w:lineRule="auto"/>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дать теоретические знания по шахматной игре.</w:t>
      </w:r>
    </w:p>
    <w:p w:rsidR="002A5E7D" w:rsidRPr="00BE057F" w:rsidRDefault="002A5E7D" w:rsidP="005076CA">
      <w:pPr>
        <w:ind w:left="-567" w:firstLine="567"/>
        <w:jc w:val="both"/>
        <w:rPr>
          <w:rFonts w:ascii="Times New Roman" w:hAnsi="Times New Roman" w:cs="Times New Roman"/>
          <w:b/>
          <w:i/>
          <w:color w:val="000000"/>
          <w:sz w:val="28"/>
          <w:szCs w:val="28"/>
        </w:rPr>
      </w:pPr>
      <w:r w:rsidRPr="00BE057F">
        <w:rPr>
          <w:rFonts w:ascii="Times New Roman" w:hAnsi="Times New Roman" w:cs="Times New Roman"/>
          <w:b/>
          <w:i/>
          <w:color w:val="000000"/>
          <w:sz w:val="28"/>
          <w:szCs w:val="28"/>
        </w:rPr>
        <w:t>Развивающие:</w:t>
      </w:r>
    </w:p>
    <w:p w:rsidR="002A5E7D" w:rsidRPr="005076CA" w:rsidRDefault="002A5E7D" w:rsidP="005076CA">
      <w:pPr>
        <w:numPr>
          <w:ilvl w:val="0"/>
          <w:numId w:val="3"/>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развивать логическое мышление, память, внимание, усидчивость и другие познавательные психические процессы;</w:t>
      </w:r>
    </w:p>
    <w:p w:rsidR="002A5E7D" w:rsidRPr="005076CA" w:rsidRDefault="002A5E7D" w:rsidP="005076CA">
      <w:pPr>
        <w:numPr>
          <w:ilvl w:val="0"/>
          <w:numId w:val="3"/>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сохранять выдержку, критическое отношение к себе и к сопернику; </w:t>
      </w:r>
      <w:r w:rsidRPr="005076CA">
        <w:rPr>
          <w:rFonts w:ascii="Times New Roman" w:hAnsi="Times New Roman" w:cs="Times New Roman"/>
          <w:color w:val="000000"/>
          <w:sz w:val="28"/>
          <w:szCs w:val="28"/>
        </w:rPr>
        <w:br/>
        <w:t>формировать навыки запоминания;</w:t>
      </w:r>
    </w:p>
    <w:p w:rsidR="002A5E7D" w:rsidRPr="005076CA" w:rsidRDefault="002A5E7D" w:rsidP="005076CA">
      <w:pPr>
        <w:numPr>
          <w:ilvl w:val="0"/>
          <w:numId w:val="3"/>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вводить в мир логической красоты и образного мышления, расширять представления об окружающем мире.</w:t>
      </w:r>
    </w:p>
    <w:p w:rsidR="002A5E7D" w:rsidRPr="00BE057F" w:rsidRDefault="002A5E7D" w:rsidP="005076CA">
      <w:pPr>
        <w:ind w:left="-567" w:firstLine="567"/>
        <w:jc w:val="both"/>
        <w:rPr>
          <w:rFonts w:ascii="Times New Roman" w:hAnsi="Times New Roman" w:cs="Times New Roman"/>
          <w:b/>
          <w:i/>
          <w:color w:val="000000"/>
          <w:sz w:val="28"/>
          <w:szCs w:val="28"/>
        </w:rPr>
      </w:pPr>
      <w:r w:rsidRPr="00BE057F">
        <w:rPr>
          <w:rFonts w:ascii="Times New Roman" w:hAnsi="Times New Roman" w:cs="Times New Roman"/>
          <w:b/>
          <w:i/>
          <w:color w:val="000000"/>
          <w:sz w:val="28"/>
          <w:szCs w:val="28"/>
        </w:rPr>
        <w:t>Воспитывающие:</w:t>
      </w:r>
    </w:p>
    <w:p w:rsidR="002A5E7D" w:rsidRPr="005076CA" w:rsidRDefault="002A5E7D" w:rsidP="005076CA">
      <w:pPr>
        <w:numPr>
          <w:ilvl w:val="0"/>
          <w:numId w:val="4"/>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бережно относиться к окружающим, стремиться к развитию личностных качеств;</w:t>
      </w:r>
    </w:p>
    <w:p w:rsidR="002A5E7D" w:rsidRPr="005076CA" w:rsidRDefault="002A5E7D" w:rsidP="005076CA">
      <w:pPr>
        <w:numPr>
          <w:ilvl w:val="0"/>
          <w:numId w:val="4"/>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прививать навыки самодисциплины;</w:t>
      </w:r>
    </w:p>
    <w:p w:rsidR="002A5E7D" w:rsidRPr="005076CA" w:rsidRDefault="002A5E7D" w:rsidP="005076CA">
      <w:pPr>
        <w:numPr>
          <w:ilvl w:val="0"/>
          <w:numId w:val="4"/>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способствовать воспитанию волевых качеств, самосовершенствования и самооценки.</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          Принципы и подходы к формированию программы:</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i/>
          <w:iCs/>
          <w:color w:val="000000"/>
          <w:sz w:val="28"/>
          <w:szCs w:val="28"/>
        </w:rPr>
        <w:t>- </w:t>
      </w:r>
      <w:r w:rsidRPr="005076CA">
        <w:rPr>
          <w:rFonts w:ascii="Times New Roman" w:hAnsi="Times New Roman" w:cs="Times New Roman"/>
          <w:color w:val="000000"/>
          <w:sz w:val="28"/>
          <w:szCs w:val="28"/>
        </w:rPr>
        <w:t>Принцип развивающей деятельности: игра не ради игры, а с целью развития личности каждого участника и всего коллектива в целом.</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Принцип активной включенности каждого ребенка в игровое действие, а не пассивное        созерцание со стороны;</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i/>
          <w:iCs/>
          <w:color w:val="000000"/>
          <w:sz w:val="28"/>
          <w:szCs w:val="28"/>
        </w:rPr>
        <w:t>- </w:t>
      </w:r>
      <w:r w:rsidRPr="005076CA">
        <w:rPr>
          <w:rFonts w:ascii="Times New Roman" w:hAnsi="Times New Roman" w:cs="Times New Roman"/>
          <w:color w:val="000000"/>
          <w:sz w:val="28"/>
          <w:szCs w:val="28"/>
        </w:rPr>
        <w:t>Принцип доступности, последовательности и системности изложения программного материала.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Основой организации работы с детьми в данной программе является система дидактических принципов:</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Принцип психологической комфортности</w:t>
      </w:r>
      <w:r w:rsidRPr="005076CA">
        <w:rPr>
          <w:rFonts w:ascii="Times New Roman" w:hAnsi="Times New Roman" w:cs="Times New Roman"/>
          <w:i/>
          <w:iCs/>
          <w:color w:val="000000"/>
          <w:sz w:val="28"/>
          <w:szCs w:val="28"/>
        </w:rPr>
        <w:t> - </w:t>
      </w:r>
      <w:r w:rsidRPr="005076CA">
        <w:rPr>
          <w:rFonts w:ascii="Times New Roman" w:hAnsi="Times New Roman" w:cs="Times New Roman"/>
          <w:color w:val="000000"/>
          <w:sz w:val="28"/>
          <w:szCs w:val="28"/>
        </w:rPr>
        <w:t xml:space="preserve">создание образовательной среды, обеспечивающей снятие всех </w:t>
      </w:r>
      <w:proofErr w:type="spellStart"/>
      <w:r w:rsidRPr="005076CA">
        <w:rPr>
          <w:rFonts w:ascii="Times New Roman" w:hAnsi="Times New Roman" w:cs="Times New Roman"/>
          <w:color w:val="000000"/>
          <w:sz w:val="28"/>
          <w:szCs w:val="28"/>
        </w:rPr>
        <w:t>стрессообразующих</w:t>
      </w:r>
      <w:proofErr w:type="spellEnd"/>
      <w:r w:rsidRPr="005076CA">
        <w:rPr>
          <w:rFonts w:ascii="Times New Roman" w:hAnsi="Times New Roman" w:cs="Times New Roman"/>
          <w:color w:val="000000"/>
          <w:sz w:val="28"/>
          <w:szCs w:val="28"/>
        </w:rPr>
        <w:t xml:space="preserve"> факторов учебного процесса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Принцип минимакса</w:t>
      </w:r>
      <w:r w:rsidRPr="005076CA">
        <w:rPr>
          <w:rFonts w:ascii="Times New Roman" w:hAnsi="Times New Roman" w:cs="Times New Roman"/>
          <w:b/>
          <w:bCs/>
          <w:i/>
          <w:iCs/>
          <w:color w:val="000000"/>
          <w:sz w:val="28"/>
          <w:szCs w:val="28"/>
        </w:rPr>
        <w:t> - </w:t>
      </w:r>
      <w:r w:rsidRPr="005076CA">
        <w:rPr>
          <w:rFonts w:ascii="Times New Roman" w:hAnsi="Times New Roman" w:cs="Times New Roman"/>
          <w:color w:val="000000"/>
          <w:sz w:val="28"/>
          <w:szCs w:val="28"/>
        </w:rPr>
        <w:t>обеспечивается возможность продвижения каждого ребенка своим темпом;</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Принцип целостного представления о мире - при введении нового знания раскрывается его взаимосвязь с предметами и явлениями окружающего мира</w:t>
      </w:r>
      <w:r w:rsidRPr="005076CA">
        <w:rPr>
          <w:rFonts w:ascii="Times New Roman" w:hAnsi="Times New Roman" w:cs="Times New Roman"/>
          <w:i/>
          <w:iCs/>
          <w:color w:val="000000"/>
          <w:sz w:val="28"/>
          <w:szCs w:val="28"/>
        </w:rPr>
        <w:t>;</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Принцип вариативности -</w:t>
      </w:r>
      <w:r w:rsidRPr="005076CA">
        <w:rPr>
          <w:rFonts w:ascii="Times New Roman" w:hAnsi="Times New Roman" w:cs="Times New Roman"/>
          <w:i/>
          <w:iCs/>
          <w:color w:val="000000"/>
          <w:sz w:val="28"/>
          <w:szCs w:val="28"/>
        </w:rPr>
        <w:t> </w:t>
      </w:r>
      <w:r w:rsidRPr="005076CA">
        <w:rPr>
          <w:rFonts w:ascii="Times New Roman" w:hAnsi="Times New Roman" w:cs="Times New Roman"/>
          <w:color w:val="000000"/>
          <w:sz w:val="28"/>
          <w:szCs w:val="28"/>
        </w:rPr>
        <w:t>у детей формируется умение осуществлять собственный выбор и им систематически предоставляется возможность выбора;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Принцип творчества - процесс обучения сориентирован на приобретение детьми собственного опыта творческой деятельности;</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 Это позволяет рассчитывать на проявление у детей устойчивого интереса к занятиям шахматами, появление умений выстраивать внутренний план действий, развивать пространственное воображение, целеустремленность, настойчивость в достижении цели, учит принимать самостоятельные решения и нести ответственность за них.</w:t>
      </w:r>
    </w:p>
    <w:p w:rsidR="002A5E7D" w:rsidRPr="005076CA" w:rsidRDefault="00BE057F" w:rsidP="00BE057F">
      <w:pPr>
        <w:pStyle w:val="2"/>
      </w:pPr>
      <w:bookmarkStart w:id="4" w:name="_Toc62304108"/>
      <w:r>
        <w:t>Возрастные особенности</w:t>
      </w:r>
      <w:r w:rsidR="002A5E7D" w:rsidRPr="005076CA">
        <w:t xml:space="preserve"> развития детей </w:t>
      </w:r>
      <w:r w:rsidRPr="005076CA">
        <w:t>подготов</w:t>
      </w:r>
      <w:r>
        <w:t>и</w:t>
      </w:r>
      <w:r w:rsidRPr="005076CA">
        <w:t>тельной</w:t>
      </w:r>
      <w:r w:rsidR="002A5E7D" w:rsidRPr="005076CA">
        <w:t xml:space="preserve"> к школе группы (6-7 </w:t>
      </w:r>
      <w:r>
        <w:t>лет)</w:t>
      </w:r>
      <w:bookmarkEnd w:id="4"/>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В целом, детский коллектив дружный, эмоционально отзывчивый. Поведение дошкольников всё чаще выстраивается с учётом интересов и потребностей своих сверстников и наставников. Дети много общаются со взрослыми, которые для них являются авторитетом. Следует отметить, что некоторые дети, в силу </w:t>
      </w:r>
      <w:r w:rsidRPr="005076CA">
        <w:rPr>
          <w:rFonts w:ascii="Times New Roman" w:hAnsi="Times New Roman" w:cs="Times New Roman"/>
          <w:color w:val="000000"/>
          <w:sz w:val="28"/>
          <w:szCs w:val="28"/>
        </w:rPr>
        <w:lastRenderedPageBreak/>
        <w:t>особенностей своего характера (застенчивости, скромности) испытывают затруднения в общении.</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Большую значимость для детей данного возраста приобретает общение между собой. Их избирательные отношения становятся устойчивыми, зарождается детская дружба. Дети продолжают активно сотрудничать, играть то с одним, то с другим партнёром. Иногда у них наблюдаются и конкурентные отношения.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Игровые действия становятся более сложными, обретают особый смысл. Усложняется игровое пространство.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Дети уже способны осознавать себя как личность, как самостоятельный субъект деятельности и поведения. Они могут давать определения некоторым моральным понятиям (доброта, жадность и т.д.), эмоционально оценивают свои поступки в соответствии с правилами и нормами («что такое хорошо и что такое плохо»).</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У детей увеличивается объем памяти, что позволяет им непроизвольно запомнить достаточно большой объем информации (особенно у девочек), складываются интеллектуальные предпосылки к учебной деятельности. В связи с этим дети хорошо ориентируются в окружающем мире, уверенно выделяют объекты живой и неживой природы, предметного и социального мира.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Усложняются образы, передаваемые детьми в изобразительной деятельности. Рисунки приобрели более детализированный характер, обогатилась цветовая гамма. Более явными стали различия между рисунками мальчиков и девочек. Мальчики охотно изображают технику, космос, военные действия и т.п. Девочки чаще рисуют женские образы: принцесс, балерин, моделей и т.д. Часто встречаются и бытовые сюжеты: мама и дочка, комната и т.д.,</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Человека дошкольники стали изображать более детализированным и пропорциональным. Появились пальцы на руках, глаза, рот, нос, брови, подбородок. Одежду дети могут украшать различными деталями.</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Дети в значительной степени освоили конструирование из строительного материала. Они свободно владеют обобщенными способами анализа изображений и построек. Постройки стали симметричными и пропорциональными.</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Усложнилось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Продолжает развиваться внимание дошкольников, оно становится произвольными. В некоторых видах деятельности время произвольного сосредоточения достигает 30 минут.</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У дошкольников продолжает развиваться речь: ее звуковая сторона, грамматический строй, лексика. Развивается связная речь (диалогическая и монологическая). Дети начинают активно употреблять обобщающие слова, синонимы, антонимы и т.д.</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У детей наблюдаются значительные изменения и в физическом развитии. Активно развивается моторика, наращивается и самостоятельно используется двигательный опыт. Совершенствуются ходьба и бег. Дети способны поддерживать правильную осанку. По собственной инициативе они могут организовывать подвижные игры и соревнования со сверстниками.</w:t>
      </w:r>
    </w:p>
    <w:p w:rsidR="002A5E7D" w:rsidRPr="005076CA" w:rsidRDefault="002A5E7D" w:rsidP="00BE057F">
      <w:pPr>
        <w:pStyle w:val="2"/>
      </w:pPr>
      <w:bookmarkStart w:id="5" w:name="_Toc62304109"/>
      <w:r w:rsidRPr="005076CA">
        <w:t>Планируемые результаты освоения программы:</w:t>
      </w:r>
      <w:bookmarkEnd w:id="5"/>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 </w:t>
      </w:r>
      <w:r w:rsidRPr="005076CA">
        <w:rPr>
          <w:rFonts w:ascii="Times New Roman" w:hAnsi="Times New Roman" w:cs="Times New Roman"/>
          <w:color w:val="000000"/>
          <w:sz w:val="28"/>
          <w:szCs w:val="28"/>
        </w:rPr>
        <w:t>Рост личностного, интеллектуального и социального развития ребёнка, развитие коммуникативных способностей, инициативности, толерантности, самостоятельности.</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Приобретение теоретических знаний и практических навыков в шахматной игре.</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Освоение новых видов деятельности (дидактические игры и задания, игровые упражнения).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К концу первого года обучения дети должны знать:</w:t>
      </w:r>
    </w:p>
    <w:p w:rsidR="002A5E7D" w:rsidRPr="005076CA" w:rsidRDefault="002A5E7D" w:rsidP="005076CA">
      <w:pPr>
        <w:numPr>
          <w:ilvl w:val="0"/>
          <w:numId w:val="5"/>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шахматные термины: белое и черное поле, горизонталь, вертикаль, диагональ, центр, партнеры, начальное положение, белые, черные, ход, взятие, стоять под боем, длинная и короткая рокировка, шах, мат;</w:t>
      </w:r>
    </w:p>
    <w:p w:rsidR="002A5E7D" w:rsidRPr="005076CA" w:rsidRDefault="002A5E7D" w:rsidP="005076CA">
      <w:pPr>
        <w:numPr>
          <w:ilvl w:val="0"/>
          <w:numId w:val="5"/>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названия шахматных фигур: ладья, слон, ферзь, конь, король; пешка, правила хода и взятия каждой фигуры.</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К концу первого года обучения дети должны уметь:</w:t>
      </w:r>
    </w:p>
    <w:p w:rsidR="002A5E7D" w:rsidRPr="005076CA" w:rsidRDefault="002A5E7D" w:rsidP="005076CA">
      <w:pPr>
        <w:numPr>
          <w:ilvl w:val="0"/>
          <w:numId w:val="6"/>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ориентироваться на шахматной доске;</w:t>
      </w:r>
    </w:p>
    <w:p w:rsidR="002A5E7D" w:rsidRPr="005076CA" w:rsidRDefault="002A5E7D" w:rsidP="005076CA">
      <w:pPr>
        <w:numPr>
          <w:ilvl w:val="0"/>
          <w:numId w:val="6"/>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согласованность действий пешек с пешками, пешек с каждой фигурой, каждой фигуры друг с другом.</w:t>
      </w:r>
    </w:p>
    <w:p w:rsidR="002A5E7D" w:rsidRPr="005076CA" w:rsidRDefault="002A5E7D" w:rsidP="005076CA">
      <w:pPr>
        <w:numPr>
          <w:ilvl w:val="0"/>
          <w:numId w:val="6"/>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правильно помещать шахматную доску между партнерами;</w:t>
      </w:r>
    </w:p>
    <w:p w:rsidR="002A5E7D" w:rsidRPr="005076CA" w:rsidRDefault="002A5E7D" w:rsidP="005076CA">
      <w:pPr>
        <w:numPr>
          <w:ilvl w:val="0"/>
          <w:numId w:val="6"/>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правильно расставлять фигуры в начальном положении;</w:t>
      </w:r>
    </w:p>
    <w:p w:rsidR="002A5E7D" w:rsidRPr="005076CA" w:rsidRDefault="002A5E7D" w:rsidP="005076CA">
      <w:pPr>
        <w:numPr>
          <w:ilvl w:val="0"/>
          <w:numId w:val="6"/>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различать горизонталь, вертикаль, диагональ;</w:t>
      </w:r>
    </w:p>
    <w:p w:rsidR="002A5E7D" w:rsidRPr="005076CA" w:rsidRDefault="002A5E7D" w:rsidP="005076CA">
      <w:pPr>
        <w:numPr>
          <w:ilvl w:val="0"/>
          <w:numId w:val="6"/>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рокировать;</w:t>
      </w:r>
    </w:p>
    <w:p w:rsidR="002A5E7D" w:rsidRPr="005076CA" w:rsidRDefault="002A5E7D" w:rsidP="005076CA">
      <w:pPr>
        <w:numPr>
          <w:ilvl w:val="0"/>
          <w:numId w:val="6"/>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объявлять шах;</w:t>
      </w:r>
    </w:p>
    <w:p w:rsidR="002A5E7D" w:rsidRPr="005076CA" w:rsidRDefault="002A5E7D" w:rsidP="005076CA">
      <w:pPr>
        <w:numPr>
          <w:ilvl w:val="0"/>
          <w:numId w:val="6"/>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решать шахматные элементарные задачи.   </w:t>
      </w:r>
    </w:p>
    <w:p w:rsidR="002A5E7D" w:rsidRPr="005076CA" w:rsidRDefault="002A5E7D" w:rsidP="00BE057F">
      <w:pPr>
        <w:pStyle w:val="1"/>
      </w:pPr>
      <w:bookmarkStart w:id="6" w:name="_Toc62304110"/>
      <w:r w:rsidRPr="005076CA">
        <w:t>CОДЕРЖАТЕЛЬНЫЙ РАЗДЕЛ</w:t>
      </w:r>
      <w:bookmarkEnd w:id="6"/>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Особенности содержания программы:</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Процесс обучения необходимо сделать максимально наглядным, доступным, предметным, эмоционально-насыщенным, интересным и желанным. Ведь дошкольник обучается лишь в той мере, в какой она становится его собственной программой. А это значит, что занятия должны увлекать ребенка, строиться на свойственных детям-дошколятам потребностях и интересах, на использовании “дошкольных” видов деятельности. Именно действие – способ познания ребенком окружающего мира. И если мы хотим, чтобы ребенок что-то всерьез усвоил, мы должны воплотить это в деятельность самого ребенка. И, что также важно для наших целей, что ведущей деятельностью дошкольников является игра.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Отведение нескольких занятий для изучения каждой фигуры объясняется тем, что на первом занятии дается лишь краткая информация об особенности этой фигуры, ее возможностях, а закрепление хода обеспечивается при минимальном количестве других фигур. На следующих занятии возможности этой же фигуры рассматриваются во взаимодействии с большим количеством своих и неприятельских фигур, а навыки и умения оперирования изучаемой фигурой всеми детьми доводятся до сравнительно высокого уровня, позволяющего в дальнейшем без затруднения перейти к изучению последующего материала.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Особое внимание следует уделить шахматным играми и отработке шахматных упражнений, выполнение которых способствует не только закреплению пройденного материала, но и повышает интерес учащихся к шахматным занятиям. Такие занятия планируются после изучения крупных тем.</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Особую трудность представляет усвоение учащихся понятия «мата» и «пата», то есть того, без чего шахматная партия не имеет смысла. В первый год обучения дети получают лишь общее представление об этих понятиях.      На втором году обучения этому моменту программы уделяется гораздо большее внимание.  Для разъяснения этих понятий педагог подбирает как можно больше матовых и патовых позиций и применяет разнообразные формы. Одной из эффективных форм этой работы является коллективное, групповое и индивидуальное придумывание таких позиций самими учащимися.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Формирование шахматного мышления у ребенка проходит через ряд этапов от репродуктивного повторения алгоритмов и схем в типовых положениях, до творческого применения знаний на практике, подразумевающих, зачастую, отказ от общепринятых стереотипов.</w:t>
      </w:r>
    </w:p>
    <w:p w:rsidR="002A5E7D" w:rsidRPr="005076CA" w:rsidRDefault="002A5E7D" w:rsidP="00BE057F">
      <w:pPr>
        <w:pStyle w:val="2"/>
      </w:pPr>
      <w:bookmarkStart w:id="7" w:name="_Toc62304111"/>
      <w:r w:rsidRPr="005076CA">
        <w:t>Вариативные формы, методы и средства реализации программы</w:t>
      </w:r>
      <w:bookmarkEnd w:id="7"/>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Основные формы и средства обучения: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1.Теоретические занятия  </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2.Практическая игра.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3.Решение шахматных задач, комбинаций и этюдов.</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4.Дидактические игры и задания, игровые упражнения.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На начальном этапе преобладают игровой, наглядный и репродуктивный методы. Они применяются: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 При знакомстве с шахматными фигурами.</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 При изучении шахматной доски.</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 При обучении правилам игры;</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4. При реализации материального перевеса.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Большую роль играют общие принципы ведения игры на различных этапах шахматной партии, где основным методом становится продуктивный. Для того чтобы реализовать на доске свой замысел, ребёнок овладевает тактическим арсеналом шахмат, вследствие чего формируется следующий алгоритм мышления: анализ позиции - мотив - идея - расчёт - ход. Продуктивный метод играет большую роль и в дальнейшем при изучении дебютов и основ позиционной игры, особенно при изучении типовых позиций миттельшпиля и эндшпиля.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При изучении дебютной теории основным методом является частично-поисковый. Наиболее эффективно изучение дебютной теории осуществляется в том случае, когда большую часть работы ребенок проделывает самостоятельно.</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На более поздних этапах в обучении применяется творческий метод, для совершенствования тактического мастерства детей (самостоятельное составление позиций, предусматривающих определенные тактические удары, мат в определенное количество ходов и т.д.).</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Метод проблемного обучения. Разбор партий мастеров разных направлений, творческое их осмысление помогает ребенку выработать свой собственный подход к игре.</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Использование этих методов предусматривает, прежде всего, обеспечение самостоятельности детей в поисках решения самых разнообразных задач.</w:t>
      </w:r>
    </w:p>
    <w:p w:rsidR="002A5E7D" w:rsidRPr="005076CA" w:rsidRDefault="002A5E7D" w:rsidP="00BE057F">
      <w:pPr>
        <w:pStyle w:val="2"/>
      </w:pPr>
      <w:bookmarkStart w:id="8" w:name="_Toc62304112"/>
      <w:r w:rsidRPr="005076CA">
        <w:t>Взаимод</w:t>
      </w:r>
      <w:r w:rsidR="00BE057F">
        <w:t>ействие с семьями воспитанников</w:t>
      </w:r>
      <w:bookmarkEnd w:id="8"/>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Формы общения с семьей:</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круглый стол;</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викторина;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конкурс;</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 лекция-беседа;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мастер-класс;</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анкетирование;</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консультация;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день открытых дверей;</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презентация;</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творческое задание;</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тематическая встреча;</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совместная выставка;</w:t>
      </w:r>
    </w:p>
    <w:p w:rsidR="002A5E7D" w:rsidRDefault="00BE057F" w:rsidP="005076CA">
      <w:pPr>
        <w:ind w:left="-567"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открытое занятие. </w:t>
      </w:r>
    </w:p>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                           </w:t>
      </w:r>
    </w:p>
    <w:p w:rsidR="00BE057F" w:rsidRPr="005076CA" w:rsidRDefault="00BE057F" w:rsidP="00BE057F">
      <w:pPr>
        <w:pStyle w:val="2"/>
      </w:pPr>
      <w:bookmarkStart w:id="9" w:name="_Toc62304113"/>
      <w:r w:rsidRPr="005076CA">
        <w:t>Календарно тематическое планирование курса «Шахматы»</w:t>
      </w:r>
      <w:bookmarkEnd w:id="9"/>
    </w:p>
    <w:p w:rsidR="00BE057F" w:rsidRPr="005076CA" w:rsidRDefault="00BE057F" w:rsidP="00BE057F">
      <w:pPr>
        <w:pStyle w:val="2"/>
      </w:pPr>
    </w:p>
    <w:tbl>
      <w:tblPr>
        <w:tblW w:w="9029"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576"/>
        <w:gridCol w:w="3275"/>
        <w:gridCol w:w="4230"/>
        <w:gridCol w:w="948"/>
      </w:tblGrid>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Тема</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Содержание</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122"/>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Кол-во часов</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   Стране   Шахматных Чудес»         </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30" w:hanging="30"/>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Знакомство с шахматами. Белые и черные. Ладья, слон, ферзь, конь, пешка, король. Просмотр обучающего видео «Приключения в Шахматной стране».</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Шахматы в сказках</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Продолжить знакомство с названиями шахматный фигур. Чтение и инсценировка дидактической сказки «Шахматный теремок», «Шахматная репка», «Шахматный колобок».</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Шахматные игры и упражнения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и игры «Кубик», "Волшебный мешочек", "</w:t>
            </w:r>
            <w:proofErr w:type="spellStart"/>
            <w:r w:rsidRPr="005076CA">
              <w:rPr>
                <w:rFonts w:ascii="Times New Roman" w:hAnsi="Times New Roman" w:cs="Times New Roman"/>
                <w:color w:val="000000"/>
                <w:sz w:val="28"/>
                <w:szCs w:val="28"/>
              </w:rPr>
              <w:t>Угадайка</w:t>
            </w:r>
            <w:proofErr w:type="spellEnd"/>
            <w:r w:rsidRPr="005076CA">
              <w:rPr>
                <w:rFonts w:ascii="Times New Roman" w:hAnsi="Times New Roman" w:cs="Times New Roman"/>
                <w:color w:val="000000"/>
                <w:sz w:val="28"/>
                <w:szCs w:val="28"/>
              </w:rPr>
              <w:t>», «Большая и маленькая",</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«Проспекты, улицы и переулки Волшебной </w:t>
            </w:r>
            <w:r w:rsidRPr="005076CA">
              <w:rPr>
                <w:rFonts w:ascii="Times New Roman" w:hAnsi="Times New Roman" w:cs="Times New Roman"/>
                <w:color w:val="000000"/>
                <w:sz w:val="28"/>
                <w:szCs w:val="28"/>
              </w:rPr>
              <w:lastRenderedPageBreak/>
              <w:t>Доски»</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30" w:hanging="30"/>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 xml:space="preserve">Понятие «шахматная доска», «шахматное поле», «партнеры» </w:t>
            </w:r>
            <w:r w:rsidRPr="005076CA">
              <w:rPr>
                <w:rFonts w:ascii="Times New Roman" w:hAnsi="Times New Roman" w:cs="Times New Roman"/>
                <w:color w:val="000000"/>
                <w:sz w:val="28"/>
                <w:szCs w:val="28"/>
              </w:rPr>
              <w:lastRenderedPageBreak/>
              <w:t>Расположение доски между партнерами. Разновидности досок. Центр доски. Количество полей в центре. Дидактическая игра «Собери доску».</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3</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Волшебная шахматная доска. Горизонталь</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30" w:hanging="30"/>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Горизонтальная линия. Количество полей в горизонтали. Количество горизонталей на доске. Игра «Нарисуй горизонталь»</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6</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Волшебная шахматная доска.  Вертикаль</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Вертикальная линия. Количество полей в вертикали. Количество вертикалей на доске. Чередование белых и черных полей в горизонтали и вертикали. Игра «Исправь ошибку»</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7</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Волшебная шахматная доска. Диагональ</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firstLine="22"/>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Диагональ. Отличие диагонали от горизонтали и вертикали. Количество полей в диагонали. Большая белая и большая черная диагонали. Короткие диагонали. Игра «Раскрась диагональ».</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8</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Шахматные игры и упражнения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Игра «Собери шахматную доску». Упражнение «Правильно положи перед собой шахматную доску». Дидактические задания и игры "Горизонталь", "Вертикаль". Дидактическое задание "Диагональ".</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9</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«Ворота </w:t>
            </w:r>
            <w:proofErr w:type="spellStart"/>
            <w:r w:rsidRPr="005076CA">
              <w:rPr>
                <w:rFonts w:ascii="Times New Roman" w:hAnsi="Times New Roman" w:cs="Times New Roman"/>
                <w:color w:val="000000"/>
                <w:sz w:val="28"/>
                <w:szCs w:val="28"/>
              </w:rPr>
              <w:t>Каиссии</w:t>
            </w:r>
            <w:proofErr w:type="spellEnd"/>
            <w:r w:rsidRPr="005076CA">
              <w:rPr>
                <w:rFonts w:ascii="Times New Roman" w:hAnsi="Times New Roman" w:cs="Times New Roman"/>
                <w:color w:val="000000"/>
                <w:sz w:val="28"/>
                <w:szCs w:val="28"/>
              </w:rPr>
              <w:t>»</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Расстановка фигур перед шахматной партией. Правило: "Ферзь любит свой цвет". Связь между горизонталями и начальным положением фигур. Дидактические задания и игры "Волшебный мешочек", "Да и нет", «Расставь фигуры».</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10</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Шахматные игры и </w:t>
            </w:r>
            <w:r w:rsidRPr="005076CA">
              <w:rPr>
                <w:rFonts w:ascii="Times New Roman" w:hAnsi="Times New Roman" w:cs="Times New Roman"/>
                <w:color w:val="000000"/>
                <w:sz w:val="28"/>
                <w:szCs w:val="28"/>
              </w:rPr>
              <w:lastRenderedPageBreak/>
              <w:t>упражнения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 xml:space="preserve">Дидактические задания и игры </w:t>
            </w:r>
            <w:r w:rsidRPr="005076CA">
              <w:rPr>
                <w:rFonts w:ascii="Times New Roman" w:hAnsi="Times New Roman" w:cs="Times New Roman"/>
                <w:color w:val="000000"/>
                <w:sz w:val="28"/>
                <w:szCs w:val="28"/>
              </w:rPr>
              <w:lastRenderedPageBreak/>
              <w:t>"Волшебный мешочек", "</w:t>
            </w:r>
            <w:proofErr w:type="spellStart"/>
            <w:r w:rsidRPr="005076CA">
              <w:rPr>
                <w:rFonts w:ascii="Times New Roman" w:hAnsi="Times New Roman" w:cs="Times New Roman"/>
                <w:color w:val="000000"/>
                <w:sz w:val="28"/>
                <w:szCs w:val="28"/>
              </w:rPr>
              <w:t>Угадайка</w:t>
            </w:r>
            <w:proofErr w:type="spellEnd"/>
            <w:r w:rsidRPr="005076CA">
              <w:rPr>
                <w:rFonts w:ascii="Times New Roman" w:hAnsi="Times New Roman" w:cs="Times New Roman"/>
                <w:color w:val="000000"/>
                <w:sz w:val="28"/>
                <w:szCs w:val="28"/>
              </w:rPr>
              <w:t>", "Секретная фигура", "Угадай". Игра-соревнование «Кто быстрее расставит фигуры».</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0" w:hanging="20"/>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«Прямолинейная, бесхитростная фигура»</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2" w:hanging="22"/>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Место ладьи в начальном положении. Понятие «ход», «взятие». Ход ладьи. Взятие. Дидактические задания и игры "Лабиринт", "Перехитри часовых", "Один в поле воин", "Кратчайший путь".</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0" w:hanging="20"/>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«Я - Ладья».</w:t>
            </w:r>
          </w:p>
          <w:p w:rsidR="00BE057F" w:rsidRPr="005076CA" w:rsidRDefault="00BE057F" w:rsidP="00BE057F">
            <w:pPr>
              <w:ind w:left="20" w:hanging="20"/>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Шахматные игры и упражнения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игры "Захват контрольного поля", "Защита контрольного поля", "Игра на уничтожение" (ладья против ладьи, две ладьи против одной, две ладьи против двух).</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0" w:hanging="20"/>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«Совсем этот слон на слона не похож»</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Ход слона, взятие. Понятие «</w:t>
            </w:r>
            <w:proofErr w:type="spellStart"/>
            <w:r w:rsidRPr="005076CA">
              <w:rPr>
                <w:rFonts w:ascii="Times New Roman" w:hAnsi="Times New Roman" w:cs="Times New Roman"/>
                <w:color w:val="000000"/>
                <w:sz w:val="28"/>
                <w:szCs w:val="28"/>
              </w:rPr>
              <w:t>белопольные</w:t>
            </w:r>
            <w:proofErr w:type="spellEnd"/>
            <w:r w:rsidRPr="005076CA">
              <w:rPr>
                <w:rFonts w:ascii="Times New Roman" w:hAnsi="Times New Roman" w:cs="Times New Roman"/>
                <w:color w:val="000000"/>
                <w:sz w:val="28"/>
                <w:szCs w:val="28"/>
              </w:rPr>
              <w:t xml:space="preserve"> и </w:t>
            </w:r>
            <w:proofErr w:type="spellStart"/>
            <w:r w:rsidRPr="005076CA">
              <w:rPr>
                <w:rFonts w:ascii="Times New Roman" w:hAnsi="Times New Roman" w:cs="Times New Roman"/>
                <w:color w:val="000000"/>
                <w:sz w:val="28"/>
                <w:szCs w:val="28"/>
              </w:rPr>
              <w:t>чернопольные</w:t>
            </w:r>
            <w:proofErr w:type="spellEnd"/>
            <w:r w:rsidRPr="005076CA">
              <w:rPr>
                <w:rFonts w:ascii="Times New Roman" w:hAnsi="Times New Roman" w:cs="Times New Roman"/>
                <w:color w:val="000000"/>
                <w:sz w:val="28"/>
                <w:szCs w:val="28"/>
              </w:rPr>
              <w:t xml:space="preserve"> слоны». Дидактические задания "Лабиринт", "Перехитри часовых", "Один в поле воин", "Кратчайший путь".</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«Вежливые   Слоны»</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2" w:hanging="22"/>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Понятие «легкая и тяжелая фигура». Дидактические игры "Захват контрольного поля", "Защита контрольного поля", "Игра на уничтожение" (слон против слона, два слона против одного, два слона против двух), "Ограничение подвижности".</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Ладья против слона</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Дидактические задания "Перехитри часовых", "Сними часовых", "Атака неприятельской фигуры", "Двойной удар", "Взятие", "Защита", "Выиграй фигуру". Термин "стоять под боем". Дидактические игры "Захват </w:t>
            </w:r>
            <w:r w:rsidRPr="005076CA">
              <w:rPr>
                <w:rFonts w:ascii="Times New Roman" w:hAnsi="Times New Roman" w:cs="Times New Roman"/>
                <w:color w:val="000000"/>
                <w:sz w:val="28"/>
                <w:szCs w:val="28"/>
              </w:rPr>
              <w:lastRenderedPageBreak/>
              <w:t>контрольного поля", "Защита контрольного поля", "Игра на уничтожение"</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16</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0" w:hanging="20"/>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Шахматные игры и упражнения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Дидактическая игра “Волшебный мешочек”.</w:t>
            </w:r>
          </w:p>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w:t>
            </w:r>
            <w:proofErr w:type="spellStart"/>
            <w:r w:rsidRPr="005076CA">
              <w:rPr>
                <w:rFonts w:ascii="Times New Roman" w:hAnsi="Times New Roman" w:cs="Times New Roman"/>
                <w:color w:val="000000"/>
                <w:sz w:val="28"/>
                <w:szCs w:val="28"/>
              </w:rPr>
              <w:t>Угадайка</w:t>
            </w:r>
            <w:proofErr w:type="spellEnd"/>
            <w:r w:rsidRPr="005076CA">
              <w:rPr>
                <w:rFonts w:ascii="Times New Roman" w:hAnsi="Times New Roman" w:cs="Times New Roman"/>
                <w:color w:val="000000"/>
                <w:sz w:val="28"/>
                <w:szCs w:val="28"/>
              </w:rPr>
              <w:t>”. Педагог словесно описывает одну из шахматных фигур, дети должны догадаться, что это за фигура.</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397C64" w:rsidP="00BE057F">
            <w:pPr>
              <w:ind w:left="-567"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17</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 гостях у Ферзя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Место ферзя в начальном положении. Ход ферзя, взятие. Ферзь – тяжелая фигура. Дидактические задания "Лабиринт", "Перехитри часовых", "Один в поле воин", "Кратчайший путь". Просмотр диафильма "Волшебные шахматные фигуры».</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18</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firstLine="20"/>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«Могучая фигура». Шахматные игры и упражнения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“Угадай”. “Секретная фигура”. Дидактические игры "Захват контрольного поля", "Защита контрольного поля", "Игра на уничтожение" (ферзь против ферзя), "Ограничение подвижности".</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19</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Ферзь против ладьи</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"Перехитри часовых", "Сними часовых", "Атака неприятельской фигуры", "Двойной удар", "Взятие", "Выиграй фигуру". Дидактические игры "Захват контрольного поля", "Защита контрольного поля", "Игра на уничтожение" (ферзь против ладьи),</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20</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Ферзь против слона</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Дидактические игры "Захват контрольного поля", "Защита контрольного поля", "Игра на </w:t>
            </w:r>
            <w:r w:rsidRPr="005076CA">
              <w:rPr>
                <w:rFonts w:ascii="Times New Roman" w:hAnsi="Times New Roman" w:cs="Times New Roman"/>
                <w:color w:val="000000"/>
                <w:sz w:val="28"/>
                <w:szCs w:val="28"/>
              </w:rPr>
              <w:lastRenderedPageBreak/>
              <w:t>уничтожение» (ферзь против слона, ферзь против ладьи и слона, сложные положения), "Ограничение подвижности".</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«Прыг, скок   и вбок»</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Место коня в начальном положении. Ход коня, взятие. Конь – легкая фигура. Дидактические задания "Лабиринт", "Перехитри часовых", "Один в поле воин", «След коня».</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Хитрая фигура.</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"Кратчайший путь"</w:t>
            </w:r>
          </w:p>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игры "Захват контрольного поля", "Игра на уничтожение" (конь против коня, два коня против одного, один конь против двух, два коня против двух), "Ограничение подвижности".</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Конь против ладьи</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2" w:hanging="22"/>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"Перехитри часовых", "Сними часовых", "Игра на уничтожение" (конь против ладьи).</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397C64" w:rsidP="00BE057F">
            <w:pPr>
              <w:ind w:left="-567"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Конь против слона</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"Атака неприятельской фигуры", "Двойной удар", "Взятие", "Защита", "Игра на уничтожение" (конь против слона)</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Конь против ферзя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2" w:hanging="22"/>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«Выиграй фигуру". Дидактические игры "Захват контрольного поля", "Игра на уничтожение» (конь против ферзя, сложные положения)</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26</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Детский сад "Чудесная Пешка"</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2" w:hanging="22"/>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Место пешки в начальном положении. Ход пешки, взятие. Дидактические задания "Лабиринт", "Один в поле воин".</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27</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«Ни    шагу    назад!»</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Взятие на проходе. Превращение пешки. Дидактические игры "Игра на уничтожение" (пешка против пешки, две пешки против одной, одна пешка против двух, две пешки против двух, </w:t>
            </w:r>
            <w:proofErr w:type="spellStart"/>
            <w:r w:rsidRPr="005076CA">
              <w:rPr>
                <w:rFonts w:ascii="Times New Roman" w:hAnsi="Times New Roman" w:cs="Times New Roman"/>
                <w:color w:val="000000"/>
                <w:sz w:val="28"/>
                <w:szCs w:val="28"/>
              </w:rPr>
              <w:t>многопешечные</w:t>
            </w:r>
            <w:proofErr w:type="spellEnd"/>
            <w:r w:rsidRPr="005076CA">
              <w:rPr>
                <w:rFonts w:ascii="Times New Roman" w:hAnsi="Times New Roman" w:cs="Times New Roman"/>
                <w:color w:val="000000"/>
                <w:sz w:val="28"/>
                <w:szCs w:val="28"/>
              </w:rPr>
              <w:t xml:space="preserve"> положения), "Ограничение подвижности".</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28</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Пешка против ладьи</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"Перехитри часовых", "Атака неприятельской фигуры», Дидактические игры "Игра на уничтожение" (пешка против ладьи)</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29</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Пешка против слона</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«Двойной удар", "Взятие", Дидактические игры "Игра на уничтожение" (пешка против слона)</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30</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Пешка против коня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2" w:hanging="22"/>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"Перехитри часовых", "Защита", Дидактические игры "Игра на уничтожение" (пешка против коня)</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Пешка против ферзя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«Атака неприятельской фигуры", "Взятие", Дидактические игры "Игра на уничтожение" (пешка против ферзя)</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Куда идет Король?</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Место короля в начальном положении. Ход короля, взятие. Дидактические задания "Лабиринт", "Перехитри часовых", "Один в поле воин", "Кратчайший путь". Дидактическая игра "Игра на уничтожение" (король против короля).</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«И Король жаждет боя»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2" w:hanging="22"/>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Шах ферзем, ладьей, слоном, </w:t>
            </w:r>
            <w:r w:rsidRPr="005076CA">
              <w:rPr>
                <w:rFonts w:ascii="Times New Roman" w:hAnsi="Times New Roman" w:cs="Times New Roman"/>
                <w:color w:val="000000"/>
                <w:sz w:val="28"/>
                <w:szCs w:val="28"/>
              </w:rPr>
              <w:lastRenderedPageBreak/>
              <w:t>конем, пешкой. Защита от шаха. Дидактические задания "Шах или не шах", "Поставь шах", "Защита от шаха". Дидактические игры и задания.</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lastRenderedPageBreak/>
              <w:t>1</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Король против других фигур</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задания "Перехитри часовых", "Сними часовых", "Атака неприятельской фигуры", "Двойной удар", "Взятие". "Игра на уничтожение"</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Как Ладья похудела» Рокировка</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Длинная и короткая рокировка. Правила рокировки. Дидактическое задание "Рокировка".</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36</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Дебют.</w:t>
            </w:r>
          </w:p>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Шахматная партия</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Игра всеми фигурами из начального положения. Дидактическая игра "Два хода". Правила дебюта. Игра всеми фигурами из начального положения. Игра всеми фигурами из начального положения.</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rPr>
          <w:trHeight w:val="840"/>
        </w:trPr>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37</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Мат</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Цель игры. Мат ферзем, ладьей, слоном, конем, пешкой. Дидактическое задание "Мат или не мат". Мат в один ход ферзем, ладьей, слоном, конем, пешкой (простые примеры). Дидактическое задание "Мат в один ход". Дидактическое задание "Поставь мат в один ход".</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2</w:t>
            </w:r>
          </w:p>
        </w:tc>
      </w:tr>
      <w:tr w:rsidR="00BE057F" w:rsidRPr="005076CA" w:rsidTr="00BE057F">
        <w:tc>
          <w:tcPr>
            <w:tcW w:w="6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38</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Шахматный праздник</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22" w:hanging="22"/>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Викторина, игра инсценировка, шахматный карнавал.</w:t>
            </w: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1</w:t>
            </w:r>
          </w:p>
        </w:tc>
      </w:tr>
      <w:tr w:rsidR="00BE057F" w:rsidRPr="005076CA" w:rsidTr="00BE057F">
        <w:tc>
          <w:tcPr>
            <w:tcW w:w="322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r w:rsidRPr="005076CA">
              <w:rPr>
                <w:rFonts w:ascii="Times New Roman" w:hAnsi="Times New Roman" w:cs="Times New Roman"/>
                <w:b/>
                <w:bCs/>
                <w:color w:val="000000"/>
                <w:sz w:val="28"/>
                <w:szCs w:val="28"/>
              </w:rPr>
              <w:t>Итого:</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BE057F">
            <w:pPr>
              <w:ind w:left="-567" w:firstLine="567"/>
              <w:jc w:val="both"/>
              <w:rPr>
                <w:rFonts w:ascii="Times New Roman" w:hAnsi="Times New Roman" w:cs="Times New Roman"/>
                <w:color w:val="000000"/>
                <w:sz w:val="28"/>
                <w:szCs w:val="28"/>
              </w:rPr>
            </w:pPr>
          </w:p>
        </w:tc>
        <w:tc>
          <w:tcPr>
            <w:tcW w:w="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E057F" w:rsidRPr="005076CA" w:rsidRDefault="00BE057F" w:rsidP="00397C64">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6</w:t>
            </w:r>
            <w:r w:rsidR="00397C64">
              <w:rPr>
                <w:rFonts w:ascii="Times New Roman" w:hAnsi="Times New Roman" w:cs="Times New Roman"/>
                <w:color w:val="000000"/>
                <w:sz w:val="28"/>
                <w:szCs w:val="28"/>
              </w:rPr>
              <w:t>6</w:t>
            </w:r>
          </w:p>
        </w:tc>
      </w:tr>
    </w:tbl>
    <w:p w:rsidR="00BE057F" w:rsidRDefault="00BE057F" w:rsidP="005076CA">
      <w:pPr>
        <w:ind w:left="-567" w:firstLine="567"/>
        <w:jc w:val="both"/>
        <w:rPr>
          <w:rFonts w:ascii="Times New Roman" w:hAnsi="Times New Roman" w:cs="Times New Roman"/>
          <w:color w:val="000000"/>
          <w:sz w:val="28"/>
          <w:szCs w:val="28"/>
        </w:rPr>
      </w:pPr>
    </w:p>
    <w:p w:rsidR="00BE057F" w:rsidRPr="005076CA" w:rsidRDefault="00BE057F" w:rsidP="005076CA">
      <w:pPr>
        <w:ind w:left="-567" w:firstLine="567"/>
        <w:jc w:val="both"/>
        <w:rPr>
          <w:rFonts w:ascii="Times New Roman" w:hAnsi="Times New Roman" w:cs="Times New Roman"/>
          <w:color w:val="000000"/>
          <w:sz w:val="28"/>
          <w:szCs w:val="28"/>
        </w:rPr>
      </w:pPr>
    </w:p>
    <w:p w:rsidR="002A5E7D" w:rsidRPr="005076CA" w:rsidRDefault="002A5E7D" w:rsidP="00BE057F">
      <w:pPr>
        <w:pStyle w:val="1"/>
      </w:pPr>
      <w:r w:rsidRPr="005076CA">
        <w:lastRenderedPageBreak/>
        <w:t xml:space="preserve"> </w:t>
      </w:r>
      <w:bookmarkStart w:id="10" w:name="_Toc62304114"/>
      <w:r w:rsidRPr="005076CA">
        <w:t>ОРГАНИЗАЦИОННЫЙ РАЗДЕЛ</w:t>
      </w:r>
      <w:bookmarkEnd w:id="10"/>
      <w:r w:rsidRPr="005076CA">
        <w:t xml:space="preserve"> </w:t>
      </w:r>
    </w:p>
    <w:p w:rsidR="002A5E7D" w:rsidRPr="005076CA" w:rsidRDefault="002A5E7D" w:rsidP="00BE057F">
      <w:pPr>
        <w:pStyle w:val="2"/>
      </w:pPr>
      <w:bookmarkStart w:id="11" w:name="_Toc62304115"/>
      <w:r w:rsidRPr="005076CA">
        <w:t>Особенности организации развивающей предметно-пространственной среды</w:t>
      </w:r>
      <w:bookmarkEnd w:id="11"/>
      <w:r w:rsidRPr="005076CA">
        <w:t> </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Реализация программы шахматного кружка «Шахматы» требует наличия кабинета. Учебный кабинет со столами и стульями, который соответствует санитарным нормам и правилам для полного состава группы.</w:t>
      </w:r>
    </w:p>
    <w:p w:rsidR="002A5E7D" w:rsidRPr="005076CA" w:rsidRDefault="002A5E7D" w:rsidP="005076CA">
      <w:p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Развивающая предметно-пространственная среда в кабинете содержательно-насыщенна, трансформируема, полу функциональна, вариативна, доступна и безопасна, и эстетически-привлекательна.</w:t>
      </w:r>
    </w:p>
    <w:p w:rsidR="002A5E7D" w:rsidRPr="005076CA" w:rsidRDefault="002A5E7D" w:rsidP="00BE057F">
      <w:pPr>
        <w:pStyle w:val="2"/>
      </w:pPr>
      <w:bookmarkStart w:id="12" w:name="_Toc62304116"/>
      <w:r w:rsidRPr="005076CA">
        <w:t>Материально-техническое обеспечение Программы</w:t>
      </w:r>
      <w:bookmarkEnd w:id="12"/>
    </w:p>
    <w:p w:rsidR="002A5E7D" w:rsidRPr="005076CA" w:rsidRDefault="002A5E7D" w:rsidP="005076CA">
      <w:pPr>
        <w:numPr>
          <w:ilvl w:val="0"/>
          <w:numId w:val="8"/>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шахматные столы;</w:t>
      </w:r>
    </w:p>
    <w:p w:rsidR="002A5E7D" w:rsidRPr="005076CA" w:rsidRDefault="002A5E7D" w:rsidP="005076CA">
      <w:pPr>
        <w:numPr>
          <w:ilvl w:val="0"/>
          <w:numId w:val="8"/>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настольные шахматы разных видов;</w:t>
      </w:r>
    </w:p>
    <w:p w:rsidR="002A5E7D" w:rsidRPr="005076CA" w:rsidRDefault="002A5E7D" w:rsidP="005076CA">
      <w:pPr>
        <w:numPr>
          <w:ilvl w:val="0"/>
          <w:numId w:val="8"/>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демонстрационная настенная магнитная доска с комплектом шахматных фигур;</w:t>
      </w:r>
    </w:p>
    <w:p w:rsidR="002A5E7D" w:rsidRPr="005076CA" w:rsidRDefault="002A5E7D" w:rsidP="005076CA">
      <w:pPr>
        <w:numPr>
          <w:ilvl w:val="0"/>
          <w:numId w:val="8"/>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дидактические игры для обучения игре в шахматы;</w:t>
      </w:r>
    </w:p>
    <w:p w:rsidR="002A5E7D" w:rsidRPr="005076CA" w:rsidRDefault="002A5E7D" w:rsidP="005076CA">
      <w:pPr>
        <w:numPr>
          <w:ilvl w:val="0"/>
          <w:numId w:val="8"/>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наглядные пособия (альбомы, портреты выдающихся шахматистов, тренировочные диаграммы, иллюстрации, фотографии, плакаты);</w:t>
      </w:r>
    </w:p>
    <w:p w:rsidR="002A5E7D" w:rsidRPr="005076CA" w:rsidRDefault="002A5E7D" w:rsidP="005076CA">
      <w:pPr>
        <w:numPr>
          <w:ilvl w:val="0"/>
          <w:numId w:val="8"/>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электронные образовательные ресурсы (обучающие видеокурсы, презентации, обучающие и игровые шахматные программы);</w:t>
      </w:r>
    </w:p>
    <w:p w:rsidR="002A5E7D" w:rsidRPr="005076CA" w:rsidRDefault="002A5E7D" w:rsidP="005076CA">
      <w:pPr>
        <w:numPr>
          <w:ilvl w:val="0"/>
          <w:numId w:val="8"/>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книжно-печатная шахматная продукция для детей (учебники, рабочие тетради и </w:t>
      </w:r>
      <w:proofErr w:type="spellStart"/>
      <w:r w:rsidRPr="005076CA">
        <w:rPr>
          <w:rFonts w:ascii="Times New Roman" w:hAnsi="Times New Roman" w:cs="Times New Roman"/>
          <w:color w:val="000000"/>
          <w:sz w:val="28"/>
          <w:szCs w:val="28"/>
        </w:rPr>
        <w:t>д.п</w:t>
      </w:r>
      <w:proofErr w:type="spellEnd"/>
      <w:r w:rsidRPr="005076CA">
        <w:rPr>
          <w:rFonts w:ascii="Times New Roman" w:hAnsi="Times New Roman" w:cs="Times New Roman"/>
          <w:color w:val="000000"/>
          <w:sz w:val="28"/>
          <w:szCs w:val="28"/>
        </w:rPr>
        <w:t>.)</w:t>
      </w:r>
    </w:p>
    <w:p w:rsidR="002A5E7D" w:rsidRPr="005076CA" w:rsidRDefault="002A5E7D" w:rsidP="005076CA">
      <w:pPr>
        <w:numPr>
          <w:ilvl w:val="0"/>
          <w:numId w:val="8"/>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комплект методической литературы.</w:t>
      </w:r>
    </w:p>
    <w:p w:rsidR="002A5E7D" w:rsidRPr="005076CA" w:rsidRDefault="00BE057F" w:rsidP="00BE057F">
      <w:pPr>
        <w:pStyle w:val="2"/>
      </w:pPr>
      <w:bookmarkStart w:id="13" w:name="_Toc62304117"/>
      <w:r>
        <w:t>Список литературы</w:t>
      </w:r>
      <w:bookmarkEnd w:id="13"/>
    </w:p>
    <w:p w:rsidR="002A5E7D" w:rsidRPr="005076CA" w:rsidRDefault="002A5E7D" w:rsidP="005076CA">
      <w:pPr>
        <w:numPr>
          <w:ilvl w:val="0"/>
          <w:numId w:val="9"/>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«Малыши играют в шахматы» В.Г. Гришин Москва «Просвещение» 1991.</w:t>
      </w:r>
    </w:p>
    <w:p w:rsidR="002A5E7D" w:rsidRPr="005076CA" w:rsidRDefault="002A5E7D" w:rsidP="005076CA">
      <w:pPr>
        <w:numPr>
          <w:ilvl w:val="0"/>
          <w:numId w:val="9"/>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Гришин В.Г., Ильин Е. Шахматная азбука. – М.: Детская литература, 1980.</w:t>
      </w:r>
    </w:p>
    <w:p w:rsidR="002A5E7D" w:rsidRPr="005076CA" w:rsidRDefault="002A5E7D" w:rsidP="005076CA">
      <w:pPr>
        <w:numPr>
          <w:ilvl w:val="0"/>
          <w:numId w:val="9"/>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Гончаров В. Некоторые актуальные вопросы обучения дошкольника шахматной игре. – М.: ГЦОЛИФК, 1984.</w:t>
      </w:r>
    </w:p>
    <w:p w:rsidR="002A5E7D" w:rsidRPr="005076CA" w:rsidRDefault="002A5E7D" w:rsidP="005076CA">
      <w:pPr>
        <w:numPr>
          <w:ilvl w:val="0"/>
          <w:numId w:val="9"/>
        </w:numPr>
        <w:ind w:left="-567" w:firstLine="567"/>
        <w:jc w:val="both"/>
        <w:rPr>
          <w:rFonts w:ascii="Times New Roman" w:hAnsi="Times New Roman" w:cs="Times New Roman"/>
          <w:color w:val="000000"/>
          <w:sz w:val="28"/>
          <w:szCs w:val="28"/>
        </w:rPr>
      </w:pPr>
      <w:r w:rsidRPr="005076CA">
        <w:rPr>
          <w:rFonts w:ascii="Times New Roman" w:hAnsi="Times New Roman" w:cs="Times New Roman"/>
          <w:color w:val="000000"/>
          <w:sz w:val="28"/>
          <w:szCs w:val="28"/>
        </w:rPr>
        <w:t xml:space="preserve"> Сухин И. Шахматы для самых маленьких. – М.: </w:t>
      </w:r>
      <w:proofErr w:type="spellStart"/>
      <w:r w:rsidRPr="005076CA">
        <w:rPr>
          <w:rFonts w:ascii="Times New Roman" w:hAnsi="Times New Roman" w:cs="Times New Roman"/>
          <w:color w:val="000000"/>
          <w:sz w:val="28"/>
          <w:szCs w:val="28"/>
        </w:rPr>
        <w:t>Астрель</w:t>
      </w:r>
      <w:proofErr w:type="spellEnd"/>
      <w:r w:rsidRPr="005076CA">
        <w:rPr>
          <w:rFonts w:ascii="Times New Roman" w:hAnsi="Times New Roman" w:cs="Times New Roman"/>
          <w:color w:val="000000"/>
          <w:sz w:val="28"/>
          <w:szCs w:val="28"/>
        </w:rPr>
        <w:t>, АСТ, 2000.</w:t>
      </w:r>
    </w:p>
    <w:p w:rsidR="00DA2F88" w:rsidRPr="005076CA" w:rsidRDefault="00DA2F88" w:rsidP="005076CA">
      <w:pPr>
        <w:ind w:left="-567" w:firstLine="567"/>
        <w:jc w:val="both"/>
        <w:rPr>
          <w:rFonts w:ascii="Times New Roman" w:hAnsi="Times New Roman" w:cs="Times New Roman"/>
          <w:color w:val="000000"/>
          <w:sz w:val="28"/>
          <w:szCs w:val="28"/>
        </w:rPr>
      </w:pPr>
    </w:p>
    <w:sectPr w:rsidR="00DA2F88" w:rsidRPr="005076CA" w:rsidSect="005076CA">
      <w:pgSz w:w="11906" w:h="16838"/>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F642F5"/>
    <w:multiLevelType w:val="multilevel"/>
    <w:tmpl w:val="DD9C3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3268B8"/>
    <w:multiLevelType w:val="multilevel"/>
    <w:tmpl w:val="3314F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7E613E"/>
    <w:multiLevelType w:val="multilevel"/>
    <w:tmpl w:val="8ABE1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0186B07"/>
    <w:multiLevelType w:val="multilevel"/>
    <w:tmpl w:val="E2707EF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F9756B"/>
    <w:multiLevelType w:val="multilevel"/>
    <w:tmpl w:val="A5949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7F3067"/>
    <w:multiLevelType w:val="multilevel"/>
    <w:tmpl w:val="3104F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6B6434"/>
    <w:multiLevelType w:val="multilevel"/>
    <w:tmpl w:val="E610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E3173A"/>
    <w:multiLevelType w:val="multilevel"/>
    <w:tmpl w:val="78CE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16379F"/>
    <w:multiLevelType w:val="multilevel"/>
    <w:tmpl w:val="0A4C5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4"/>
  </w:num>
  <w:num w:numId="4">
    <w:abstractNumId w:val="6"/>
  </w:num>
  <w:num w:numId="5">
    <w:abstractNumId w:val="7"/>
  </w:num>
  <w:num w:numId="6">
    <w:abstractNumId w:val="5"/>
  </w:num>
  <w:num w:numId="7">
    <w:abstractNumId w:val="2"/>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91D"/>
    <w:rsid w:val="002A5E7D"/>
    <w:rsid w:val="002F0929"/>
    <w:rsid w:val="00397C64"/>
    <w:rsid w:val="00461C17"/>
    <w:rsid w:val="004F190B"/>
    <w:rsid w:val="005076CA"/>
    <w:rsid w:val="006025D4"/>
    <w:rsid w:val="006E0C8F"/>
    <w:rsid w:val="00763E3A"/>
    <w:rsid w:val="0084591D"/>
    <w:rsid w:val="00930EC2"/>
    <w:rsid w:val="00BE057F"/>
    <w:rsid w:val="00DA2F88"/>
    <w:rsid w:val="00EC30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37C35"/>
  <w15:docId w15:val="{CE5F6B72-4203-4100-AF90-B57522F1D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BE057F"/>
    <w:pPr>
      <w:keepNext/>
      <w:keepLines/>
      <w:spacing w:before="480" w:after="0"/>
      <w:jc w:val="center"/>
      <w:outlineLvl w:val="0"/>
    </w:pPr>
    <w:rPr>
      <w:rFonts w:ascii="Times New Roman" w:eastAsiaTheme="majorEastAsia" w:hAnsi="Times New Roman" w:cstheme="majorBidi"/>
      <w:b/>
      <w:bCs/>
      <w:color w:val="000000"/>
      <w:sz w:val="32"/>
      <w:szCs w:val="28"/>
    </w:rPr>
  </w:style>
  <w:style w:type="paragraph" w:styleId="2">
    <w:name w:val="heading 2"/>
    <w:basedOn w:val="a"/>
    <w:next w:val="a"/>
    <w:link w:val="20"/>
    <w:uiPriority w:val="9"/>
    <w:unhideWhenUsed/>
    <w:qFormat/>
    <w:rsid w:val="00BE057F"/>
    <w:pPr>
      <w:keepNext/>
      <w:keepLines/>
      <w:spacing w:before="200" w:after="0"/>
      <w:jc w:val="center"/>
      <w:outlineLvl w:val="1"/>
    </w:pPr>
    <w:rPr>
      <w:rFonts w:ascii="Times New Roman" w:eastAsiaTheme="majorEastAsia" w:hAnsi="Times New Roman" w:cstheme="majorBidi"/>
      <w:b/>
      <w:bCs/>
      <w:color w:val="000000"/>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E057F"/>
    <w:rPr>
      <w:rFonts w:ascii="Times New Roman" w:eastAsiaTheme="majorEastAsia" w:hAnsi="Times New Roman" w:cstheme="majorBidi"/>
      <w:b/>
      <w:bCs/>
      <w:color w:val="000000"/>
      <w:sz w:val="32"/>
      <w:szCs w:val="28"/>
    </w:rPr>
  </w:style>
  <w:style w:type="character" w:customStyle="1" w:styleId="20">
    <w:name w:val="Заголовок 2 Знак"/>
    <w:basedOn w:val="a0"/>
    <w:link w:val="2"/>
    <w:uiPriority w:val="9"/>
    <w:rsid w:val="00BE057F"/>
    <w:rPr>
      <w:rFonts w:ascii="Times New Roman" w:eastAsiaTheme="majorEastAsia" w:hAnsi="Times New Roman" w:cstheme="majorBidi"/>
      <w:b/>
      <w:bCs/>
      <w:color w:val="000000"/>
      <w:sz w:val="28"/>
      <w:szCs w:val="26"/>
    </w:rPr>
  </w:style>
  <w:style w:type="paragraph" w:styleId="a3">
    <w:name w:val="No Spacing"/>
    <w:uiPriority w:val="1"/>
    <w:qFormat/>
    <w:rsid w:val="00BE057F"/>
    <w:pPr>
      <w:spacing w:after="0" w:line="240" w:lineRule="auto"/>
    </w:pPr>
  </w:style>
  <w:style w:type="paragraph" w:styleId="a4">
    <w:name w:val="TOC Heading"/>
    <w:basedOn w:val="1"/>
    <w:next w:val="a"/>
    <w:uiPriority w:val="39"/>
    <w:semiHidden/>
    <w:unhideWhenUsed/>
    <w:qFormat/>
    <w:rsid w:val="00BE057F"/>
    <w:pPr>
      <w:spacing w:line="276" w:lineRule="auto"/>
      <w:jc w:val="left"/>
      <w:outlineLvl w:val="9"/>
    </w:pPr>
    <w:rPr>
      <w:rFonts w:asciiTheme="majorHAnsi" w:hAnsiTheme="majorHAnsi"/>
      <w:color w:val="2E74B5" w:themeColor="accent1" w:themeShade="BF"/>
      <w:sz w:val="28"/>
      <w:lang w:eastAsia="ru-RU"/>
    </w:rPr>
  </w:style>
  <w:style w:type="paragraph" w:styleId="11">
    <w:name w:val="toc 1"/>
    <w:basedOn w:val="a"/>
    <w:next w:val="a"/>
    <w:autoRedefine/>
    <w:uiPriority w:val="39"/>
    <w:unhideWhenUsed/>
    <w:rsid w:val="00BE057F"/>
    <w:pPr>
      <w:spacing w:after="100"/>
    </w:pPr>
  </w:style>
  <w:style w:type="paragraph" w:styleId="21">
    <w:name w:val="toc 2"/>
    <w:basedOn w:val="a"/>
    <w:next w:val="a"/>
    <w:autoRedefine/>
    <w:uiPriority w:val="39"/>
    <w:unhideWhenUsed/>
    <w:rsid w:val="00BE057F"/>
    <w:pPr>
      <w:spacing w:after="100"/>
      <w:ind w:left="220"/>
    </w:pPr>
  </w:style>
  <w:style w:type="character" w:styleId="a5">
    <w:name w:val="Hyperlink"/>
    <w:basedOn w:val="a0"/>
    <w:uiPriority w:val="99"/>
    <w:unhideWhenUsed/>
    <w:rsid w:val="00BE057F"/>
    <w:rPr>
      <w:color w:val="0563C1" w:themeColor="hyperlink"/>
      <w:u w:val="single"/>
    </w:rPr>
  </w:style>
  <w:style w:type="paragraph" w:styleId="a6">
    <w:name w:val="Balloon Text"/>
    <w:basedOn w:val="a"/>
    <w:link w:val="a7"/>
    <w:uiPriority w:val="99"/>
    <w:semiHidden/>
    <w:unhideWhenUsed/>
    <w:rsid w:val="00BE057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E05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3240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D883B6-C309-4B38-8535-9201386C9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3801</Words>
  <Characters>21667</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Лида</cp:lastModifiedBy>
  <cp:revision>2</cp:revision>
  <cp:lastPrinted>2022-10-20T07:06:00Z</cp:lastPrinted>
  <dcterms:created xsi:type="dcterms:W3CDTF">2022-10-20T07:13:00Z</dcterms:created>
  <dcterms:modified xsi:type="dcterms:W3CDTF">2022-10-20T07:13:00Z</dcterms:modified>
</cp:coreProperties>
</file>