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МАДОУ № 15 образовательная деятельность осуществляется в соответствии с </w:t>
      </w:r>
      <w:proofErr w:type="gramStart"/>
      <w:r>
        <w:rPr>
          <w:rFonts w:cs="Times New Roman"/>
          <w:b/>
          <w:bCs/>
          <w:sz w:val="24"/>
          <w:szCs w:val="24"/>
        </w:rPr>
        <w:t>о</w:t>
      </w:r>
      <w:r w:rsidRPr="00003EB6">
        <w:rPr>
          <w:rFonts w:cs="Times New Roman"/>
          <w:b/>
          <w:bCs/>
          <w:sz w:val="24"/>
          <w:szCs w:val="24"/>
        </w:rPr>
        <w:t>сновн</w:t>
      </w:r>
      <w:r>
        <w:rPr>
          <w:rFonts w:cs="Times New Roman"/>
          <w:b/>
          <w:bCs/>
          <w:sz w:val="24"/>
          <w:szCs w:val="24"/>
        </w:rPr>
        <w:t>ой</w:t>
      </w:r>
      <w:proofErr w:type="gramEnd"/>
      <w:r w:rsidRPr="00003EB6">
        <w:rPr>
          <w:rFonts w:cs="Times New Roman"/>
          <w:b/>
          <w:bCs/>
          <w:sz w:val="24"/>
          <w:szCs w:val="24"/>
        </w:rPr>
        <w:t xml:space="preserve">  образовательн</w:t>
      </w:r>
      <w:r>
        <w:rPr>
          <w:rFonts w:cs="Times New Roman"/>
          <w:b/>
          <w:bCs/>
          <w:sz w:val="24"/>
          <w:szCs w:val="24"/>
        </w:rPr>
        <w:t>ой</w:t>
      </w:r>
    </w:p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 w:rsidRPr="00003EB6">
        <w:rPr>
          <w:rFonts w:cs="Times New Roman"/>
          <w:b/>
          <w:bCs/>
          <w:sz w:val="24"/>
          <w:szCs w:val="24"/>
        </w:rPr>
        <w:t xml:space="preserve"> ПРОГРАММ</w:t>
      </w:r>
      <w:r>
        <w:rPr>
          <w:rFonts w:cs="Times New Roman"/>
          <w:b/>
          <w:bCs/>
          <w:sz w:val="24"/>
          <w:szCs w:val="24"/>
        </w:rPr>
        <w:t>ОЙ</w:t>
      </w:r>
      <w:r w:rsidRPr="00003EB6">
        <w:rPr>
          <w:rFonts w:cs="Times New Roman"/>
          <w:b/>
          <w:bCs/>
          <w:sz w:val="24"/>
          <w:szCs w:val="24"/>
        </w:rPr>
        <w:t xml:space="preserve"> </w:t>
      </w:r>
    </w:p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 w:rsidRPr="00003EB6">
        <w:rPr>
          <w:rFonts w:cs="Times New Roman"/>
          <w:b/>
          <w:bCs/>
          <w:sz w:val="24"/>
          <w:szCs w:val="24"/>
        </w:rPr>
        <w:t xml:space="preserve">дошкольного образования муниципального автономного  дошкольного образовательного учреждения </w:t>
      </w:r>
    </w:p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 w:rsidRPr="00003EB6">
        <w:rPr>
          <w:rFonts w:cs="Times New Roman"/>
          <w:b/>
          <w:bCs/>
          <w:sz w:val="24"/>
          <w:szCs w:val="24"/>
        </w:rPr>
        <w:t xml:space="preserve">« Детский сад общеразвивающего вида № 15» </w:t>
      </w:r>
    </w:p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 w:rsidRPr="00003EB6">
        <w:rPr>
          <w:rFonts w:cs="Times New Roman"/>
          <w:b/>
          <w:bCs/>
          <w:sz w:val="24"/>
          <w:szCs w:val="24"/>
        </w:rPr>
        <w:t xml:space="preserve"> Нижнекамского  муниципального района</w:t>
      </w:r>
    </w:p>
    <w:p w:rsidR="00003EB6" w:rsidRPr="00003EB6" w:rsidRDefault="00003EB6" w:rsidP="00003EB6">
      <w:pPr>
        <w:jc w:val="center"/>
        <w:rPr>
          <w:rFonts w:cs="Times New Roman"/>
          <w:b/>
          <w:bCs/>
          <w:sz w:val="24"/>
          <w:szCs w:val="24"/>
        </w:rPr>
      </w:pPr>
      <w:r w:rsidRPr="00003EB6">
        <w:rPr>
          <w:rFonts w:cs="Times New Roman"/>
          <w:b/>
          <w:bCs/>
          <w:sz w:val="24"/>
          <w:szCs w:val="24"/>
        </w:rPr>
        <w:t xml:space="preserve"> Республики Татарстан</w:t>
      </w:r>
    </w:p>
    <w:p w:rsidR="00653D15" w:rsidRDefault="00003EB6" w:rsidP="00653D15">
      <w:pPr>
        <w:spacing w:line="240" w:lineRule="auto"/>
        <w:ind w:firstLine="60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</w:t>
      </w:r>
      <w:r w:rsidR="00653D15" w:rsidRPr="00D84247">
        <w:rPr>
          <w:rFonts w:cs="Times New Roman"/>
          <w:sz w:val="24"/>
          <w:szCs w:val="24"/>
        </w:rPr>
        <w:t xml:space="preserve"> группах общеразвивающей направленности</w:t>
      </w:r>
      <w:r>
        <w:rPr>
          <w:rFonts w:cs="Times New Roman"/>
          <w:sz w:val="24"/>
          <w:szCs w:val="24"/>
        </w:rPr>
        <w:t xml:space="preserve"> </w:t>
      </w:r>
      <w:r w:rsidR="00653D15" w:rsidRPr="00D84247">
        <w:rPr>
          <w:rFonts w:cs="Times New Roman"/>
          <w:sz w:val="24"/>
          <w:szCs w:val="24"/>
        </w:rPr>
        <w:t xml:space="preserve">осуществляется дошкольное образование в соответствии с </w:t>
      </w:r>
      <w:r w:rsidR="00222503">
        <w:rPr>
          <w:rFonts w:cs="Times New Roman"/>
          <w:sz w:val="24"/>
          <w:szCs w:val="24"/>
        </w:rPr>
        <w:t xml:space="preserve">инновационной </w:t>
      </w:r>
      <w:r w:rsidR="00653D15" w:rsidRPr="00D84247">
        <w:rPr>
          <w:rFonts w:cs="Times New Roman"/>
          <w:sz w:val="24"/>
          <w:szCs w:val="24"/>
        </w:rPr>
        <w:t xml:space="preserve"> программой </w:t>
      </w:r>
      <w:proofErr w:type="spellStart"/>
      <w:r w:rsidR="00222503">
        <w:rPr>
          <w:rFonts w:cs="Times New Roman"/>
          <w:sz w:val="24"/>
          <w:szCs w:val="24"/>
        </w:rPr>
        <w:t>дошкльного</w:t>
      </w:r>
      <w:proofErr w:type="spellEnd"/>
      <w:r w:rsidR="00222503">
        <w:rPr>
          <w:rFonts w:cs="Times New Roman"/>
          <w:sz w:val="24"/>
          <w:szCs w:val="24"/>
        </w:rPr>
        <w:t xml:space="preserve"> образования </w:t>
      </w:r>
      <w:r w:rsidR="00653D15" w:rsidRPr="00D84247">
        <w:rPr>
          <w:rFonts w:cs="Times New Roman"/>
          <w:sz w:val="24"/>
          <w:szCs w:val="24"/>
        </w:rPr>
        <w:t xml:space="preserve">«От рождения </w:t>
      </w:r>
      <w:r w:rsidR="003043E6">
        <w:rPr>
          <w:rFonts w:cs="Times New Roman"/>
          <w:sz w:val="24"/>
          <w:szCs w:val="24"/>
        </w:rPr>
        <w:t xml:space="preserve">до школы» под ред. Н.Е. </w:t>
      </w:r>
      <w:proofErr w:type="spellStart"/>
      <w:r w:rsidR="003043E6">
        <w:rPr>
          <w:rFonts w:cs="Times New Roman"/>
          <w:sz w:val="24"/>
          <w:szCs w:val="24"/>
        </w:rPr>
        <w:t>Вераксы</w:t>
      </w:r>
      <w:proofErr w:type="spellEnd"/>
      <w:r w:rsidR="003043E6">
        <w:rPr>
          <w:rFonts w:cs="Times New Roman"/>
          <w:sz w:val="24"/>
          <w:szCs w:val="24"/>
        </w:rPr>
        <w:t xml:space="preserve">, </w:t>
      </w:r>
      <w:proofErr w:type="spellStart"/>
      <w:r w:rsidR="003043E6">
        <w:rPr>
          <w:rFonts w:cs="Times New Roman"/>
          <w:sz w:val="24"/>
          <w:szCs w:val="24"/>
        </w:rPr>
        <w:t>Т.С.К</w:t>
      </w:r>
      <w:r w:rsidR="003043E6" w:rsidRPr="007D05D6">
        <w:rPr>
          <w:rFonts w:cs="Times New Roman"/>
          <w:sz w:val="24"/>
          <w:szCs w:val="24"/>
        </w:rPr>
        <w:t>омаровой</w:t>
      </w:r>
      <w:proofErr w:type="spellEnd"/>
      <w:r w:rsidR="003043E6" w:rsidRPr="007D05D6">
        <w:rPr>
          <w:rFonts w:cs="Times New Roman"/>
          <w:sz w:val="24"/>
          <w:szCs w:val="24"/>
        </w:rPr>
        <w:t xml:space="preserve">, </w:t>
      </w:r>
      <w:proofErr w:type="spellStart"/>
      <w:r w:rsidR="00222503">
        <w:rPr>
          <w:rFonts w:cs="Times New Roman"/>
          <w:sz w:val="24"/>
          <w:szCs w:val="24"/>
        </w:rPr>
        <w:t>Э.М.Дорофеевой</w:t>
      </w:r>
      <w:proofErr w:type="spellEnd"/>
      <w:r w:rsidR="00222503">
        <w:rPr>
          <w:rFonts w:cs="Times New Roman"/>
          <w:sz w:val="24"/>
          <w:szCs w:val="24"/>
        </w:rPr>
        <w:t>.</w:t>
      </w:r>
    </w:p>
    <w:p w:rsidR="00653D15" w:rsidRPr="007A7845" w:rsidRDefault="00653D15" w:rsidP="00653D15">
      <w:pPr>
        <w:pStyle w:val="a4"/>
        <w:ind w:firstLine="602"/>
        <w:rPr>
          <w:sz w:val="24"/>
          <w:szCs w:val="28"/>
        </w:rPr>
      </w:pPr>
      <w:r>
        <w:rPr>
          <w:sz w:val="24"/>
          <w:szCs w:val="28"/>
        </w:rPr>
        <w:t>В группах с углубленным изучением татарского языка используется р</w:t>
      </w:r>
      <w:r w:rsidRPr="007A7845">
        <w:rPr>
          <w:sz w:val="24"/>
          <w:szCs w:val="28"/>
        </w:rPr>
        <w:t>егиональная основная общеобразовательная  программа дошкольного образования «</w:t>
      </w:r>
      <w:r w:rsidRPr="007A7845">
        <w:rPr>
          <w:sz w:val="24"/>
          <w:szCs w:val="28"/>
          <w:lang w:val="tt-RU"/>
        </w:rPr>
        <w:t>Төбәкнең мәктәпкәчә белем бирү программасы</w:t>
      </w:r>
      <w:r w:rsidRPr="007A7845">
        <w:rPr>
          <w:sz w:val="24"/>
          <w:szCs w:val="28"/>
        </w:rPr>
        <w:t>»</w:t>
      </w:r>
      <w:r w:rsidRPr="007A7845">
        <w:rPr>
          <w:sz w:val="24"/>
          <w:szCs w:val="28"/>
          <w:lang w:val="tt-RU"/>
        </w:rPr>
        <w:t>, автор Шаехова Р.К.</w:t>
      </w:r>
    </w:p>
    <w:p w:rsidR="00653D15" w:rsidRPr="001F1A7F" w:rsidRDefault="00653D15" w:rsidP="00653D15">
      <w:pPr>
        <w:spacing w:line="240" w:lineRule="auto"/>
        <w:jc w:val="both"/>
        <w:rPr>
          <w:rFonts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8"/>
        <w:gridCol w:w="6117"/>
        <w:gridCol w:w="1426"/>
      </w:tblGrid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Наименование </w:t>
            </w:r>
            <w:r w:rsidRPr="007D05D6">
              <w:rPr>
                <w:rFonts w:cs="Times New Roman"/>
                <w:sz w:val="24"/>
                <w:szCs w:val="24"/>
              </w:rPr>
              <w:t>дисциплин, входящих в заявленную образовательную программу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Автор, название, место издание, издательство, год издания дополнительной учебной литературы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Возрастные группы</w:t>
            </w:r>
          </w:p>
        </w:tc>
      </w:tr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222503" w:rsidP="00AA32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Инновационная программа</w:t>
            </w:r>
            <w:r w:rsidR="00653D15" w:rsidRPr="007D05D6">
              <w:rPr>
                <w:rFonts w:cs="Times New Roman"/>
                <w:sz w:val="24"/>
                <w:szCs w:val="24"/>
                <w:lang w:val="tt-RU"/>
              </w:rPr>
              <w:t xml:space="preserve"> дошкольного образования </w:t>
            </w:r>
            <w:r w:rsidR="00653D15" w:rsidRPr="007D05D6">
              <w:rPr>
                <w:rFonts w:cs="Times New Roman"/>
                <w:sz w:val="24"/>
                <w:szCs w:val="24"/>
              </w:rPr>
              <w:t>«От рождения до школы».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«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Төбәкнең мәктәпкәчә белем бирү программасы</w:t>
            </w:r>
            <w:r w:rsidRPr="007D05D6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Под редакцией </w:t>
            </w:r>
            <w:r w:rsidR="003043E6">
              <w:rPr>
                <w:rFonts w:cs="Times New Roman"/>
                <w:sz w:val="24"/>
                <w:szCs w:val="24"/>
              </w:rPr>
              <w:t xml:space="preserve">Н.Е. </w:t>
            </w:r>
            <w:proofErr w:type="spellStart"/>
            <w:r w:rsidR="003043E6">
              <w:rPr>
                <w:rFonts w:cs="Times New Roman"/>
                <w:sz w:val="24"/>
                <w:szCs w:val="24"/>
              </w:rPr>
              <w:t>Вераксы</w:t>
            </w:r>
            <w:proofErr w:type="spellEnd"/>
            <w:r w:rsidR="003043E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="003043E6">
              <w:rPr>
                <w:rFonts w:cs="Times New Roman"/>
                <w:sz w:val="24"/>
                <w:szCs w:val="24"/>
              </w:rPr>
              <w:t>Т.С.К</w:t>
            </w:r>
            <w:r w:rsidRPr="007D05D6">
              <w:rPr>
                <w:rFonts w:cs="Times New Roman"/>
                <w:sz w:val="24"/>
                <w:szCs w:val="24"/>
              </w:rPr>
              <w:t>омаровой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="00222503">
              <w:rPr>
                <w:rFonts w:cs="Times New Roman"/>
                <w:sz w:val="24"/>
                <w:szCs w:val="24"/>
              </w:rPr>
              <w:t>Э.М.Дорофеевой</w:t>
            </w:r>
            <w:proofErr w:type="spellEnd"/>
            <w:r w:rsidR="00222503">
              <w:rPr>
                <w:rFonts w:cs="Times New Roman"/>
                <w:sz w:val="24"/>
                <w:szCs w:val="24"/>
              </w:rPr>
              <w:t xml:space="preserve">, 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 Москва, 201</w:t>
            </w:r>
            <w:r w:rsidR="00222503">
              <w:rPr>
                <w:rFonts w:cs="Times New Roman"/>
                <w:sz w:val="24"/>
                <w:szCs w:val="24"/>
                <w:lang w:val="tt-RU"/>
              </w:rPr>
              <w:t>9</w:t>
            </w:r>
            <w:bookmarkStart w:id="0" w:name="_GoBack"/>
            <w:bookmarkEnd w:id="0"/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Р.К.Шаехова, Казан, 2012 ел.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</w:tc>
      </w:tr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Физическое развитие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D05D6">
              <w:rPr>
                <w:rFonts w:cs="Times New Roman"/>
                <w:sz w:val="24"/>
                <w:szCs w:val="24"/>
              </w:rPr>
              <w:t>А.В.Кенеман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Д.В.Хухлаева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“Теория и методика физического воспитания детей дошкольного возраста”, Москва “Просвещение”, 1978г.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Т.И.Осокина “Физическая культура в детском саду”, М.“Просвещ”1978.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D05D6">
              <w:rPr>
                <w:rFonts w:cs="Times New Roman"/>
                <w:sz w:val="24"/>
                <w:szCs w:val="24"/>
              </w:rPr>
              <w:t>С.А.Лайзане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“Физическая культура для малышей”, М “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Просвещ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”, 1978 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D05D6">
              <w:rPr>
                <w:rFonts w:cs="Times New Roman"/>
                <w:sz w:val="24"/>
                <w:szCs w:val="24"/>
              </w:rPr>
              <w:t>Л.И.Пензулаева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“Физкультурное занятие с детьми 5-6 лет”, Москва “Просвещение”, </w:t>
            </w:r>
            <w:smartTag w:uri="urn:schemas-microsoft-com:office:smarttags" w:element="metricconverter">
              <w:smartTagPr>
                <w:attr w:name="ProductID" w:val="1988 г"/>
              </w:smartTagPr>
              <w:r w:rsidRPr="007D05D6">
                <w:rPr>
                  <w:rFonts w:cs="Times New Roman"/>
                  <w:sz w:val="24"/>
                  <w:szCs w:val="24"/>
                </w:rPr>
                <w:t>1988 г</w:t>
              </w:r>
            </w:smartTag>
            <w:r w:rsidRPr="007D05D6">
              <w:rPr>
                <w:rFonts w:cs="Times New Roman"/>
                <w:sz w:val="24"/>
                <w:szCs w:val="24"/>
              </w:rPr>
              <w:t>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D05D6">
              <w:rPr>
                <w:rFonts w:cs="Times New Roman"/>
                <w:sz w:val="24"/>
                <w:szCs w:val="24"/>
              </w:rPr>
              <w:t>Л.И.Пензулаева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“Физкультурное занятие с детьми 3-4 лет”, Москва “Просвещение”, </w:t>
            </w:r>
            <w:smartTag w:uri="urn:schemas-microsoft-com:office:smarttags" w:element="metricconverter">
              <w:smartTagPr>
                <w:attr w:name="ProductID" w:val="1983 г"/>
              </w:smartTagPr>
              <w:r w:rsidRPr="007D05D6">
                <w:rPr>
                  <w:rFonts w:cs="Times New Roman"/>
                  <w:sz w:val="24"/>
                  <w:szCs w:val="24"/>
                </w:rPr>
                <w:t>1983 г</w:t>
              </w:r>
            </w:smartTag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6.  В.Г.Фролов “Физкультурные занятия, игры и упражнения на прогулке”, Москва “Просвещение”, 1986г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 – 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 – 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 – 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5 – 6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 – 4 года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 – 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Речевое развитие и приобщение 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детей к литературе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УМК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7D05D6">
              <w:rPr>
                <w:rFonts w:cs="Times New Roman"/>
                <w:sz w:val="24"/>
                <w:szCs w:val="24"/>
              </w:rPr>
              <w:lastRenderedPageBreak/>
              <w:t xml:space="preserve">Программа « ДЕТСТВО » (В.И. Логинова, Т.И. Бабаева,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Н.А.Ноткина</w:t>
            </w:r>
            <w:proofErr w:type="spellEnd"/>
            <w:proofErr w:type="gramEnd"/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lastRenderedPageBreak/>
              <w:t xml:space="preserve">под ред.Т.И. Бабаевой, З.А.Михайловой, Л.И.Гурович)  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7D05D6">
              <w:rPr>
                <w:rFonts w:cs="Times New Roman"/>
                <w:sz w:val="24"/>
                <w:szCs w:val="24"/>
              </w:rPr>
              <w:t>Бандаренко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А.К. «Словесные игры в детском саду» М.,1977г.;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ШвайкоГ.С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. «Игры и игровые упражнения для развития речи» М.,1983г.; 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Технологии авторских разработок  А.М.Страунинг, В.К.Воробьевой по развитию связной речи, ТРИЗ. В.С.Казыханов.-В.Гербова “Учусь говорить”, методические рекомендации для воспитателей, Москва “Просвящение”,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Бондаренко 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-В.Гербова “Учусь говорить”, учебно-наглядные пособия, Москва “Просвящение”,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-В.Гербова, Н.Ильчук, Л.Елисеева, Н.Бабурова “Хрестоматия для дошкольников“Москва “Аст”, 1998г.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 В.Гербова, Н.Ильчук, Л.Елисеева, Н.Бабурова “Хрестоматия для дошкольников“Москва “Аст”, 1998г.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-В.Гербова, Н.Ильчук, Л.Елисеева, Н.Бабурова “Хрестоматия для дошкольников“Москва “Аст”, 1998г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-В.Гербова “Приобщение детей к художественной литературе”, программа и методические рекомендаци, Москва “Мозаика-Синтез”,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-Е.Косинова “Развиваем речь” пособие по артикуляционной гимнастике, Москва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-М.Фомичева “Воспитание у детей правельного произношения”, Москва “Просвящение”, 1998г.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-Р.А.Борганова, Ф.М.Хисанова “татар теле өйрәнә нәниләр”, Ка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зань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З.Г.Гарафиева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«С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өмбеләне кем белә</w:t>
            </w:r>
            <w:r w:rsidRPr="007D05D6">
              <w:rPr>
                <w:rFonts w:cs="Times New Roman"/>
                <w:sz w:val="24"/>
                <w:szCs w:val="24"/>
              </w:rPr>
              <w:t>»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, Казан</w:t>
            </w:r>
            <w:r w:rsidRPr="007D05D6">
              <w:rPr>
                <w:rFonts w:cs="Times New Roman"/>
                <w:sz w:val="24"/>
                <w:szCs w:val="24"/>
              </w:rPr>
              <w:t>ь 2003г.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Ф.Ю.Юсупов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«Г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лбакча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» Хрестоматия, 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азань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, 1990г.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З.М.Зарипова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«Бал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бабай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»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Н.Челны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, 2002г.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К.В.Закирова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С.М.Гаффарова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Әткә</w:t>
            </w:r>
            <w:proofErr w:type="gramStart"/>
            <w:r w:rsidRPr="007D05D6">
              <w:rPr>
                <w:rFonts w:cs="Times New Roman"/>
                <w:sz w:val="24"/>
                <w:szCs w:val="24"/>
                <w:lang w:val="tt-RU"/>
              </w:rPr>
              <w:t>м-</w:t>
            </w:r>
            <w:proofErr w:type="gramEnd"/>
            <w:r w:rsidRPr="007D05D6">
              <w:rPr>
                <w:rFonts w:cs="Times New Roman"/>
                <w:sz w:val="24"/>
                <w:szCs w:val="24"/>
                <w:lang w:val="tt-RU"/>
              </w:rPr>
              <w:t>әнкәмнең теле</w:t>
            </w:r>
            <w:r w:rsidRPr="007D05D6">
              <w:rPr>
                <w:rFonts w:cs="Times New Roman"/>
                <w:sz w:val="24"/>
                <w:szCs w:val="24"/>
              </w:rPr>
              <w:t>»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, </w:t>
            </w:r>
            <w:r w:rsidRPr="007D05D6">
              <w:rPr>
                <w:rFonts w:cs="Times New Roman"/>
                <w:sz w:val="24"/>
                <w:szCs w:val="24"/>
              </w:rPr>
              <w:t>Казан, М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әгариф, 1997.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-К.Ф.Закирова “Балачак аланы”, Казан, 2011ел.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С.Н.Гаффарова “Изучаем русский язык”, Казан, 2011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-Р.К.Шәехова “Мәктәпкәчә яшьтәгеләр әлифбасы”1-2 кисәк, Казан, 2011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-К.В.Закирова “На поляне детства” Хрестоматия, Казан, 2011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-З.М.Зарипова, Л.Н. Вәҗиева “Туган телдә сөйләшәбез”, Казан, 2012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-Ф.В.Хәзрәтова “Туган телдә сөйләшәбез”, Казан, 2012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-К.В.Закирова “Балачак-уйнап үсәр чак”, Казан, 2012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-Ф.В.Хәзрәтова “Туган телдә сөйләшәбез”, Казан, 2013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-К.В.Закирова “Әй уйныйбыз, уйныйбыз”, Казан, 2013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-Ф.В.Хәзрәтова “Туган телдә сөйләшәбез”, Казан, 2013 ел.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4-5л.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5-7л.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Для доп. оброз. Детей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5-7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2-3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3-4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4-5 л.</w:t>
            </w:r>
          </w:p>
        </w:tc>
      </w:tr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Поликул</w:t>
            </w:r>
            <w:r w:rsidRPr="007D05D6">
              <w:rPr>
                <w:rFonts w:cs="Times New Roman"/>
                <w:sz w:val="24"/>
                <w:szCs w:val="24"/>
              </w:rPr>
              <w:t>ь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турная модель образования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-Н.Г.Гарипова, Р.С. Ахметова, Ф.М.Хасанова “Ознакомление с окружающим миром”Казань, 2013г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 З.Г.Шарафетдинова,И.З.Хабибуллина, Ф.В.Хазратова “Учимся математике”, Казань, 2013г.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-Л.Т.Гарипова, Л.Р.Зиганшина “Развитие русской (родной) речи Казань, 2013г.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-А.К.Гибадуллина, Г.Р.Гилязутдинова, Ф.Д.Залялютдинова,З.Г.Ибрагимова “Хоровод дружбы”Методическое пособие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4-5 л</w:t>
            </w:r>
          </w:p>
        </w:tc>
      </w:tr>
      <w:tr w:rsidR="00653D15" w:rsidRPr="007D05D6" w:rsidTr="00653D15">
        <w:trPr>
          <w:trHeight w:val="1112"/>
        </w:trPr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Познавательное развитие: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ФЭМП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Ознакомление с окружающим –Экология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Конструирование и ручной труд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r w:rsidRPr="007D05D6">
              <w:rPr>
                <w:rFonts w:cs="Times New Roman"/>
                <w:sz w:val="24"/>
                <w:szCs w:val="24"/>
              </w:rPr>
              <w:t>Ерофеева «Математика для дошкольников», Москва «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Просвящение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», 1992г.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r w:rsidRPr="007D05D6">
              <w:rPr>
                <w:rFonts w:cs="Times New Roman"/>
                <w:sz w:val="24"/>
                <w:szCs w:val="24"/>
              </w:rPr>
              <w:t>К.Шевелев «Дошкольная математика в играх», Москва «Мозаика-Синтез», 2004г.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r w:rsidRPr="007D05D6">
              <w:rPr>
                <w:rFonts w:cs="Times New Roman"/>
                <w:sz w:val="24"/>
                <w:szCs w:val="24"/>
              </w:rPr>
              <w:t>В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.Н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овикова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«Математика в детском саду», Мозаика – Синтез, 2003г.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Т.Голубина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«Чему учит клеточка», методическое пособие для подготовки дошкольника к письму, Москва «Мозаика-Синтез», 2003г.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Р.Шаехова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«Ступеньки к творчеству», Казань «Мастер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лайн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», 2000г.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Л.Касымова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Н.Каргина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Г.Гуренкова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«Математика и логика в дошкольных учреждениях», программа и методические рекомендации, Ульяновск «ИПКРПРО», 2003г.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-Е.В.Колесникова </w:t>
            </w:r>
            <w:r w:rsidRPr="007D05D6">
              <w:rPr>
                <w:rFonts w:cs="Times New Roman"/>
                <w:sz w:val="24"/>
                <w:szCs w:val="24"/>
              </w:rPr>
              <w:t>«Я считаю до 20», Москва, 1999г.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1..Л.С.Метлина “Занятие математики в      детском саду”, Москва “Просвещение”, 1985г.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 xml:space="preserve">2. Л. Г.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Петерсон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,  Н. П. Холина “Раз-ступенька, дв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а-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 xml:space="preserve"> ступенька” (математика для дошкольников),  Москва, изд. ”Баланс”, 1997г.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Л.Г.Петерсон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Е.Е.Кочемасова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“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Игралочка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” (практический курс математики для дошкольников), Москва “Баланс”, 2000г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 xml:space="preserve">4. 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 xml:space="preserve">Программа « ДЕТСТВО » (В.И. Логинова, Т.И. Бабаева, 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Н.А.Ноткина</w:t>
            </w:r>
            <w:proofErr w:type="spellEnd"/>
            <w:proofErr w:type="gramEnd"/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 xml:space="preserve">под ред.Т.И. Бабаевой, З.А.Михайловой, Л.И.Гурович)  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-С.Н.Николаева «Юный эколог-система работы с детьми»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,М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>осква, 2010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 С.Н.Николаева «Юный эколог-система работы с детьми»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,М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>осква, 2010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lastRenderedPageBreak/>
              <w:t>- С.Н.Николаева «Юный эколог-система работы с детьми»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,М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>осква, 2010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 С.Н.Николаева «Юный эколог-система работы с детьми», Москва, 2010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-Т.М.Бондаренко «Экологические занятия с детьми», Воронеж, 2009г.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 Т.М.Бондаренко «Экологические занятия с детьми», Воронеж, 2009г.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-С.Н.Николаева «Программа экологического воспитания дошкольников», Подольск, 1993г.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-Е.А.Румянцева «Проекты в ДОУ», Волгоград, 2014г.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-Н.В.Тимофеева «Нетрадиционные формы занятий с дошкольниками», Волгоград, 2014г.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 Н.Тарловская, Л.Топоркова “Обучение детей дошкольного возраста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конструированию и ручному труду”, Москва “Просвящение”, 1994г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-А.Малышева “Работа с тканью”, Ярославль “Академия развития”, 2002г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-Л.Комарова “Строим из Лего”, Москва “Линка-Прсс”, 2001г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-В.Пудова, Л.Лежнева “Игрушки из природных даров”, Москва “Махаон”, 1999г.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-В.Г.Нечаева “Конструирование в д/с”, Москва.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-Н.В.Шайдурова “Развитие ребёнка в конструктивной деятельности”, Москва, 2008г.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3-7л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3-4г.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2-7 лет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4-5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2-4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4-5л.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5-6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6-7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5-6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6-7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2-3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5-7л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5-7л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5-7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</w:tc>
      </w:tr>
      <w:tr w:rsidR="00653D15" w:rsidRPr="00222503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Игровая деятельность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-Э.Богуславская “Развивающие игры для детей младшего дошкльного возроста”, Москва “Просвящение”, 1991г.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-А.П.Усова “Роль игры в воспитании детей”, Москва, 1967г.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-К.А.Бондаренко “Воспитание детей в игре”, Москва, 1983г.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-К.А.Бондаренко “Дидактические игры в д/с”, Москва, 1991г.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Б.П.Никитин “Ступеньки творчества или развивающие игры”, Москва, 1991г.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-Т.И.Петрова “Театрализованные игры в д/с”, Москва, 2000.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-Г.Т.Шпарева “Интеллектуальные игры”, Москва, 2001г.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-О.В.Дыбина “Рукотворный мир:сценарии игр, занятий для дошкольников”, Москва, 2001г.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-Л.Ф.Блинова “Игровые технологии как условия формирования личности ребёнка”, Казан, 2006г.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-Н.Я.Михйленко “Как играть с ребёнком”, Москва, 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2012г.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1,5-4г.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</w:tc>
      </w:tr>
      <w:tr w:rsidR="00653D15" w:rsidRPr="007D05D6" w:rsidTr="00653D15">
        <w:tc>
          <w:tcPr>
            <w:tcW w:w="967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lastRenderedPageBreak/>
              <w:t>Художественно-эстетическое развитие: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Изодеятельность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Музыкальное развитие</w:t>
            </w:r>
          </w:p>
        </w:tc>
        <w:tc>
          <w:tcPr>
            <w:tcW w:w="3271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Т.Доронова “Дошкольникам об искустве”, методическое пособие для воспитателей, Москва “Просвящение”,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-Т.Доронова “Дошкольникам об искустве”, комплект наглядно-печатных пособий, Москва “Просвящение”,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-Т.Доронова “Изодеятельность в детском саду”, Санкт-Петербург, 2002г.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-Т.Доронова “Обкчение детей рисованию, лепке, апликации в игре”, Москва “Просвящение”,1992г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-Т.Комарова “Детское художественное творчество”, методическое пособие, Москва “Мозаика-Ситез”, 2005г.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-К.Утробина, Г.Утробин “Увлекательное рисование методом тычка с детьми”, Москва “Гном и Д”, 2001г.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 -Г.Швайко “Занятие по изобразительной деятельности в детском саду”, программа, конспекты, Москва “Владос”, 2003г.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-З.А.Богатеева “Мотивы народных орнаментов в детских аппликациях”, Москва, 1986г.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-З.Богатеева “Занятие апликацией в детском саду”, Москва “Просявящение”, 1988г.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-Т.С.Комарова “Программа эстетического воспитания”, Москва, 2000г.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-Т.С.Шилова “Интегрированные занятия по изодеятельности”, Москва, 2012г.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-З.Г.Ибрагимова “Шома бас”, Казан, 2005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-М.Т.Әминова “Национал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ьно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>-региональный компонент в содержании программы «Музыка», Челны, 2001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Р.Валиев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Кояшлы</w:t>
            </w:r>
            <w:proofErr w:type="spellEnd"/>
            <w:r w:rsidRPr="007D05D6">
              <w:rPr>
                <w:rFonts w:cs="Times New Roman"/>
                <w:sz w:val="24"/>
                <w:szCs w:val="24"/>
                <w:lang w:val="tt-RU"/>
              </w:rPr>
              <w:t>җыр</w:t>
            </w:r>
            <w:r w:rsidRPr="007D05D6">
              <w:rPr>
                <w:rFonts w:cs="Times New Roman"/>
                <w:sz w:val="24"/>
                <w:szCs w:val="24"/>
              </w:rPr>
              <w:t>»</w:t>
            </w:r>
            <w:r w:rsidRPr="007D05D6">
              <w:rPr>
                <w:rFonts w:cs="Times New Roman"/>
                <w:sz w:val="24"/>
                <w:szCs w:val="24"/>
                <w:lang w:val="tt-RU"/>
              </w:rPr>
              <w:t>, Казан, 2007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-Л.Батыр-Болгари “Җырлап узган җәй”, Казан, 2009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-З.Г.Ибрагимова “Күрсәт әле, үскәнем”, Казан, 2010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-Э.Шәрифуллина, “Җырлы бәйрәм”, Казан, 2010 ел.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 xml:space="preserve">-Н.Шербакова </w:t>
            </w:r>
            <w:r w:rsidRPr="007D05D6">
              <w:rPr>
                <w:rFonts w:cs="Times New Roman"/>
                <w:sz w:val="24"/>
                <w:szCs w:val="24"/>
              </w:rPr>
              <w:t>«Музыкальный сундук», Москва, 2012 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</w:rPr>
            </w:pPr>
            <w:r w:rsidRPr="007D05D6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7D05D6">
              <w:rPr>
                <w:rFonts w:cs="Times New Roman"/>
                <w:sz w:val="24"/>
                <w:szCs w:val="24"/>
              </w:rPr>
              <w:t>Н.Луконина</w:t>
            </w:r>
            <w:proofErr w:type="spellEnd"/>
            <w:r w:rsidRPr="007D05D6">
              <w:rPr>
                <w:rFonts w:cs="Times New Roman"/>
                <w:sz w:val="24"/>
                <w:szCs w:val="24"/>
              </w:rPr>
              <w:t xml:space="preserve"> «Праздники в д/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 xml:space="preserve">», </w:t>
            </w:r>
            <w:proofErr w:type="gramStart"/>
            <w:r w:rsidRPr="007D05D6">
              <w:rPr>
                <w:rFonts w:cs="Times New Roman"/>
                <w:sz w:val="24"/>
                <w:szCs w:val="24"/>
              </w:rPr>
              <w:t>Москва</w:t>
            </w:r>
            <w:proofErr w:type="gramEnd"/>
            <w:r w:rsidRPr="007D05D6">
              <w:rPr>
                <w:rFonts w:cs="Times New Roman"/>
                <w:sz w:val="24"/>
                <w:szCs w:val="24"/>
              </w:rPr>
              <w:t>, 2007 г.</w:t>
            </w:r>
          </w:p>
        </w:tc>
        <w:tc>
          <w:tcPr>
            <w:tcW w:w="762" w:type="pct"/>
            <w:shd w:val="clear" w:color="auto" w:fill="auto"/>
          </w:tcPr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2-4г.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ab/>
              <w:t>2-7л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4-7л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3-7л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3-7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  <w:p w:rsidR="00653D15" w:rsidRPr="007D05D6" w:rsidRDefault="00653D15" w:rsidP="00AA32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D05D6">
              <w:rPr>
                <w:rFonts w:cs="Times New Roman"/>
                <w:sz w:val="24"/>
                <w:szCs w:val="24"/>
                <w:lang w:val="tt-RU"/>
              </w:rPr>
              <w:t>2-7 л.</w:t>
            </w:r>
          </w:p>
        </w:tc>
      </w:tr>
    </w:tbl>
    <w:p w:rsidR="00AF407D" w:rsidRDefault="00AF407D"/>
    <w:sectPr w:rsidR="00AF407D" w:rsidSect="00003EB6">
      <w:pgSz w:w="11906" w:h="16838"/>
      <w:pgMar w:top="1134" w:right="850" w:bottom="1134" w:left="1701" w:header="708" w:footer="708" w:gutter="0"/>
      <w:pgBorders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A68"/>
    <w:rsid w:val="00003EB6"/>
    <w:rsid w:val="001B7A68"/>
    <w:rsid w:val="00222503"/>
    <w:rsid w:val="003043E6"/>
    <w:rsid w:val="00653D15"/>
    <w:rsid w:val="007F2B87"/>
    <w:rsid w:val="00AF4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D15"/>
    <w:pPr>
      <w:spacing w:after="0"/>
    </w:pPr>
    <w:rPr>
      <w:rFonts w:ascii="Times New Roman" w:eastAsia="Calibri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653D15"/>
    <w:rPr>
      <w:rFonts w:ascii="Times New Roman" w:hAnsi="Times New Roman"/>
    </w:rPr>
  </w:style>
  <w:style w:type="paragraph" w:styleId="a4">
    <w:name w:val="No Spacing"/>
    <w:link w:val="a3"/>
    <w:uiPriority w:val="99"/>
    <w:qFormat/>
    <w:rsid w:val="00653D15"/>
    <w:pPr>
      <w:spacing w:after="0" w:line="240" w:lineRule="auto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D15"/>
    <w:pPr>
      <w:spacing w:after="0"/>
    </w:pPr>
    <w:rPr>
      <w:rFonts w:ascii="Times New Roman" w:eastAsia="Calibri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653D15"/>
    <w:rPr>
      <w:rFonts w:ascii="Times New Roman" w:hAnsi="Times New Roman"/>
    </w:rPr>
  </w:style>
  <w:style w:type="paragraph" w:styleId="a4">
    <w:name w:val="No Spacing"/>
    <w:link w:val="a3"/>
    <w:uiPriority w:val="99"/>
    <w:qFormat/>
    <w:rsid w:val="00653D15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1388</Words>
  <Characters>7915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№15</dc:creator>
  <cp:lastModifiedBy>Дс15</cp:lastModifiedBy>
  <cp:revision>2</cp:revision>
  <dcterms:created xsi:type="dcterms:W3CDTF">2021-01-22T12:50:00Z</dcterms:created>
  <dcterms:modified xsi:type="dcterms:W3CDTF">2021-01-22T12:50:00Z</dcterms:modified>
</cp:coreProperties>
</file>