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5"/>
        <w:keepNext w:val="0"/>
        <w:keepLines w:val="0"/>
        <w:widowControl w:val="0"/>
        <w:shd w:val="clear" w:color="auto" w:fill="auto"/>
        <w:tabs>
          <w:tab w:leader="underscore" w:pos="2746" w:val="left"/>
          <w:tab w:leader="underscore" w:pos="7793" w:val="left"/>
        </w:tabs>
        <w:bidi w:val="0"/>
        <w:spacing w:before="260" w:after="0" w:line="240" w:lineRule="auto"/>
        <w:ind w:left="0" w:right="0" w:firstLine="0"/>
        <w:jc w:val="center"/>
        <w:rPr>
          <w:sz w:val="22"/>
          <w:szCs w:val="22"/>
        </w:rPr>
      </w:pPr>
      <w:r>
        <w:rPr>
          <w:b/>
          <w:bCs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ru-RU" w:eastAsia="ru-RU" w:bidi="ru-RU"/>
        </w:rPr>
        <w:t>ДОГОВОР №</w:t>
        <w:tab/>
        <w:t>-</w:t>
        <w:tab/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  <w:rPr>
          <w:sz w:val="22"/>
          <w:szCs w:val="22"/>
        </w:rPr>
      </w:pPr>
      <w:r>
        <w:rPr>
          <w:b/>
          <w:bCs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ru-RU" w:eastAsia="ru-RU" w:bidi="ru-RU"/>
        </w:rPr>
        <w:t>об образовании по образовательным программам</w:t>
        <w:br/>
        <w:t>дошкольного образования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76" w:val="left"/>
          <w:tab w:leader="underscore" w:pos="7793" w:val="left"/>
          <w:tab w:leader="underscore" w:pos="9115" w:val="left"/>
          <w:tab w:leader="underscore" w:pos="9805" w:val="left"/>
        </w:tabs>
        <w:bidi w:val="0"/>
        <w:spacing w:before="0" w:after="220" w:line="197" w:lineRule="auto"/>
        <w:ind w:left="0" w:right="0" w:firstLine="0"/>
        <w:jc w:val="both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г. Набережные Челны</w:t>
        <w:tab/>
        <w:t>"</w:t>
        <w:tab/>
        <w:t>"</w:t>
        <w:tab/>
        <w:t>202</w:t>
        <w:tab/>
        <w:t>г.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leader="underscore" w:pos="9805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Муниципальное бюджетное дошкольное образовательное учреждение г. Набережные Челны «Детский сад общеразвивающего вида с приоритетным осуществлением деятельности по познавательно-речевому направлению развития детей № 59 «Дружба»,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осуществляющее образовательную деятельность (далее - Учреждение) на основании лицензии № 6906 от 20 июля 2015 года, выданной МО И РТ, именуемое в дальнейшем "Исполнитель", в лице заведующего </w:t>
      </w: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Хаматовой Розы Илгизяровны,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действующего на основании Устава Учреждения, и</w:t>
        <w:tab/>
        <w:t>,</w:t>
      </w:r>
    </w:p>
    <w:p>
      <w:pPr>
        <w:pStyle w:val="Style11"/>
        <w:keepNext w:val="0"/>
        <w:keepLines w:val="0"/>
        <w:widowControl w:val="0"/>
        <w:shd w:val="clear" w:color="auto" w:fill="auto"/>
        <w:bidi w:val="0"/>
        <w:spacing w:before="0" w:after="0"/>
        <w:ind w:left="2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(ФИО родителя, законного представителя)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2206" w:val="left"/>
        </w:tabs>
        <w:bidi w:val="0"/>
        <w:spacing w:before="0" w:after="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именуемого</w:t>
        <w:tab/>
        <w:t>в дальнейшем "Заказчик", в интересах несовершеннолетнего</w:t>
      </w:r>
    </w:p>
    <w:p>
      <w:pPr>
        <w:pStyle w:val="Style11"/>
        <w:keepNext w:val="0"/>
        <w:keepLines w:val="0"/>
        <w:widowControl w:val="0"/>
        <w:shd w:val="clear" w:color="auto" w:fill="auto"/>
        <w:tabs>
          <w:tab w:leader="underscore" w:pos="1454" w:val="left"/>
          <w:tab w:pos="3293" w:val="left"/>
          <w:tab w:pos="5345" w:val="left"/>
          <w:tab w:pos="6154" w:val="left"/>
          <w:tab w:pos="9805" w:val="left"/>
        </w:tabs>
        <w:bidi w:val="0"/>
        <w:spacing w:before="0" w:after="0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...</w:t>
        <w:tab/>
        <w:t>...</w:t>
        <w:tab/>
        <w:t>.</w:t>
        <w:tab/>
        <w:t>.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ab/>
        <w:t>э</w:t>
        <w:br/>
        <w:t>(ФИО ребенка, дата рождения)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leader="underscore" w:pos="2206" w:val="left"/>
          <w:tab w:leader="underscore" w:pos="5345" w:val="left"/>
          <w:tab w:leader="underscore" w:pos="7430" w:val="left"/>
          <w:tab w:leader="underscore" w:pos="9805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табельный №__</w:t>
        <w:tab/>
        <w:t>, проживающего по адресу:</w:t>
        <w:tab/>
        <w:tab/>
        <w:tab/>
        <w:t>,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>
      <w:pPr>
        <w:pStyle w:val="Style14"/>
        <w:keepNext/>
        <w:keepLines/>
        <w:widowControl w:val="0"/>
        <w:numPr>
          <w:ilvl w:val="0"/>
          <w:numId w:val="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Предмет договора</w:t>
      </w:r>
      <w:bookmarkEnd w:id="0"/>
      <w:bookmarkEnd w:id="1"/>
    </w:p>
    <w:p>
      <w:pPr>
        <w:pStyle w:val="Style5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pos="998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(далее - ФГОС дошкольного образования, который реализуется на бесплатной основе),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содержание Воспитанника в Учреждении, присмотр и уход за Воспитанником.</w:t>
      </w:r>
    </w:p>
    <w:p>
      <w:pPr>
        <w:pStyle w:val="Style5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pos="2542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Форма обучения</w:t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очная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.</w:t>
      </w:r>
    </w:p>
    <w:p>
      <w:pPr>
        <w:pStyle w:val="Style5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pos="998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Наименование образовательной программы -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программа дошкольного образования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.</w:t>
      </w:r>
    </w:p>
    <w:p>
      <w:pPr>
        <w:pStyle w:val="Style5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pos="998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Срок освоения образовательной программы (продолжительность обучения) на момент подписания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leader="underscore" w:pos="3494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настоящего Договора составляет</w:t>
        <w:tab/>
        <w:t>года/лет.</w:t>
      </w:r>
    </w:p>
    <w:p>
      <w:pPr>
        <w:pStyle w:val="Style5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pos="998" w:val="left"/>
        </w:tabs>
        <w:bidi w:val="0"/>
        <w:spacing w:before="0" w:after="0" w:line="240" w:lineRule="auto"/>
        <w:ind w:left="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Режим пребывания Воспитанника в образовательной организации -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часовой.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1.6. Воспитанник зачисляется в группу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для 2-3 лет (первая младшая), 3-4 лет (вторая младшая), 4-5 лет (средняя), 5-6 лет (старшая), 6-7 лет (подготовительная к школе группа) </w:t>
      </w:r>
      <w:r>
        <w:rPr>
          <w:b/>
          <w:bCs/>
          <w:i/>
          <w:iCs/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общеразвивающей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направленности (нужное подчеркнуть).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40" w:val="left"/>
        </w:tabs>
        <w:bidi w:val="0"/>
        <w:spacing w:before="0" w:after="2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Взаимодействие Сторон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998" w:val="left"/>
        </w:tabs>
        <w:bidi w:val="0"/>
        <w:spacing w:before="0" w:after="0" w:line="240" w:lineRule="auto"/>
        <w:ind w:left="0" w:right="0" w:firstLine="54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Исполнитель вправе: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34" w:val="left"/>
        </w:tabs>
        <w:bidi w:val="0"/>
        <w:spacing w:before="0" w:after="0" w:line="240" w:lineRule="auto"/>
        <w:ind w:left="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Самостоятельно осуществлять образовательную деятельность.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36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Предоставлять Воспитаннику платные образовательные услуги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(за рамками ФГОС дошкольного образования, реализуемого на бесплатной основе),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наименование, объём и форма которых определены в Договоре на оказание платных образовательных услуг, при условии наличия соответствующих кадровых и материально- технических ресурсов.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36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 случае не соблюдения п. 3.3. раздел III настоящего Договора, Учреждение имеет право взыскивать сумму задолженности в соответствии с действующим законодательством РФ.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5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Переводить Воспитанника в другие группы в летний период при уменьшении количества детей.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32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27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27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27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кисточки для рисования, ножницы, доска для лепки).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000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Заказчик вправе:</w:t>
      </w:r>
    </w:p>
    <w:p>
      <w:pPr>
        <w:pStyle w:val="Style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132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>
      <w:pPr>
        <w:pStyle w:val="Style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15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Получать от Исполнителя информацию: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>
      <w:pPr>
        <w:pStyle w:val="Style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11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>
      <w:pPr>
        <w:pStyle w:val="Style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137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Выбирать виды платных образовательных услуг.</w:t>
      </w:r>
    </w:p>
    <w:p>
      <w:pPr>
        <w:pStyle w:val="Style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109" w:val="left"/>
        </w:tabs>
        <w:bidi w:val="0"/>
        <w:spacing w:before="0" w:after="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Находиться с Воспитанником в Учреждении в период его адаптации в течение 3 дней (при условии отсутствия ограничений, связанных с пандемией и другими карантинными запретами или ограничениями, связанными с эпидемиологической ситуацией в регионе или стране).</w:t>
      </w:r>
    </w:p>
    <w:p>
      <w:pPr>
        <w:pStyle w:val="Style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 при условии отсутствия ограничений, связанных с пандемией и другими карантинными запретами или ограничениями, связанными с эпидемиологической ситуацией в регионе или стране..</w:t>
      </w:r>
    </w:p>
    <w:p>
      <w:pPr>
        <w:pStyle w:val="Style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12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Принимать участие в деятельности коллегиальных органов управления, предусмотренных уставом Учреждения.</w:t>
      </w:r>
    </w:p>
    <w:p>
      <w:pPr>
        <w:pStyle w:val="Style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Получать компенсацию части родительской платы за присмотр и уход за Воспитанником в Учреждении, при условии оформления документов в органах социальной защиты.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983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Исполнитель обязан: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1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Зачислить Воспитанника на основании электронного направления через АИС «Электронный детский сад» и заявления от Заказчика.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1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1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N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2300-1 "О защите прав потребителей" и Федеральным законом от 29 декабря 2012 г.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N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273-ФЗ "Об образовании в Российской Федерации".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2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1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Обучать Воспитанника по образовательной программе, предусмотренной пунктом 1.3 настоящего Договора.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282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678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Обеспечивать Воспитанника необходимым сбалансированным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пятиразовым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питанием.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238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Переводить Воспитанника в следующую возрастную группу с 1 сентября.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282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Обеспечить соблюдение требований Федерального закона от 27 июля 2006 г.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N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152-ФЗ "О персональных данных" в части сбора, хранения и обработки персональных данных Заказчика и Воспитанника.</w:t>
      </w:r>
    </w:p>
    <w:p>
      <w:pPr>
        <w:pStyle w:val="Style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282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Неиспользованные средства, перечисленные из средств материнского капитала при расторжении договора или истечении его срока, детский сад обязуется вернуть в органы ПФР.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983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Заказчик обязан: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>
      <w:pPr>
        <w:pStyle w:val="Style14"/>
        <w:keepNext/>
        <w:keepLines/>
        <w:widowControl w:val="0"/>
        <w:numPr>
          <w:ilvl w:val="0"/>
          <w:numId w:val="13"/>
        </w:numPr>
        <w:shd w:val="clear" w:color="auto" w:fill="auto"/>
        <w:tabs>
          <w:tab w:pos="1124" w:val="left"/>
        </w:tabs>
        <w:bidi w:val="0"/>
        <w:spacing w:before="0" w:after="0" w:line="240" w:lineRule="auto"/>
        <w:ind w:left="0" w:right="0" w:firstLine="560"/>
        <w:jc w:val="both"/>
      </w:pPr>
      <w:bookmarkStart w:id="2" w:name="bookmark2"/>
      <w:bookmarkStart w:id="3" w:name="bookmark3"/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Незамедлительно сообщать Исполнителю об изменении контактного телефона и места жительства.</w:t>
      </w:r>
      <w:bookmarkEnd w:id="2"/>
      <w:bookmarkEnd w:id="3"/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Обеспечить посещение Воспитанником Учреждения согласно правилам внутреннего распорядка Исполнителя.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1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10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Взаимодействовать с Учреждением по всем направлениям воспитания, обучения,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19" w:val="left"/>
        </w:tabs>
        <w:bidi w:val="0"/>
        <w:spacing w:before="0" w:after="0" w:line="271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Оказывать Учреждению посильную помощь в решении уставных задач: оздоровление, своевременное выполнение рекомендаций всех специалистов, работающих с Воспитанником (воспитателей, педагога-психолога, музыкального руководителя, инструктора по физической культуре и др.).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19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 соответствии со ст.63 Семейного кодекса РФ нести ответственность за воспитание и развитие Воспитанника, заботиться о его физическом и психическом здоровье, духовном и нравственном развитии.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14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215" w:val="left"/>
        </w:tabs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Лично передавать и забирать Воспитанника у воспитателя, не передоверяя его лицам, не достигшим 18 - летнего возраста. В ситуациях, когда это невозможно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ребенка.</w:t>
      </w:r>
    </w:p>
    <w:p>
      <w:pPr>
        <w:pStyle w:val="Style5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182" w:val="left"/>
        </w:tabs>
        <w:bidi w:val="0"/>
        <w:spacing w:before="0" w:after="22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Исполнительного комитета города Набережные Челны РТ от 15.11.2021 № 7335 «Об утверждении нормативов финансирования деятельности дошкольных образовательных организаций на 2022 год», статьей 41 Устава города).</w:t>
      </w:r>
    </w:p>
    <w:p>
      <w:pPr>
        <w:pStyle w:val="Style14"/>
        <w:keepNext/>
        <w:keepLines/>
        <w:widowControl w:val="0"/>
        <w:numPr>
          <w:ilvl w:val="0"/>
          <w:numId w:val="3"/>
        </w:numPr>
        <w:shd w:val="clear" w:color="auto" w:fill="auto"/>
        <w:tabs>
          <w:tab w:pos="399" w:val="left"/>
        </w:tabs>
        <w:bidi w:val="0"/>
        <w:spacing w:before="0" w:after="0" w:line="240" w:lineRule="auto"/>
        <w:ind w:left="0" w:right="0" w:firstLine="0"/>
        <w:jc w:val="center"/>
      </w:pPr>
      <w:bookmarkStart w:id="4" w:name="bookmark4"/>
      <w:bookmarkStart w:id="5" w:name="bookmark5"/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Размер, сроки и порядок оплаты за присмотр и уход за Воспитанником</w:t>
      </w:r>
      <w:bookmarkEnd w:id="4"/>
      <w:bookmarkEnd w:id="5"/>
    </w:p>
    <w:p>
      <w:pPr>
        <w:pStyle w:val="Style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625" w:val="left"/>
        </w:tabs>
        <w:bidi w:val="0"/>
        <w:spacing w:before="0" w:after="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Стоимость услуг Исполнителя по присмотру и уходу за Воспитанником (далее - родительская плата) утверждена Постановлением Исполнительного комитета города Набережные Челны РТ №7335 от 20.05.2021 года и составляет:</w:t>
      </w:r>
    </w:p>
    <w:tbl>
      <w:tblPr>
        <w:tblOverlap w:val="never"/>
        <w:jc w:val="center"/>
        <w:tblLayout w:type="fixed"/>
      </w:tblPr>
      <w:tblGrid>
        <w:gridCol w:w="1570"/>
        <w:gridCol w:w="1565"/>
        <w:gridCol w:w="1411"/>
        <w:gridCol w:w="1416"/>
        <w:gridCol w:w="1416"/>
        <w:gridCol w:w="1570"/>
      </w:tblGrid>
      <w:tr>
        <w:trPr>
          <w:trHeight w:val="254" w:hRule="exact"/>
        </w:trPr>
        <w:tc>
          <w:tcPr>
            <w:gridSpan w:val="2"/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Размер родительской платы с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01.01.2022</w:t>
            </w:r>
          </w:p>
        </w:tc>
        <w:tc>
          <w:tcPr>
            <w:gridSpan w:val="4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В том числе</w:t>
            </w:r>
          </w:p>
        </w:tc>
      </w:tr>
      <w:tr>
        <w:trPr>
          <w:trHeight w:val="470" w:hRule="exact"/>
        </w:trPr>
        <w:tc>
          <w:tcPr>
            <w:gridSpan w:val="2"/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gridSpan w:val="2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Стоимость продуктов питания</w:t>
            </w:r>
          </w:p>
        </w:tc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tabs>
                <w:tab w:pos="1738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Стоимость</w:t>
              <w:tab/>
              <w:t>содержания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(абонентская плата)</w:t>
            </w:r>
          </w:p>
        </w:tc>
      </w:tr>
      <w:tr>
        <w:trPr>
          <w:trHeight w:val="23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ясли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сад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ясли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сад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ясли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сад</w:t>
            </w:r>
          </w:p>
        </w:tc>
      </w:tr>
      <w:tr>
        <w:trPr>
          <w:trHeight w:val="25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3265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3517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2097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2642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1168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875</w:t>
            </w:r>
          </w:p>
        </w:tc>
      </w:tr>
    </w:tbl>
    <w:p>
      <w:pPr>
        <w:widowControl w:val="0"/>
        <w:spacing w:after="219" w:line="1" w:lineRule="exact"/>
      </w:pPr>
    </w:p>
    <w:p>
      <w:pPr>
        <w:pStyle w:val="Style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428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Заказчик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ежемесячно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вносит родительскую плату за присмотр и уход за Воспитанником, указанную в пункте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leader="underscore" w:pos="5510" w:val="left"/>
          <w:tab w:leader="underscore" w:pos="8246" w:val="left"/>
          <w:tab w:leader="underscore" w:pos="9974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3.1 настоящего Договора, в сумме</w:t>
        <w:tab/>
        <w:t>(</w:t>
        <w:tab/>
        <w:tab/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leader="underscore" w:pos="4195" w:val="left"/>
        </w:tabs>
        <w:bidi w:val="0"/>
        <w:spacing w:before="0" w:after="0" w:line="240" w:lineRule="auto"/>
        <w:ind w:left="0" w:right="16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ab/>
        <w:t xml:space="preserve">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рублей.</w:t>
      </w:r>
    </w:p>
    <w:p>
      <w:pPr>
        <w:pStyle w:val="Style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481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Оплата производится в срок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не позднее 10 числа текущего месяца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в безналичном порядке через учреждения банковской системы или госуслуги.</w:t>
      </w:r>
    </w:p>
    <w:p>
      <w:pPr>
        <w:pStyle w:val="Style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433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 соответствии с п.З статьи 65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>
      <w:pPr>
        <w:pStyle w:val="Style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433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 соответствии с Постановлением Исполнительного комитета муниципального образования город Набережные Челны от 20.05.2020 №2336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>
      <w:pPr>
        <w:pStyle w:val="Style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428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 случае отсутствия воспитанника по уважительным причинам производится перерасчет оплаты за питание.</w:t>
      </w:r>
    </w:p>
    <w:p>
      <w:pPr>
        <w:pStyle w:val="Style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433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 случае невнесения родительской платы в ЖЛУ в течение 14 календарных дней после установленного срока, указанная сумма взыскивается в порядке, определяемом законодательством.</w:t>
      </w:r>
    </w:p>
    <w:p>
      <w:pPr>
        <w:pStyle w:val="Style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428" w:val="left"/>
        </w:tabs>
        <w:bidi w:val="0"/>
        <w:spacing w:before="0" w:after="2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Оплата за присмотр и уход за ребенком в детском саду может производиться за счет средств материнского капитала за полгода или один год вперед.</w:t>
      </w:r>
    </w:p>
    <w:p>
      <w:pPr>
        <w:pStyle w:val="Style14"/>
        <w:keepNext/>
        <w:keepLines/>
        <w:widowControl w:val="0"/>
        <w:numPr>
          <w:ilvl w:val="0"/>
          <w:numId w:val="3"/>
        </w:numPr>
        <w:shd w:val="clear" w:color="auto" w:fill="auto"/>
        <w:tabs>
          <w:tab w:pos="390" w:val="left"/>
        </w:tabs>
        <w:bidi w:val="0"/>
        <w:spacing w:before="0" w:line="240" w:lineRule="auto"/>
        <w:ind w:left="0" w:right="0" w:firstLine="0"/>
        <w:jc w:val="center"/>
      </w:pPr>
      <w:bookmarkStart w:id="6" w:name="bookmark6"/>
      <w:bookmarkStart w:id="7" w:name="bookmark7"/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Ответственность за неисполнение или ненадлежащее исполнение обязательств по договору, порядок</w:t>
        <w:br/>
        <w:t>разрешения споров</w:t>
      </w:r>
      <w:bookmarkEnd w:id="6"/>
      <w:bookmarkEnd w:id="7"/>
    </w:p>
    <w:p>
      <w:pPr>
        <w:pStyle w:val="Style5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961" w:val="left"/>
        </w:tabs>
        <w:bidi w:val="0"/>
        <w:spacing w:before="0" w:after="22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>
      <w:pPr>
        <w:pStyle w:val="Style14"/>
        <w:keepNext/>
        <w:keepLines/>
        <w:widowControl w:val="0"/>
        <w:numPr>
          <w:ilvl w:val="0"/>
          <w:numId w:val="3"/>
        </w:numPr>
        <w:shd w:val="clear" w:color="auto" w:fill="auto"/>
        <w:tabs>
          <w:tab w:pos="366" w:val="left"/>
        </w:tabs>
        <w:bidi w:val="0"/>
        <w:spacing w:before="0" w:line="240" w:lineRule="auto"/>
        <w:ind w:left="0" w:right="0" w:firstLine="0"/>
        <w:jc w:val="center"/>
      </w:pPr>
      <w:bookmarkStart w:id="8" w:name="bookmark8"/>
      <w:bookmarkStart w:id="9" w:name="bookmark9"/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Основания изменения и расторжения договора</w:t>
      </w:r>
      <w:bookmarkEnd w:id="8"/>
      <w:bookmarkEnd w:id="9"/>
    </w:p>
    <w:p>
      <w:pPr>
        <w:pStyle w:val="Style5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948" w:val="left"/>
        </w:tabs>
        <w:bidi w:val="0"/>
        <w:spacing w:before="0" w:after="0" w:line="240" w:lineRule="auto"/>
        <w:ind w:left="0" w:right="0" w:firstLine="5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Условия, на которых заключен настоящий Договор, могут быть изменены по соглашению сторон.</w:t>
      </w:r>
    </w:p>
    <w:p>
      <w:pPr>
        <w:pStyle w:val="Style5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428" w:val="left"/>
        </w:tabs>
        <w:bidi w:val="0"/>
        <w:spacing w:before="0" w:after="0" w:line="240" w:lineRule="auto"/>
        <w:ind w:left="0" w:right="0" w:firstLine="5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 изменения и дополнения к настоящему Договору должны быть совершены в письменной форме и</w:t>
        <w:br w:type="page"/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подписаны уполномоченными представителями Сторон.</w:t>
      </w:r>
    </w:p>
    <w:p>
      <w:pPr>
        <w:pStyle w:val="Style5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1161" w:val="left"/>
        </w:tabs>
        <w:bidi w:val="0"/>
        <w:spacing w:before="0" w:after="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>
      <w:pPr>
        <w:pStyle w:val="Style5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997" w:val="left"/>
        </w:tabs>
        <w:bidi w:val="0"/>
        <w:spacing w:before="0" w:after="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 связи с получением образования (завершением обучения);</w:t>
      </w:r>
    </w:p>
    <w:p>
      <w:pPr>
        <w:pStyle w:val="Style5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997" w:val="left"/>
        </w:tabs>
        <w:bidi w:val="0"/>
        <w:spacing w:before="0" w:after="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досрочно по инициативе родителей (законных представителей) несовершеннолетнего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>
      <w:pPr>
        <w:pStyle w:val="Style5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997" w:val="left"/>
        </w:tabs>
        <w:bidi w:val="0"/>
        <w:spacing w:before="0" w:after="24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59" w:val="left"/>
        </w:tabs>
        <w:bidi w:val="0"/>
        <w:spacing w:before="0" w:after="24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Заключительные положения</w:t>
      </w:r>
    </w:p>
    <w:p>
      <w:pPr>
        <w:pStyle w:val="Style5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163" w:val="left"/>
        </w:tabs>
        <w:bidi w:val="0"/>
        <w:spacing w:before="0" w:after="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Настоящий договор вступает в силу со дня его подписания Сторонами и действует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leader="underscore" w:pos="1333" w:val="left"/>
          <w:tab w:leader="underscore" w:pos="2134" w:val="left"/>
          <w:tab w:leader="underscore" w:pos="2883" w:val="left"/>
        </w:tabs>
        <w:bidi w:val="0"/>
        <w:spacing w:before="0" w:after="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до «</w:t>
        <w:tab/>
        <w:t>»</w:t>
        <w:tab/>
        <w:t>20</w:t>
        <w:tab/>
        <w:t>г,</w:t>
      </w:r>
    </w:p>
    <w:p>
      <w:pPr>
        <w:pStyle w:val="Style5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161" w:val="left"/>
        </w:tabs>
        <w:bidi w:val="0"/>
        <w:spacing w:before="0" w:after="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Настоящий Договор составлен в экземплярах, имеющих равную юридическую силу, по одному для каждой из Сторон.</w:t>
      </w:r>
    </w:p>
    <w:p>
      <w:pPr>
        <w:pStyle w:val="Style5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156" w:val="left"/>
        </w:tabs>
        <w:bidi w:val="0"/>
        <w:spacing w:before="0" w:after="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Стороны обязуются письменно извещать друг друга о смене реквизитов, адресов и иных существенных изменениях.</w:t>
      </w:r>
    </w:p>
    <w:p>
      <w:pPr>
        <w:pStyle w:val="Style5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166" w:val="left"/>
        </w:tabs>
        <w:bidi w:val="0"/>
        <w:spacing w:before="0" w:after="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>
      <w:pPr>
        <w:pStyle w:val="Style5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166" w:val="left"/>
        </w:tabs>
        <w:bidi w:val="0"/>
        <w:spacing w:before="0" w:after="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>
      <w:pPr>
        <w:pStyle w:val="Style5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170" w:val="left"/>
        </w:tabs>
        <w:bidi w:val="0"/>
        <w:spacing w:before="0" w:after="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>
      <w:pPr>
        <w:pStyle w:val="Style5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156" w:val="left"/>
        </w:tabs>
        <w:bidi w:val="0"/>
        <w:spacing w:before="0" w:after="240" w:line="240" w:lineRule="auto"/>
        <w:ind w:left="14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 выполнении условий настоящего Договора Стороны руководствуются законодательством Российской Федерации.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531" w:val="left"/>
        </w:tabs>
        <w:bidi w:val="0"/>
        <w:spacing w:before="0" w:after="24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Реквизиты и подписи сторон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</w:pPr>
      <w: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4218305</wp:posOffset>
                </wp:positionH>
                <wp:positionV relativeFrom="paragraph">
                  <wp:posOffset>12700</wp:posOffset>
                </wp:positionV>
                <wp:extent cx="2934970" cy="1115695"/>
                <wp:wrapSquare wrapText="left"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934970" cy="111569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2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shd w:val="clear" w:color="auto" w:fill="auto"/>
                                <w:lang w:val="ru-RU" w:eastAsia="ru-RU" w:bidi="ru-RU"/>
                              </w:rPr>
                              <w:t>«Родитель» (законный представитель)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shd w:val="clear" w:color="auto" w:fill="auto"/>
                                <w:lang w:val="ru-RU" w:eastAsia="ru-RU" w:bidi="ru-RU"/>
                              </w:rPr>
                              <w:t>(ФИО)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leader="underscore" w:pos="4546" w:val="left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shd w:val="clear" w:color="auto" w:fill="auto"/>
                                <w:lang w:val="ru-RU" w:eastAsia="ru-RU" w:bidi="ru-RU"/>
                              </w:rPr>
                              <w:t>Т елефон:</w:t>
                              <w:tab/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leader="underscore" w:pos="4531" w:val="left"/>
                              </w:tabs>
                              <w:bidi w:val="0"/>
                              <w:spacing w:before="0" w:after="2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shd w:val="clear" w:color="auto" w:fill="auto"/>
                                <w:lang w:val="ru-RU" w:eastAsia="ru-RU" w:bidi="ru-RU"/>
                              </w:rPr>
                              <w:t>Паспортные данные:</w:t>
                              <w:tab/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32.14999999999998pt;margin-top:1.pt;width:231.09999999999999pt;height:87.849999999999994pt;z-index:-125829375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2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  <w:shd w:val="clear" w:color="auto" w:fill="auto"/>
                          <w:lang w:val="ru-RU" w:eastAsia="ru-RU" w:bidi="ru-RU"/>
                        </w:rPr>
                        <w:t>«Родитель» (законный представитель)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  <w:shd w:val="clear" w:color="auto" w:fill="auto"/>
                          <w:lang w:val="ru-RU" w:eastAsia="ru-RU" w:bidi="ru-RU"/>
                        </w:rPr>
                        <w:t>(ФИО)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leader="underscore" w:pos="4546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  <w:shd w:val="clear" w:color="auto" w:fill="auto"/>
                          <w:lang w:val="ru-RU" w:eastAsia="ru-RU" w:bidi="ru-RU"/>
                        </w:rPr>
                        <w:t>Т елефон:</w:t>
                        <w:tab/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leader="underscore" w:pos="4531" w:val="left"/>
                        </w:tabs>
                        <w:bidi w:val="0"/>
                        <w:spacing w:before="0" w:after="2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  <w:shd w:val="clear" w:color="auto" w:fill="auto"/>
                          <w:lang w:val="ru-RU" w:eastAsia="ru-RU" w:bidi="ru-RU"/>
                        </w:rPr>
                        <w:t>Паспортные данные:</w:t>
                        <w:tab/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Исполнитель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МБДОУ «Детский сад №59 «Дружба»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Адрес: 423812, РТ, г. Набережные Челны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leader="underscore" w:pos="4235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б-р. Молодежный, д.2 (56/29)</w:t>
        <w:tab/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leader="underscore" w:pos="4235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Телефон: 58-50-29, 51-75-54</w:t>
        <w:tab/>
      </w:r>
    </w:p>
    <w:p>
      <w:pPr>
        <w:pStyle w:val="Style2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ИНН/КПП 1650086159/165001001 р/с 40701810692053000045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ОТДЕЛЕНИЕ-НБ РТ БАНКА РОССИИ</w:t>
      </w:r>
    </w:p>
    <w:p>
      <w:pPr>
        <w:pStyle w:val="Style2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КБК для зачисления материнского капитала -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800 000 000 000 00000 130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leader="underscore" w:pos="4949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БИК/ОГРН 049205001/1031616003308</w:t>
        <w:tab/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сч№ 40102810445370000079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ОКТМО 92730000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л/с ЛБГ 30800489-ДС59 (род.оплата)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leader="underscore" w:pos="8857" w:val="left"/>
        </w:tabs>
        <w:bidi w:val="0"/>
        <w:spacing w:before="0" w:after="0" w:line="240" w:lineRule="auto"/>
        <w:ind w:left="554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ru-RU" w:eastAsia="ru-RU" w:bidi="ru-RU"/>
        </w:rPr>
        <w:t>Подпись родителя</w:t>
        <w:tab/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leader="underscore" w:pos="8185" w:val="left"/>
          <w:tab w:leader="underscore" w:pos="9078" w:val="left"/>
        </w:tabs>
        <w:bidi w:val="0"/>
        <w:spacing w:before="0" w:after="520" w:line="240" w:lineRule="auto"/>
        <w:ind w:left="554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ru-RU" w:eastAsia="ru-RU" w:bidi="ru-RU"/>
        </w:rPr>
        <w:t>Дата</w:t>
        <w:tab/>
        <w:t>202</w:t>
        <w:tab/>
        <w:t>г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ru-RU" w:eastAsia="ru-RU" w:bidi="ru-RU"/>
        </w:rPr>
        <w:t>Заведующий ДОУ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leader="underscore" w:pos="2645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ru-RU" w:eastAsia="ru-RU" w:bidi="ru-RU"/>
        </w:rPr>
        <w:tab/>
        <w:t>Хаматова Р.И.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52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ru-RU" w:eastAsia="ru-RU" w:bidi="ru-RU"/>
        </w:rPr>
        <w:t>(подпись)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leader="underscore" w:pos="5261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ru-RU" w:eastAsia="ru-RU" w:bidi="ru-RU"/>
        </w:rPr>
        <w:t>2-й экземпляр договора получен лично</w:t>
        <w:tab/>
      </w:r>
    </w:p>
    <w:p>
      <w:pPr>
        <w:pStyle w:val="Style11"/>
        <w:keepNext w:val="0"/>
        <w:keepLines w:val="0"/>
        <w:widowControl w:val="0"/>
        <w:shd w:val="clear" w:color="auto" w:fill="auto"/>
        <w:tabs>
          <w:tab w:leader="underscore" w:pos="590" w:val="left"/>
          <w:tab w:pos="997" w:val="left"/>
          <w:tab w:leader="underscore" w:pos="1790" w:val="left"/>
          <w:tab w:pos="4235" w:val="left"/>
        </w:tabs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«</w:t>
        <w:tab/>
        <w:t>»</w:t>
        <w:tab/>
        <w:tab/>
        <w:t xml:space="preserve"> 202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Г.</w:t>
        <w:tab/>
        <w:t>(подпись)</w:t>
      </w:r>
    </w:p>
    <w:sectPr>
      <w:footerReference w:type="default" r:id="rId5"/>
      <w:footerReference w:type="first" r:id="rId6"/>
      <w:footnotePr>
        <w:pos w:val="pageBottom"/>
        <w:numFmt w:val="decimal"/>
        <w:numRestart w:val="continuous"/>
      </w:footnotePr>
      <w:pgSz w:w="11900" w:h="16840"/>
      <w:pgMar w:top="29" w:left="1109" w:right="616" w:bottom="1309" w:header="0" w:footer="3" w:gutter="0"/>
      <w:pgNumType w:start="1"/>
      <w:cols w:space="720"/>
      <w:noEndnote/>
      <w:titlePg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7022465</wp:posOffset>
              </wp:positionH>
              <wp:positionV relativeFrom="page">
                <wp:posOffset>9925685</wp:posOffset>
              </wp:positionV>
              <wp:extent cx="60960" cy="97790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60960" cy="9779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shd w:val="clear" w:color="auto" w:fill="auto"/>
                                <w:lang w:val="ru-RU" w:eastAsia="ru-RU" w:bidi="ru-RU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552.95000000000005pt;margin-top:781.54999999999995pt;width:4.7999999999999998pt;height:7.7000000000000002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shd w:val="clear" w:color="auto" w:fill="auto"/>
                          <w:lang w:val="ru-RU" w:eastAsia="ru-RU" w:bidi="ru-RU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2">
    <w:multiLevelType w:val="multilevel"/>
    <w:lvl w:ilvl="0">
      <w:start w:val="2"/>
      <w:numFmt w:val="upperRoman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4">
    <w:multiLevelType w:val="multilevel"/>
    <w:lvl w:ilvl="0">
      <w:start w:val="1"/>
      <w:numFmt w:val="decimal"/>
      <w:lvlText w:val="2.%1.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6">
    <w:multiLevelType w:val="multilevel"/>
    <w:lvl w:ilvl="0">
      <w:start w:val="1"/>
      <w:numFmt w:val="decimal"/>
      <w:lvlText w:val="2.1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8">
    <w:multiLevelType w:val="multilevel"/>
    <w:lvl w:ilvl="0">
      <w:start w:val="1"/>
      <w:numFmt w:val="decimal"/>
      <w:lvlText w:val="2.2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10">
    <w:multiLevelType w:val="multilevel"/>
    <w:lvl w:ilvl="0">
      <w:start w:val="1"/>
      <w:numFmt w:val="decimal"/>
      <w:lvlText w:val="2.3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12">
    <w:multiLevelType w:val="multilevel"/>
    <w:lvl w:ilvl="0">
      <w:start w:val="1"/>
      <w:numFmt w:val="decimal"/>
      <w:lvlText w:val="2.4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14">
    <w:multiLevelType w:val="multilevel"/>
    <w:lvl w:ilvl="0">
      <w:start w:val="1"/>
      <w:numFmt w:val="decimal"/>
      <w:lvlText w:val="3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16">
    <w:multiLevelType w:val="multilevel"/>
    <w:lvl w:ilvl="0">
      <w:start w:val="1"/>
      <w:numFmt w:val="decimal"/>
      <w:lvlText w:val="4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18">
    <w:multiLevelType w:val="multilevel"/>
    <w:lvl w:ilvl="0">
      <w:start w:val="1"/>
      <w:numFmt w:val="decimal"/>
      <w:lvlText w:val="5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20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22">
    <w:multiLevelType w:val="multilevel"/>
    <w:lvl w:ilvl="0">
      <w:start w:val="1"/>
      <w:numFmt w:val="decimal"/>
      <w:lvlText w:val="6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default="1" w:styleId="DefaultParagraphFont">
    <w:name w:val="Default Paragraph Font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customStyle="1" w:styleId="CharStyle3">
    <w:name w:val="Основной текст (2)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CharStyle6">
    <w:name w:val="Основной текст_"/>
    <w:basedOn w:val="DefaultParagraphFont"/>
    <w:link w:val="Styl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12">
    <w:name w:val="Основной текст (3)_"/>
    <w:basedOn w:val="DefaultParagraphFont"/>
    <w:link w:val="Style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CharStyle15">
    <w:name w:val="Заголовок №1_"/>
    <w:basedOn w:val="DefaultParagraphFont"/>
    <w:link w:val="Style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20">
    <w:name w:val="Колонтитул (2)_"/>
    <w:basedOn w:val="DefaultParagraphFont"/>
    <w:link w:val="Style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24">
    <w:name w:val="Другое_"/>
    <w:basedOn w:val="DefaultParagraphFont"/>
    <w:link w:val="Style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Style2">
    <w:name w:val="Основной текст (2)"/>
    <w:basedOn w:val="Normal"/>
    <w:link w:val="CharStyle3"/>
    <w:pPr>
      <w:widowControl w:val="0"/>
      <w:shd w:val="clear" w:color="auto" w:fill="FFFFFF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paragraph" w:customStyle="1" w:styleId="Style5">
    <w:name w:val="Основной текст"/>
    <w:basedOn w:val="Normal"/>
    <w:link w:val="CharStyle6"/>
    <w:pPr>
      <w:widowControl w:val="0"/>
      <w:shd w:val="clear" w:color="auto" w:fill="FFFFFF"/>
      <w:ind w:firstLine="4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Style11">
    <w:name w:val="Основной текст (3)"/>
    <w:basedOn w:val="Normal"/>
    <w:link w:val="CharStyle12"/>
    <w:pPr>
      <w:widowControl w:val="0"/>
      <w:shd w:val="clear" w:color="auto" w:fill="FFFFFF"/>
      <w:spacing w:line="206" w:lineRule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Style14">
    <w:name w:val="Заголовок №1"/>
    <w:basedOn w:val="Normal"/>
    <w:link w:val="CharStyle15"/>
    <w:pPr>
      <w:widowControl w:val="0"/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Style19">
    <w:name w:val="Колонтитул (2)"/>
    <w:basedOn w:val="Normal"/>
    <w:link w:val="CharStyle20"/>
    <w:pPr>
      <w:widowControl w:val="0"/>
      <w:shd w:val="clear" w:color="auto" w:fill="FFFFFF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Style23">
    <w:name w:val="Другое"/>
    <w:basedOn w:val="Normal"/>
    <w:link w:val="CharStyle24"/>
    <w:pPr>
      <w:widowControl w:val="0"/>
      <w:shd w:val="clear" w:color="auto" w:fill="FFFFFF"/>
      <w:ind w:firstLine="4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/Relationships>
</file>