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26A" w:rsidRDefault="0083126A" w:rsidP="0083126A">
      <w:pPr>
        <w:shd w:val="clear" w:color="auto" w:fill="FFFFFF"/>
        <w:spacing w:after="100" w:line="440" w:lineRule="atLeast"/>
        <w:jc w:val="center"/>
        <w:outlineLvl w:val="1"/>
        <w:rPr>
          <w:rFonts w:cs="Tahoma"/>
          <w:b/>
          <w:color w:val="373737"/>
          <w:kern w:val="36"/>
          <w:sz w:val="32"/>
          <w:szCs w:val="32"/>
        </w:rPr>
      </w:pPr>
      <w:r>
        <w:rPr>
          <w:rFonts w:cs="Tahoma"/>
          <w:b/>
          <w:color w:val="373737"/>
          <w:kern w:val="36"/>
          <w:sz w:val="32"/>
          <w:szCs w:val="32"/>
        </w:rPr>
        <w:t>ПРИКАЗ</w:t>
      </w:r>
    </w:p>
    <w:p w:rsidR="0083126A" w:rsidRDefault="0083126A" w:rsidP="0083126A">
      <w:pPr>
        <w:shd w:val="clear" w:color="auto" w:fill="FFFFFF"/>
        <w:spacing w:after="100"/>
        <w:outlineLvl w:val="1"/>
        <w:rPr>
          <w:rFonts w:ascii="PT Serif" w:hAnsi="PT Serif" w:cs="Tahoma"/>
          <w:b/>
          <w:color w:val="373737"/>
          <w:kern w:val="36"/>
          <w:sz w:val="32"/>
          <w:szCs w:val="32"/>
        </w:rPr>
      </w:pPr>
      <w:r>
        <w:rPr>
          <w:rFonts w:ascii="PT Serif" w:hAnsi="PT Serif" w:cs="Tahoma"/>
          <w:b/>
          <w:color w:val="373737"/>
          <w:kern w:val="36"/>
          <w:sz w:val="32"/>
          <w:szCs w:val="32"/>
        </w:rPr>
        <w:t>Министерства образования и науки Российской Федерации (</w:t>
      </w:r>
      <w:proofErr w:type="spellStart"/>
      <w:r>
        <w:rPr>
          <w:rFonts w:ascii="PT Serif" w:hAnsi="PT Serif" w:cs="Tahoma"/>
          <w:b/>
          <w:color w:val="373737"/>
          <w:kern w:val="36"/>
          <w:sz w:val="32"/>
          <w:szCs w:val="32"/>
        </w:rPr>
        <w:t>Минобрнауки</w:t>
      </w:r>
      <w:proofErr w:type="spellEnd"/>
      <w:r>
        <w:rPr>
          <w:rFonts w:ascii="PT Serif" w:hAnsi="PT Serif" w:cs="Tahoma"/>
          <w:b/>
          <w:color w:val="373737"/>
          <w:kern w:val="36"/>
          <w:sz w:val="32"/>
          <w:szCs w:val="32"/>
        </w:rPr>
        <w:t xml:space="preserve"> России) от 30 августа 2013 г. N 1014 г. Москва</w:t>
      </w:r>
    </w:p>
    <w:p w:rsidR="0083126A" w:rsidRDefault="0083126A" w:rsidP="0083126A">
      <w:pPr>
        <w:shd w:val="clear" w:color="auto" w:fill="FFFFFF"/>
        <w:jc w:val="center"/>
        <w:outlineLvl w:val="2"/>
        <w:rPr>
          <w:rFonts w:ascii="PT Serif" w:hAnsi="PT Serif" w:cs="Tahoma"/>
          <w:color w:val="373737"/>
          <w:sz w:val="30"/>
          <w:szCs w:val="30"/>
        </w:rPr>
      </w:pPr>
      <w:r>
        <w:rPr>
          <w:rFonts w:ascii="PT Serif" w:hAnsi="PT Serif" w:cs="Tahoma"/>
          <w:color w:val="373737"/>
          <w:sz w:val="30"/>
          <w:szCs w:val="30"/>
        </w:rPr>
        <w:t xml:space="preserve">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 </w:t>
      </w:r>
    </w:p>
    <w:p w:rsidR="0083126A" w:rsidRDefault="0083126A" w:rsidP="0083126A">
      <w:pPr>
        <w:shd w:val="clear" w:color="auto" w:fill="FFFFFF"/>
        <w:ind w:left="799"/>
        <w:jc w:val="right"/>
        <w:rPr>
          <w:color w:val="373737"/>
        </w:rPr>
      </w:pPr>
      <w:r>
        <w:rPr>
          <w:b/>
        </w:rPr>
        <w:t xml:space="preserve"> </w:t>
      </w:r>
      <w:r>
        <w:rPr>
          <w:b/>
          <w:bCs/>
          <w:color w:val="373737"/>
        </w:rPr>
        <w:t>Зарегистрирован в Минюсте РФ 26 сентября 2013 г.</w:t>
      </w:r>
    </w:p>
    <w:p w:rsidR="0083126A" w:rsidRDefault="0083126A" w:rsidP="0083126A">
      <w:pPr>
        <w:shd w:val="clear" w:color="auto" w:fill="FFFFFF"/>
        <w:ind w:left="799"/>
        <w:jc w:val="right"/>
        <w:rPr>
          <w:color w:val="373737"/>
        </w:rPr>
      </w:pPr>
      <w:r>
        <w:rPr>
          <w:b/>
          <w:bCs/>
          <w:color w:val="373737"/>
        </w:rPr>
        <w:t>Регистрационный N 30038</w:t>
      </w:r>
    </w:p>
    <w:p w:rsidR="0083126A" w:rsidRDefault="0083126A" w:rsidP="0083126A">
      <w:pPr>
        <w:shd w:val="clear" w:color="auto" w:fill="FFFFFF"/>
        <w:spacing w:before="240" w:after="240" w:line="360" w:lineRule="atLeast"/>
        <w:jc w:val="both"/>
        <w:rPr>
          <w:color w:val="373737"/>
          <w:sz w:val="28"/>
          <w:szCs w:val="28"/>
        </w:rPr>
      </w:pPr>
      <w:r>
        <w:rPr>
          <w:color w:val="373737"/>
          <w:sz w:val="28"/>
          <w:szCs w:val="28"/>
        </w:rPr>
        <w:t xml:space="preserve">В соответствии с частью 11 статьи 13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 </w:t>
      </w:r>
    </w:p>
    <w:p w:rsidR="0083126A" w:rsidRDefault="0083126A" w:rsidP="0083126A">
      <w:pPr>
        <w:shd w:val="clear" w:color="auto" w:fill="FFFFFF"/>
        <w:spacing w:before="240" w:after="240" w:line="360" w:lineRule="atLeast"/>
        <w:jc w:val="center"/>
        <w:rPr>
          <w:color w:val="373737"/>
          <w:sz w:val="28"/>
          <w:szCs w:val="28"/>
        </w:rPr>
      </w:pPr>
      <w:r>
        <w:rPr>
          <w:b/>
          <w:bCs/>
          <w:color w:val="373737"/>
          <w:sz w:val="28"/>
          <w:szCs w:val="28"/>
        </w:rPr>
        <w:t>приказываю:</w:t>
      </w:r>
    </w:p>
    <w:p w:rsidR="0083126A" w:rsidRDefault="0083126A" w:rsidP="0083126A">
      <w:pPr>
        <w:shd w:val="clear" w:color="auto" w:fill="FFFFFF"/>
        <w:spacing w:before="240" w:after="240" w:line="360" w:lineRule="atLeast"/>
        <w:jc w:val="both"/>
        <w:rPr>
          <w:color w:val="373737"/>
          <w:sz w:val="28"/>
          <w:szCs w:val="28"/>
        </w:rPr>
      </w:pPr>
      <w:r>
        <w:rPr>
          <w:color w:val="373737"/>
          <w:sz w:val="28"/>
          <w:szCs w:val="28"/>
        </w:rPr>
        <w:t>1. Утвердить прилагаемый 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образования.</w:t>
      </w:r>
    </w:p>
    <w:p w:rsidR="0083126A" w:rsidRDefault="0083126A" w:rsidP="0083126A">
      <w:pPr>
        <w:shd w:val="clear" w:color="auto" w:fill="FFFFFF"/>
        <w:spacing w:before="240" w:after="240" w:line="360" w:lineRule="atLeast"/>
        <w:jc w:val="both"/>
        <w:rPr>
          <w:color w:val="373737"/>
          <w:sz w:val="28"/>
          <w:szCs w:val="28"/>
        </w:rPr>
      </w:pPr>
      <w:r>
        <w:rPr>
          <w:color w:val="373737"/>
          <w:sz w:val="28"/>
          <w:szCs w:val="28"/>
        </w:rPr>
        <w:t>2. Признать утратившим силу приказ Министерства образования и науки Российской Федерации от 27 октября 2011 г. N 2562 "Об утверждении Типового положения о дошкольном образовательном учреждении" (зарегистрирован Министерством юстиции Российской Федерации 18 января 2012 г., регистрационный N 22946).</w:t>
      </w:r>
    </w:p>
    <w:p w:rsidR="0083126A" w:rsidRDefault="0083126A" w:rsidP="0083126A">
      <w:pPr>
        <w:shd w:val="clear" w:color="auto" w:fill="FFFFFF"/>
        <w:spacing w:before="240" w:after="240" w:line="360" w:lineRule="atLeast"/>
        <w:jc w:val="right"/>
        <w:rPr>
          <w:b/>
          <w:bCs/>
          <w:color w:val="373737"/>
          <w:sz w:val="28"/>
          <w:szCs w:val="28"/>
        </w:rPr>
      </w:pPr>
      <w:r>
        <w:rPr>
          <w:b/>
          <w:bCs/>
          <w:color w:val="373737"/>
          <w:sz w:val="28"/>
          <w:szCs w:val="28"/>
        </w:rPr>
        <w:t>Первый заместитель Министра Н. Третьяк</w:t>
      </w:r>
    </w:p>
    <w:p w:rsidR="0083126A" w:rsidRDefault="0083126A" w:rsidP="0083126A">
      <w:pPr>
        <w:shd w:val="clear" w:color="auto" w:fill="FFFFFF"/>
        <w:spacing w:before="240" w:after="240" w:line="360" w:lineRule="atLeast"/>
        <w:jc w:val="right"/>
        <w:rPr>
          <w:color w:val="373737"/>
          <w:sz w:val="28"/>
          <w:szCs w:val="28"/>
        </w:rPr>
      </w:pPr>
      <w:r>
        <w:rPr>
          <w:rFonts w:ascii="Arial" w:hAnsi="Arial" w:cs="Arial"/>
          <w:color w:val="373737"/>
          <w:sz w:val="28"/>
          <w:szCs w:val="28"/>
          <w:u w:val="single"/>
        </w:rPr>
        <w:t>Приложение</w:t>
      </w:r>
    </w:p>
    <w:p w:rsidR="0083126A" w:rsidRDefault="0083126A" w:rsidP="0083126A">
      <w:pPr>
        <w:jc w:val="center"/>
        <w:rPr>
          <w:b/>
        </w:rPr>
      </w:pPr>
      <w:r>
        <w:rPr>
          <w:b/>
        </w:rPr>
        <w:t xml:space="preserve"> 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</w:t>
      </w:r>
    </w:p>
    <w:p w:rsidR="0083126A" w:rsidRDefault="0083126A" w:rsidP="0083126A">
      <w:pPr>
        <w:jc w:val="center"/>
        <w:rPr>
          <w:b/>
        </w:rPr>
      </w:pPr>
      <w:r>
        <w:rPr>
          <w:b/>
        </w:rPr>
        <w:t>I. Общие положения</w:t>
      </w:r>
    </w:p>
    <w:p w:rsidR="0083126A" w:rsidRDefault="0083126A" w:rsidP="0083126A">
      <w:pPr>
        <w:jc w:val="both"/>
      </w:pPr>
      <w:r>
        <w:t xml:space="preserve">1. 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 (далее - Порядок) регулирует организацию и осуществление образовательной деятельности по основным общеобразовательным программам - образовательным программам дошкольного образования, в том числе особенности организации образовательной деятельности для </w:t>
      </w:r>
      <w:proofErr w:type="gramStart"/>
      <w:r>
        <w:t>обучающихся</w:t>
      </w:r>
      <w:proofErr w:type="gramEnd"/>
      <w:r>
        <w:t xml:space="preserve"> с ограниченными возможностями здоровья.</w:t>
      </w:r>
    </w:p>
    <w:p w:rsidR="0083126A" w:rsidRDefault="0083126A" w:rsidP="0083126A">
      <w:pPr>
        <w:jc w:val="both"/>
      </w:pPr>
      <w:r>
        <w:t>2. Настоящий Порядок является обязательным для организаций, осуществляющих образовательную деятельность и реализующих основные общеобразовательные программы - образовательные программы дошкольного образования, включая индивидуальных предпринимателей (далее - образовательная организация).</w:t>
      </w:r>
    </w:p>
    <w:p w:rsidR="0083126A" w:rsidRDefault="0083126A" w:rsidP="0083126A">
      <w:pPr>
        <w:jc w:val="center"/>
        <w:rPr>
          <w:b/>
        </w:rPr>
      </w:pPr>
      <w:r>
        <w:rPr>
          <w:b/>
        </w:rPr>
        <w:t>II. Организация и осуществление образовательной деятельности</w:t>
      </w:r>
    </w:p>
    <w:p w:rsidR="0083126A" w:rsidRDefault="0083126A" w:rsidP="0083126A">
      <w:pPr>
        <w:jc w:val="both"/>
      </w:pPr>
      <w:r>
        <w:lastRenderedPageBreak/>
        <w:t>3. Дошкольное образование может быть получено в организациях, осуществляющих образовательную деятельность, а также вне организаций - в форме семейного образования.</w:t>
      </w:r>
    </w:p>
    <w:p w:rsidR="0083126A" w:rsidRDefault="0083126A" w:rsidP="0083126A">
      <w:pPr>
        <w:jc w:val="both"/>
      </w:pPr>
      <w:r>
        <w:t xml:space="preserve">4. Формы получения дошкольного образования и формы </w:t>
      </w:r>
      <w:proofErr w:type="gramStart"/>
      <w:r>
        <w:t>обучения</w:t>
      </w:r>
      <w:proofErr w:type="gramEnd"/>
      <w:r>
        <w:t xml:space="preserve"> по конкретной основной общеобразовательной программе образовательной программе дошкольного образования (далее - образовательная программа дошкольного образования) определяются федеральным государственным образовательным стандартом дошкольного образования, если иное не установлено Федеральным законом от 29 декабря 2012 г. N 273-ФЗ "Об образовании в Российской Федерации"1.</w:t>
      </w:r>
    </w:p>
    <w:p w:rsidR="0083126A" w:rsidRDefault="0083126A" w:rsidP="0083126A">
      <w:pPr>
        <w:jc w:val="both"/>
      </w:pPr>
      <w:r>
        <w:t>Допускается сочетание различных форм получения образования и форм обучения</w:t>
      </w:r>
      <w:proofErr w:type="gramStart"/>
      <w:r>
        <w:t>2</w:t>
      </w:r>
      <w:proofErr w:type="gramEnd"/>
      <w:r>
        <w:t>.</w:t>
      </w:r>
    </w:p>
    <w:p w:rsidR="0083126A" w:rsidRDefault="0083126A" w:rsidP="0083126A">
      <w:pPr>
        <w:jc w:val="both"/>
      </w:pPr>
      <w:r>
        <w:t xml:space="preserve">5. Образовательная организация может использовать сетевую форму реализации образовательной программы дошкольного образования, обеспечивающую возможность ее освоения воспитанниками с использованием ресурсов нескольких организаций, осуществляющих образовательную деятельность, а также при необходимости с использованием ресурсов иных организаций. Использование сетевой формы реализации образовательных программ дошкольного образования осуществляется на основании договора между </w:t>
      </w:r>
      <w:proofErr w:type="gramStart"/>
      <w:r>
        <w:t>указанными</w:t>
      </w:r>
      <w:proofErr w:type="gramEnd"/>
      <w:r>
        <w:t xml:space="preserve"> организациями3.</w:t>
      </w:r>
    </w:p>
    <w:p w:rsidR="0083126A" w:rsidRDefault="0083126A" w:rsidP="0083126A">
      <w:pPr>
        <w:jc w:val="both"/>
      </w:pPr>
      <w:r>
        <w:t>6. Образовательная организация обеспечивает получение дошкольного образования, присмотр и уход за воспитанниками в возрасте от двух месяцев до прекращения образовательных отношений.</w:t>
      </w:r>
    </w:p>
    <w:p w:rsidR="0083126A" w:rsidRDefault="0083126A" w:rsidP="0083126A">
      <w:pPr>
        <w:jc w:val="both"/>
      </w:pPr>
      <w:r>
        <w:t>7. Сроки получения дошкольного образования устанавливаются федеральным государственным образовательным стандартом дошкольного образования.</w:t>
      </w:r>
    </w:p>
    <w:p w:rsidR="0083126A" w:rsidRDefault="0083126A" w:rsidP="0083126A">
      <w:pPr>
        <w:jc w:val="both"/>
      </w:pPr>
      <w:r>
        <w:t>8. Содержание дошкольного образования определяется образовательной программой дошкольного образования.</w:t>
      </w:r>
    </w:p>
    <w:p w:rsidR="0083126A" w:rsidRDefault="0083126A" w:rsidP="0083126A">
      <w:pPr>
        <w:jc w:val="both"/>
      </w:pPr>
      <w:r>
        <w:t>9. Требования к структуре, объему, условиям реализации и результатам освоения образовательной программы дошкольного образования определяются федеральным государственным образовательным стандартом дошкольного образования.</w:t>
      </w:r>
    </w:p>
    <w:p w:rsidR="0083126A" w:rsidRDefault="0083126A" w:rsidP="0083126A">
      <w:pPr>
        <w:jc w:val="both"/>
      </w:pPr>
      <w:r>
        <w:t>10. Образовательные программы дошкольного образования самостоятельно разрабатываются и утверждаются образовательными организациями.</w:t>
      </w:r>
    </w:p>
    <w:p w:rsidR="0083126A" w:rsidRDefault="0083126A" w:rsidP="0083126A">
      <w:pPr>
        <w:jc w:val="both"/>
      </w:pPr>
      <w:r>
        <w:t>Образовательные программы дошкольного образования разрабатываются и утверждаются образовательной организацией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</w:t>
      </w:r>
      <w:proofErr w:type="gramStart"/>
      <w:r>
        <w:t>4</w:t>
      </w:r>
      <w:proofErr w:type="gramEnd"/>
      <w:r>
        <w:t>.</w:t>
      </w:r>
    </w:p>
    <w:p w:rsidR="0083126A" w:rsidRDefault="0083126A" w:rsidP="0083126A">
      <w:pPr>
        <w:jc w:val="both"/>
      </w:pPr>
      <w:r>
        <w:t>11. В образовательных организациях образовательная деятельность осуществляется на государственном языке Российской Федерации.</w:t>
      </w:r>
    </w:p>
    <w:p w:rsidR="0083126A" w:rsidRDefault="0083126A" w:rsidP="0083126A">
      <w:pPr>
        <w:jc w:val="both"/>
      </w:pPr>
      <w:r>
        <w:t>В государственных и муниципальных образовательных организациях, расположенных на территории республики Российской Федерации, может вводиться преподавание и изучение государственных языков республик Российской Федерации в соответствии с законодательством республик Российской Федерации. Преподавание и изучение государственных языков республик Российской Федерации не должны осуществляться в ущерб преподаванию государственного языка Российской Федерации5.</w:t>
      </w:r>
    </w:p>
    <w:p w:rsidR="0083126A" w:rsidRDefault="0083126A" w:rsidP="0083126A">
      <w:pPr>
        <w:jc w:val="both"/>
      </w:pPr>
      <w:r>
        <w:t>12.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</w:t>
      </w:r>
      <w:proofErr w:type="gramStart"/>
      <w:r>
        <w:t>6</w:t>
      </w:r>
      <w:proofErr w:type="gramEnd"/>
      <w:r>
        <w:t>.</w:t>
      </w:r>
    </w:p>
    <w:p w:rsidR="0083126A" w:rsidRDefault="0083126A" w:rsidP="0083126A">
      <w:pPr>
        <w:jc w:val="both"/>
      </w:pPr>
      <w:r>
        <w:t>13. Образовательная деятельность по образовательным программам дошкольного образования в образовательной организации осуществляется в группах.</w:t>
      </w:r>
    </w:p>
    <w:p w:rsidR="0083126A" w:rsidRDefault="0083126A" w:rsidP="0083126A">
      <w:pPr>
        <w:jc w:val="both"/>
      </w:pPr>
      <w:r>
        <w:t>Группы могут иметь общеразвивающую, компенсирующую, оздоровительную или комбинированную направленность.</w:t>
      </w:r>
    </w:p>
    <w:p w:rsidR="0083126A" w:rsidRDefault="0083126A" w:rsidP="0083126A">
      <w:pPr>
        <w:jc w:val="both"/>
      </w:pPr>
      <w:r>
        <w:t>В группах общеразвивающей направленности осуществляется реализация образовательной программы дошкольного образования.</w:t>
      </w:r>
    </w:p>
    <w:p w:rsidR="0083126A" w:rsidRDefault="0083126A" w:rsidP="0083126A">
      <w:pPr>
        <w:jc w:val="both"/>
      </w:pPr>
      <w:r>
        <w:t xml:space="preserve">В группах компенсирующей направленности осуществляется реализация адаптированной образовательной программы дошкольного образования для детей с ограниченными возможностями здоровья с учетом особенностей их психофизического развития, </w:t>
      </w:r>
      <w:r>
        <w:lastRenderedPageBreak/>
        <w:t>индивидуальных возможностей, обеспечивающей коррекцию нарушений развития и социальную адаптацию воспитанников с ограниченными возможностями здоровья.</w:t>
      </w:r>
    </w:p>
    <w:p w:rsidR="0083126A" w:rsidRDefault="0083126A" w:rsidP="0083126A">
      <w:pPr>
        <w:jc w:val="both"/>
      </w:pPr>
      <w:r>
        <w:t>Группы оздоровительной направленности создаются для детей с туберкулезной интоксикацией, часто болеющих детей и других категорий детей, нуждающихся в длительном лечении и проведении для них необходимого комплекса специальных лечебно-оздоровительных мероприятий. В группах оздоровительной направленности осуществляется реализация образовательной программы дошкольного образования, а также комплекс санитарно-гигиенических, лечебно-оздоровительных и профилактических мероприятий и процедур.</w:t>
      </w:r>
    </w:p>
    <w:p w:rsidR="0083126A" w:rsidRDefault="0083126A" w:rsidP="0083126A">
      <w:pPr>
        <w:jc w:val="both"/>
      </w:pPr>
      <w:r>
        <w:t>В группах комбинированной направленности осуществляется совместное образование здоровых детей и детей с ограниченными возможностями здоровья в соответствии с образовательной программой дошкольного образования, адаптированной для детей с ограниченными возможностями здоровья с учетом особенностей их психофизического развития, индивидуальных возможностей, обеспечивающей коррекцию нарушений развития и социальную адаптацию воспитанников с ограниченными возможностями здоровья.</w:t>
      </w:r>
    </w:p>
    <w:p w:rsidR="0083126A" w:rsidRDefault="0083126A" w:rsidP="0083126A">
      <w:pPr>
        <w:jc w:val="both"/>
      </w:pPr>
      <w:proofErr w:type="gramStart"/>
      <w:r>
        <w:t>В образовательной организации могут быть организованы также:</w:t>
      </w:r>
      <w:proofErr w:type="gramEnd"/>
    </w:p>
    <w:p w:rsidR="0083126A" w:rsidRDefault="0083126A" w:rsidP="0083126A">
      <w:pPr>
        <w:jc w:val="both"/>
      </w:pPr>
      <w:r>
        <w:t>группы детей раннего возраста без реализации образовательной программы дошкольного образования, обеспечивающие развитие, присмотр, уход и оздоровление воспитанников в возрасте от 2 месяцев до 3 лет;</w:t>
      </w:r>
    </w:p>
    <w:p w:rsidR="0083126A" w:rsidRDefault="0083126A" w:rsidP="0083126A">
      <w:pPr>
        <w:jc w:val="both"/>
      </w:pPr>
      <w:r>
        <w:t>группы по присмотру и уходу без реализации образовательной программы дошкольного образования для воспитанников в возрасте от 2 месяцев до 7 лет.</w:t>
      </w:r>
    </w:p>
    <w:p w:rsidR="0083126A" w:rsidRDefault="0083126A" w:rsidP="0083126A">
      <w:pPr>
        <w:jc w:val="both"/>
      </w:pPr>
      <w:r>
        <w:t>В группах по присмотру и уходу обеспечивается комплекс мер по организации питания и хозяйственно-бытового обслуживания детей, обеспечению соблюдения ими личной гигиены и режима дня;</w:t>
      </w:r>
    </w:p>
    <w:p w:rsidR="0083126A" w:rsidRDefault="0083126A" w:rsidP="0083126A">
      <w:pPr>
        <w:jc w:val="both"/>
      </w:pPr>
      <w:r>
        <w:t>семейные дошкольные группы с целью удовлетворения потребности населения в услугах дошкольного образования в семьях. Семейные дошкольные группы могут иметь общеразвивающую направленность или осуществлять присмотр и уход за детьми без реализации образовательной программы дошкольного образования.</w:t>
      </w:r>
    </w:p>
    <w:p w:rsidR="0083126A" w:rsidRDefault="0083126A" w:rsidP="0083126A">
      <w:pPr>
        <w:jc w:val="both"/>
      </w:pPr>
      <w:r>
        <w:t>В группы могут включаться как воспитанники одного возраста, так и воспитанники разных возрастов (разновозрастные группы).</w:t>
      </w:r>
    </w:p>
    <w:p w:rsidR="0083126A" w:rsidRDefault="0083126A" w:rsidP="0083126A">
      <w:pPr>
        <w:jc w:val="both"/>
      </w:pPr>
      <w:r>
        <w:t>14. Режим работы образовательной организации по пятидневной или шестидневной рабочей неделе определяется образовательной организацией самостоятельно в соответствии с ее уставом. Группы могут функционировать в режиме: полного дня (12-часового пребывания); сокращенного дня (8 - 10,5 часового пребывания); продленного дня (13 - 14-часового пребывания); кратковременного пребывания (от 3 до 5 часов в день) и круглосуточного пребывания. По запросам родителей (законных представителей) возможна организация работы групп также в выходные и праздничные дни.</w:t>
      </w:r>
    </w:p>
    <w:p w:rsidR="0083126A" w:rsidRDefault="0083126A" w:rsidP="0083126A">
      <w:pPr>
        <w:jc w:val="both"/>
      </w:pPr>
      <w:r>
        <w:t xml:space="preserve">15. </w:t>
      </w:r>
      <w:proofErr w:type="gramStart"/>
      <w:r>
        <w:t>Родители (законные представители) несовершеннолетнего воспитанника, обеспечивающие получение воспитанником дошкольного образования в форме семейного образования, имеют право на получение методической, психолого-педагогической, диагностической и консультативной помощи без взимания платы, в том числе в дошкольных образовательных организациях и общеобразовательных организациях, если в них созданы соответствующие консультационные центры.</w:t>
      </w:r>
      <w:proofErr w:type="gramEnd"/>
      <w:r>
        <w:t xml:space="preserve"> Обеспечение предоставления таких видов помощи осуществляется органами государственной власти субъектов Российской Федерации</w:t>
      </w:r>
      <w:proofErr w:type="gramStart"/>
      <w:r>
        <w:t>7</w:t>
      </w:r>
      <w:proofErr w:type="gramEnd"/>
      <w:r>
        <w:t>.</w:t>
      </w:r>
    </w:p>
    <w:p w:rsidR="0083126A" w:rsidRDefault="0083126A" w:rsidP="0083126A">
      <w:pPr>
        <w:jc w:val="center"/>
        <w:rPr>
          <w:b/>
        </w:rPr>
      </w:pPr>
      <w:r>
        <w:rPr>
          <w:b/>
        </w:rPr>
        <w:t>III. Особенности организации образовательной деятельности для лиц с ограниченными возможностями здоровья</w:t>
      </w:r>
    </w:p>
    <w:p w:rsidR="0083126A" w:rsidRDefault="0083126A" w:rsidP="0083126A">
      <w:pPr>
        <w:jc w:val="both"/>
      </w:pPr>
      <w:r>
        <w:t>16. Содержание дошкольного образования и условия организации обучения и воспитания детей с ограниченными возможностями здоровья определяются адаптированной образовательной программой, а для инвалидов также в соответствии с индивидуальной программой реабилитации инвалида8.</w:t>
      </w:r>
    </w:p>
    <w:p w:rsidR="0083126A" w:rsidRDefault="0083126A" w:rsidP="0083126A">
      <w:pPr>
        <w:jc w:val="both"/>
      </w:pPr>
      <w:r>
        <w:lastRenderedPageBreak/>
        <w:t>17. В образовательных организациях, осуществляющих образовательную деятельность по адаптированным образовательным программам дошкольного образования, должны быть созданы специальные условия для получения дошкольного образования детьми с ограниченными возможностями здоровья</w:t>
      </w:r>
      <w:proofErr w:type="gramStart"/>
      <w:r>
        <w:t>9</w:t>
      </w:r>
      <w:proofErr w:type="gramEnd"/>
      <w:r>
        <w:t>.</w:t>
      </w:r>
    </w:p>
    <w:p w:rsidR="0083126A" w:rsidRDefault="0083126A" w:rsidP="0083126A">
      <w:pPr>
        <w:jc w:val="both"/>
      </w:pPr>
      <w:r>
        <w:t xml:space="preserve">18. </w:t>
      </w:r>
      <w:proofErr w:type="gramStart"/>
      <w:r>
        <w:t>Под специальными условиями для получения дошкольного образования детьми с ограниченными возможностями здоровья понимаются условия обучения, воспитания и развития таких детей, включающие в себя использование специальных образовательных программ и методов обучения и воспитания, специальных учебников,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детям необходимую техническую помощь, проведение групповых и индивидуальных</w:t>
      </w:r>
      <w:proofErr w:type="gramEnd"/>
      <w:r>
        <w:t xml:space="preserve"> коррекционных занятий, обеспечение доступа в здания образовательных организаций и другие условия, без которых невозможно или затруднено освоение образовательных программ дошкольного образования детьми с ограниченными возможностями здоровья10.</w:t>
      </w:r>
    </w:p>
    <w:p w:rsidR="0083126A" w:rsidRDefault="0083126A" w:rsidP="0083126A">
      <w:pPr>
        <w:jc w:val="both"/>
      </w:pPr>
      <w:r>
        <w:t>19. В целях доступности получения дошкольного образования детьми с ограниченными возможностями здоровья организацией обеспечивается:</w:t>
      </w:r>
    </w:p>
    <w:p w:rsidR="0083126A" w:rsidRDefault="0083126A" w:rsidP="0083126A">
      <w:pPr>
        <w:jc w:val="both"/>
      </w:pPr>
      <w:r>
        <w:t>1) для детей с ограниченными возможностями здоровья по зрению:</w:t>
      </w:r>
    </w:p>
    <w:p w:rsidR="0083126A" w:rsidRDefault="0083126A" w:rsidP="0083126A">
      <w:pPr>
        <w:jc w:val="both"/>
      </w:pPr>
      <w:r>
        <w:t>присутствие ассистента, оказывающего ребенку необходимую помощь;</w:t>
      </w:r>
    </w:p>
    <w:p w:rsidR="0083126A" w:rsidRDefault="0083126A" w:rsidP="0083126A">
      <w:pPr>
        <w:jc w:val="both"/>
      </w:pPr>
      <w:r>
        <w:t>обеспечение выпуска альтернативных форматов печатных материалов (крупный шрифт) или аудиофайлы;</w:t>
      </w:r>
    </w:p>
    <w:p w:rsidR="0083126A" w:rsidRDefault="0083126A" w:rsidP="0083126A">
      <w:pPr>
        <w:jc w:val="both"/>
      </w:pPr>
      <w:r>
        <w:t>2) для детей с ограниченными возможностями здоровья по слуху:</w:t>
      </w:r>
    </w:p>
    <w:p w:rsidR="0083126A" w:rsidRDefault="0083126A" w:rsidP="0083126A">
      <w:pPr>
        <w:jc w:val="both"/>
      </w:pPr>
      <w:r>
        <w:t>обеспечение надлежащими звуковыми средствами воспроизведения информации;</w:t>
      </w:r>
    </w:p>
    <w:p w:rsidR="0083126A" w:rsidRDefault="0083126A" w:rsidP="0083126A">
      <w:pPr>
        <w:jc w:val="both"/>
      </w:pPr>
      <w:proofErr w:type="gramStart"/>
      <w:r>
        <w:t>3) для детей, имеющих нарушения опорно-двигательного аппарата, материально-технические условия должны обеспечивать возможность беспрепятственного доступа детей в учебные помещения, столовые, туалетные и другие помещения организации, а также их пребывания в указанных помещениях (наличие пандусов, поручней, расширенных дверных проемов, лифтов, локальное понижение стоек-барьеров до высоты не более 0,8 м; наличие специальных кресел и других приспособлений).</w:t>
      </w:r>
      <w:proofErr w:type="gramEnd"/>
    </w:p>
    <w:p w:rsidR="0083126A" w:rsidRDefault="0083126A" w:rsidP="0083126A">
      <w:pPr>
        <w:jc w:val="both"/>
      </w:pPr>
      <w:r>
        <w:t>20. Дошкольное образование детей с ограниченными возможностями здоровья может быть организовано как совместно с другими детьми, так и в отдельных группах или в отдельных образовательных организациях11.</w:t>
      </w:r>
    </w:p>
    <w:p w:rsidR="0083126A" w:rsidRDefault="0083126A" w:rsidP="0083126A">
      <w:pPr>
        <w:jc w:val="both"/>
      </w:pPr>
      <w:r>
        <w:t>Численность обучающихся с ограниченными возможностями здоровья в учебной группе устанавливается до 15 человек.</w:t>
      </w:r>
    </w:p>
    <w:p w:rsidR="0083126A" w:rsidRDefault="0083126A" w:rsidP="0083126A">
      <w:pPr>
        <w:jc w:val="both"/>
      </w:pPr>
      <w:r>
        <w:t xml:space="preserve">21. При получении дошкольного образования воспитанникам с ограниченными возможностями здоровья предоставляются бесплатно специальные учебники и учебные пособия, иная учебная литература, а также услуги </w:t>
      </w:r>
      <w:proofErr w:type="spellStart"/>
      <w:r>
        <w:t>сурдопереводчиков</w:t>
      </w:r>
      <w:proofErr w:type="spellEnd"/>
      <w:r>
        <w:t xml:space="preserve"> и тифлосурдопереводчиков12.</w:t>
      </w:r>
    </w:p>
    <w:p w:rsidR="0083126A" w:rsidRDefault="0083126A" w:rsidP="0083126A">
      <w:pPr>
        <w:jc w:val="both"/>
      </w:pPr>
      <w:r>
        <w:t xml:space="preserve">22. Для воспитанников, нуждающихся в длительном лечении, детей-инвалидов, которые по состоянию здоровья не могут посещать образовательные организации, на основании заключения медицинской организации и письменного обращения родителей (законных представителей) обучение по образовательным программам дошкольного образования организуется на дому или </w:t>
      </w:r>
      <w:proofErr w:type="gramStart"/>
      <w:r>
        <w:t>в</w:t>
      </w:r>
      <w:proofErr w:type="gramEnd"/>
      <w:r>
        <w:t xml:space="preserve"> медицинских организациях13.</w:t>
      </w:r>
    </w:p>
    <w:p w:rsidR="0083126A" w:rsidRDefault="0083126A" w:rsidP="0083126A">
      <w:pPr>
        <w:jc w:val="both"/>
      </w:pPr>
      <w:r>
        <w:t xml:space="preserve">Порядок регламентации и оформления отношений государственной и муниципальной образовательной организации и родителей (законных представителей) воспитанников, нуждающихся в длительном лечении, а также детей-инвалидов в части организации </w:t>
      </w:r>
      <w:proofErr w:type="gramStart"/>
      <w:r>
        <w:t>обучения по</w:t>
      </w:r>
      <w:proofErr w:type="gramEnd"/>
      <w:r>
        <w:t xml:space="preserve"> образовательным программам дошкольного образования на дому или в медицинских организациях определяется нормативным правовым актом уполномоченного органа государственной власти субъекта Российской Федерации14.</w:t>
      </w:r>
    </w:p>
    <w:p w:rsidR="0083126A" w:rsidRDefault="0083126A" w:rsidP="0083126A">
      <w:pPr>
        <w:jc w:val="both"/>
      </w:pPr>
      <w:r>
        <w:t>1Часть 5 статьи 17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83126A" w:rsidRDefault="0083126A" w:rsidP="0083126A">
      <w:pPr>
        <w:jc w:val="both"/>
      </w:pPr>
      <w:r>
        <w:lastRenderedPageBreak/>
        <w:t>2Часть 4 статьи 17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83126A" w:rsidRDefault="0083126A" w:rsidP="0083126A">
      <w:pPr>
        <w:jc w:val="both"/>
      </w:pPr>
      <w:r>
        <w:t>3Часть 1 статьи 15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83126A" w:rsidRDefault="0083126A" w:rsidP="0083126A">
      <w:pPr>
        <w:jc w:val="both"/>
      </w:pPr>
      <w:r>
        <w:t>4Часть 6 статьи 12 Федерального закона от 29 декабря 2013 г. N 273 -ФЗ "Об образовании в Российской Федерации" (Собрание законодательства Российской Федерации, 2012, N 53, ст. 7598, N 19, ст. 2326).</w:t>
      </w:r>
    </w:p>
    <w:p w:rsidR="0083126A" w:rsidRDefault="0083126A" w:rsidP="0083126A">
      <w:pPr>
        <w:jc w:val="both"/>
      </w:pPr>
      <w:r>
        <w:t>5Часть 3 статьи 14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83126A" w:rsidRDefault="0083126A" w:rsidP="0083126A">
      <w:pPr>
        <w:jc w:val="both"/>
      </w:pPr>
      <w:r>
        <w:t>6Часть 2 статьи 64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83126A" w:rsidRDefault="0083126A" w:rsidP="0083126A">
      <w:pPr>
        <w:jc w:val="both"/>
      </w:pPr>
      <w:r>
        <w:t>7Часть 3 статьи 64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83126A" w:rsidRDefault="0083126A" w:rsidP="0083126A">
      <w:pPr>
        <w:jc w:val="both"/>
      </w:pPr>
      <w:r>
        <w:t>8Часть 1 статьи 79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83126A" w:rsidRDefault="0083126A" w:rsidP="0083126A">
      <w:pPr>
        <w:jc w:val="both"/>
      </w:pPr>
      <w:r>
        <w:t>9Часть 10 статьи 79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83126A" w:rsidRDefault="0083126A" w:rsidP="0083126A">
      <w:pPr>
        <w:jc w:val="both"/>
      </w:pPr>
      <w:r>
        <w:t>10Часть 3 статьи 79 Федерального закона от 29 декабря 2012 г. N 273-ФЗ "0б образовании в Российской Федерации" (Собрание законодательства Российской Федерации, 2012, N 53, ст. 7598, 2013, N 19, ст. 2326).</w:t>
      </w:r>
    </w:p>
    <w:p w:rsidR="0083126A" w:rsidRDefault="0083126A" w:rsidP="0083126A">
      <w:pPr>
        <w:jc w:val="both"/>
      </w:pPr>
      <w:r>
        <w:t>11Часть 4 статьи 79 Федерального закона от 29 декабря 2012 г. N 273-ФЗ "Об образовании в Российской Федерации" (Собрание законодательства Российской Федерации, 2012, N53, ст. 7598, 2013, N 19, ст. 2326).</w:t>
      </w:r>
    </w:p>
    <w:p w:rsidR="0083126A" w:rsidRDefault="0083126A" w:rsidP="0083126A">
      <w:pPr>
        <w:jc w:val="both"/>
      </w:pPr>
      <w:r>
        <w:t>12Часть 11 статьи 79 Федерального закона от 29 декабря 2012 г. N 273-ФЗ "Об образовании в Российской Федерации" (Собрание законодательства Российской Федерации, 2012, N 53, ст. 7598, 2013, N 19, ст. 2326).</w:t>
      </w:r>
    </w:p>
    <w:p w:rsidR="0083126A" w:rsidRDefault="0083126A" w:rsidP="0083126A">
      <w:pPr>
        <w:jc w:val="both"/>
      </w:pPr>
      <w:r>
        <w:t>13Часть 5 статьи 41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 w:rsidR="0083126A" w:rsidRDefault="0083126A" w:rsidP="0083126A">
      <w:pPr>
        <w:jc w:val="both"/>
      </w:pPr>
      <w:r>
        <w:t>14Часть 6 статьи 41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 w:rsidR="00F426C5" w:rsidRPr="0083126A" w:rsidRDefault="00F426C5" w:rsidP="0083126A">
      <w:bookmarkStart w:id="0" w:name="_GoBack"/>
      <w:bookmarkEnd w:id="0"/>
    </w:p>
    <w:sectPr w:rsidR="00F426C5" w:rsidRPr="008312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Serif">
    <w:altName w:val="Times New Roman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028"/>
    <w:rsid w:val="001B34D6"/>
    <w:rsid w:val="0083126A"/>
    <w:rsid w:val="009D26C8"/>
    <w:rsid w:val="00A2253E"/>
    <w:rsid w:val="00EC3028"/>
    <w:rsid w:val="00F42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2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2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2332</Words>
  <Characters>13298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 61</dc:creator>
  <cp:keywords/>
  <dc:description/>
  <cp:lastModifiedBy>сад 61</cp:lastModifiedBy>
  <cp:revision>6</cp:revision>
  <cp:lastPrinted>2017-02-17T07:49:00Z</cp:lastPrinted>
  <dcterms:created xsi:type="dcterms:W3CDTF">2017-02-17T07:20:00Z</dcterms:created>
  <dcterms:modified xsi:type="dcterms:W3CDTF">2017-02-18T13:24:00Z</dcterms:modified>
</cp:coreProperties>
</file>