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27BE" w:rsidRPr="00DF27BE" w:rsidRDefault="00DF27BE" w:rsidP="00DF27BE">
      <w:pPr>
        <w:shd w:val="clear" w:color="auto" w:fill="FFFFFF"/>
        <w:spacing w:before="100" w:beforeAutospacing="1" w:after="100" w:afterAutospacing="1" w:line="240" w:lineRule="auto"/>
        <w:jc w:val="center"/>
        <w:outlineLvl w:val="0"/>
        <w:rPr>
          <w:rFonts w:ascii="Arial" w:eastAsia="Times New Roman" w:hAnsi="Arial" w:cs="Arial"/>
          <w:color w:val="333333"/>
          <w:kern w:val="36"/>
          <w:sz w:val="60"/>
          <w:szCs w:val="60"/>
          <w:lang w:eastAsia="ru-RU"/>
        </w:rPr>
      </w:pPr>
      <w:r w:rsidRPr="00DF27BE">
        <w:rPr>
          <w:rFonts w:ascii="Arial" w:eastAsia="Times New Roman" w:hAnsi="Arial" w:cs="Arial"/>
          <w:color w:val="00B050"/>
          <w:kern w:val="36"/>
          <w:sz w:val="60"/>
          <w:szCs w:val="60"/>
          <w:lang w:eastAsia="ru-RU"/>
        </w:rPr>
        <w:t>Вакцинопрофилактика</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b/>
          <w:bCs/>
          <w:color w:val="7030A0"/>
          <w:sz w:val="20"/>
          <w:szCs w:val="20"/>
          <w:lang w:eastAsia="ru-RU"/>
        </w:rPr>
        <w:t>Вакцинопрофилактика </w:t>
      </w:r>
      <w:r w:rsidRPr="00DF27BE">
        <w:rPr>
          <w:rFonts w:ascii="Arial" w:eastAsia="Times New Roman" w:hAnsi="Arial" w:cs="Arial"/>
          <w:color w:val="333333"/>
          <w:sz w:val="20"/>
          <w:szCs w:val="20"/>
          <w:lang w:eastAsia="ru-RU"/>
        </w:rPr>
        <w:t>– система мероприятий, осуществляемых в целях предупреждения, ограничения распространения и ликвидации инфекционных болезней путем проведения профилактических прививок.</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b/>
          <w:bCs/>
          <w:color w:val="7030A0"/>
          <w:sz w:val="20"/>
          <w:szCs w:val="20"/>
          <w:lang w:eastAsia="ru-RU"/>
        </w:rPr>
        <w:t>Вакцина</w:t>
      </w:r>
      <w:r w:rsidRPr="00DF27BE">
        <w:rPr>
          <w:rFonts w:ascii="Arial" w:eastAsia="Times New Roman" w:hAnsi="Arial" w:cs="Arial"/>
          <w:b/>
          <w:bCs/>
          <w:color w:val="333333"/>
          <w:sz w:val="20"/>
          <w:szCs w:val="20"/>
          <w:lang w:eastAsia="ru-RU"/>
        </w:rPr>
        <w:t> – </w:t>
      </w:r>
      <w:r w:rsidRPr="00DF27BE">
        <w:rPr>
          <w:rFonts w:ascii="Arial" w:eastAsia="Times New Roman" w:hAnsi="Arial" w:cs="Arial"/>
          <w:color w:val="333333"/>
          <w:sz w:val="20"/>
          <w:szCs w:val="20"/>
          <w:lang w:eastAsia="ru-RU"/>
        </w:rPr>
        <w:t>биологически активный медицинский препарат, содержащий антиген для выработки иммунного ответа, который защищает привитого от соответствующего инфекционного заболевания.</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На территории России все прививки проводятся в соответствии с </w:t>
      </w:r>
      <w:r w:rsidRPr="00DF27BE">
        <w:rPr>
          <w:rFonts w:ascii="Arial" w:eastAsia="Times New Roman" w:hAnsi="Arial" w:cs="Arial"/>
          <w:b/>
          <w:bCs/>
          <w:color w:val="7030A0"/>
          <w:sz w:val="20"/>
          <w:szCs w:val="20"/>
          <w:lang w:eastAsia="ru-RU"/>
        </w:rPr>
        <w:t>национальным календарем профилактических прививок.</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b/>
          <w:bCs/>
          <w:color w:val="7030A0"/>
          <w:sz w:val="20"/>
          <w:szCs w:val="20"/>
          <w:lang w:eastAsia="ru-RU"/>
        </w:rPr>
        <w:t>Национальный календарь профилактических прививок</w:t>
      </w:r>
      <w:r w:rsidRPr="00DF27BE">
        <w:rPr>
          <w:rFonts w:ascii="Arial" w:eastAsia="Times New Roman" w:hAnsi="Arial" w:cs="Arial"/>
          <w:b/>
          <w:bCs/>
          <w:color w:val="333333"/>
          <w:sz w:val="20"/>
          <w:szCs w:val="20"/>
          <w:lang w:eastAsia="ru-RU"/>
        </w:rPr>
        <w:t> –</w:t>
      </w:r>
      <w:r w:rsidRPr="00DF27BE">
        <w:rPr>
          <w:rFonts w:ascii="Arial" w:eastAsia="Times New Roman" w:hAnsi="Arial" w:cs="Arial"/>
          <w:color w:val="333333"/>
          <w:sz w:val="20"/>
          <w:szCs w:val="20"/>
          <w:lang w:eastAsia="ru-RU"/>
        </w:rPr>
        <w:t> это схема обязательных прививок, осуществляемых в определенном возрасте детям и взрослым, которая позволяет наиболее полноценно защитить человека от инфекции. Он предусматривает проведение массовой иммунизации против основных инфекционных болезней: туберкулеза, полиомиелита, коклюша, дифтерии, столбняка, кори, краснухи, эпидемического паротита, вирусного  гепатита</w:t>
      </w:r>
      <w:proofErr w:type="gramStart"/>
      <w:r w:rsidRPr="00DF27BE">
        <w:rPr>
          <w:rFonts w:ascii="Arial" w:eastAsia="Times New Roman" w:hAnsi="Arial" w:cs="Arial"/>
          <w:color w:val="333333"/>
          <w:sz w:val="20"/>
          <w:szCs w:val="20"/>
          <w:lang w:eastAsia="ru-RU"/>
        </w:rPr>
        <w:t xml:space="preserve"> В</w:t>
      </w:r>
      <w:proofErr w:type="gramEnd"/>
      <w:r w:rsidRPr="00DF27BE">
        <w:rPr>
          <w:rFonts w:ascii="Arial" w:eastAsia="Times New Roman" w:hAnsi="Arial" w:cs="Arial"/>
          <w:color w:val="333333"/>
          <w:sz w:val="20"/>
          <w:szCs w:val="20"/>
          <w:lang w:eastAsia="ru-RU"/>
        </w:rPr>
        <w:t xml:space="preserve">, гриппа, </w:t>
      </w:r>
      <w:proofErr w:type="spellStart"/>
      <w:r w:rsidRPr="00DF27BE">
        <w:rPr>
          <w:rFonts w:ascii="Arial" w:eastAsia="Times New Roman" w:hAnsi="Arial" w:cs="Arial"/>
          <w:color w:val="333333"/>
          <w:sz w:val="20"/>
          <w:szCs w:val="20"/>
          <w:lang w:eastAsia="ru-RU"/>
        </w:rPr>
        <w:t>гемофильной</w:t>
      </w:r>
      <w:proofErr w:type="spellEnd"/>
      <w:r w:rsidRPr="00DF27BE">
        <w:rPr>
          <w:rFonts w:ascii="Arial" w:eastAsia="Times New Roman" w:hAnsi="Arial" w:cs="Arial"/>
          <w:color w:val="333333"/>
          <w:sz w:val="20"/>
          <w:szCs w:val="20"/>
          <w:lang w:eastAsia="ru-RU"/>
        </w:rPr>
        <w:t xml:space="preserve"> инфекции, пневмококковой инфекции и др.</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На территории России все прививки, включенные </w:t>
      </w:r>
      <w:r w:rsidRPr="00DF27BE">
        <w:rPr>
          <w:rFonts w:ascii="Arial" w:eastAsia="Times New Roman" w:hAnsi="Arial" w:cs="Arial"/>
          <w:b/>
          <w:bCs/>
          <w:color w:val="7030A0"/>
          <w:sz w:val="20"/>
          <w:szCs w:val="20"/>
          <w:lang w:eastAsia="ru-RU"/>
        </w:rPr>
        <w:t>Национальный календарь профилактических прививок,</w:t>
      </w:r>
      <w:r w:rsidRPr="00DF27BE">
        <w:rPr>
          <w:rFonts w:ascii="Arial" w:eastAsia="Times New Roman" w:hAnsi="Arial" w:cs="Arial"/>
          <w:color w:val="333333"/>
          <w:sz w:val="20"/>
          <w:szCs w:val="20"/>
          <w:lang w:eastAsia="ru-RU"/>
        </w:rPr>
        <w:t> осуществляются во всех государственных и муниципальных организациях здравоохранения бесплатно и с согласия родителей.</w:t>
      </w:r>
    </w:p>
    <w:p w:rsidR="00DF27BE" w:rsidRPr="00DF27BE" w:rsidRDefault="00DF27BE" w:rsidP="00DF27BE">
      <w:pPr>
        <w:shd w:val="clear" w:color="auto" w:fill="FFFFFF"/>
        <w:spacing w:after="166" w:line="240" w:lineRule="auto"/>
        <w:jc w:val="center"/>
        <w:rPr>
          <w:rFonts w:ascii="Arial" w:eastAsia="Times New Roman" w:hAnsi="Arial" w:cs="Arial"/>
          <w:color w:val="333333"/>
          <w:sz w:val="20"/>
          <w:szCs w:val="20"/>
          <w:lang w:eastAsia="ru-RU"/>
        </w:rPr>
      </w:pPr>
      <w:r w:rsidRPr="00DF27BE">
        <w:rPr>
          <w:rFonts w:ascii="Arial" w:eastAsia="Times New Roman" w:hAnsi="Arial" w:cs="Arial"/>
          <w:b/>
          <w:bCs/>
          <w:color w:val="7030A0"/>
          <w:sz w:val="20"/>
          <w:szCs w:val="20"/>
          <w:lang w:eastAsia="ru-RU"/>
        </w:rPr>
        <w:t xml:space="preserve">Значение </w:t>
      </w:r>
      <w:proofErr w:type="spellStart"/>
      <w:r w:rsidRPr="00DF27BE">
        <w:rPr>
          <w:rFonts w:ascii="Arial" w:eastAsia="Times New Roman" w:hAnsi="Arial" w:cs="Arial"/>
          <w:b/>
          <w:bCs/>
          <w:color w:val="7030A0"/>
          <w:sz w:val="20"/>
          <w:szCs w:val="20"/>
          <w:lang w:eastAsia="ru-RU"/>
        </w:rPr>
        <w:t>вакцинопрофилактики</w:t>
      </w:r>
      <w:proofErr w:type="spellEnd"/>
      <w:r w:rsidRPr="00DF27BE">
        <w:rPr>
          <w:rFonts w:ascii="Arial" w:eastAsia="Times New Roman" w:hAnsi="Arial" w:cs="Arial"/>
          <w:b/>
          <w:bCs/>
          <w:color w:val="7030A0"/>
          <w:sz w:val="20"/>
          <w:szCs w:val="20"/>
          <w:lang w:eastAsia="ru-RU"/>
        </w:rPr>
        <w:t>.</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 xml:space="preserve">С каждым годом устойчивость возбудителей инфекций к антибактериальным препаратам и другим лекарственным средствам увеличивается, в </w:t>
      </w:r>
      <w:proofErr w:type="gramStart"/>
      <w:r w:rsidRPr="00DF27BE">
        <w:rPr>
          <w:rFonts w:ascii="Arial" w:eastAsia="Times New Roman" w:hAnsi="Arial" w:cs="Arial"/>
          <w:color w:val="333333"/>
          <w:sz w:val="20"/>
          <w:szCs w:val="20"/>
          <w:lang w:eastAsia="ru-RU"/>
        </w:rPr>
        <w:t>связи</w:t>
      </w:r>
      <w:proofErr w:type="gramEnd"/>
      <w:r w:rsidRPr="00DF27BE">
        <w:rPr>
          <w:rFonts w:ascii="Arial" w:eastAsia="Times New Roman" w:hAnsi="Arial" w:cs="Arial"/>
          <w:color w:val="333333"/>
          <w:sz w:val="20"/>
          <w:szCs w:val="20"/>
          <w:lang w:eastAsia="ru-RU"/>
        </w:rPr>
        <w:t xml:space="preserve"> с чем лечение становится затруднительным. Многие инфекции, от которых проводится вакцинация, протекают молниеносно, приводят к летальным исходам или к инвалидности. По данным Всемирной организации здравоохранения, во всем мире ежегодно умирает более 12 миллионов детей, 2/3 этих смертей вызваны болезнями, которые могли бы быть предотвращены при помощи вакцин.</w:t>
      </w:r>
    </w:p>
    <w:p w:rsidR="00DF27BE" w:rsidRPr="00DF27BE" w:rsidRDefault="00DF27BE" w:rsidP="00DF27BE">
      <w:pPr>
        <w:shd w:val="clear" w:color="auto" w:fill="FFFFFF"/>
        <w:spacing w:after="166" w:line="240" w:lineRule="auto"/>
        <w:jc w:val="center"/>
        <w:rPr>
          <w:rFonts w:ascii="Arial" w:eastAsia="Times New Roman" w:hAnsi="Arial" w:cs="Arial"/>
          <w:color w:val="333333"/>
          <w:sz w:val="20"/>
          <w:szCs w:val="20"/>
          <w:lang w:eastAsia="ru-RU"/>
        </w:rPr>
      </w:pPr>
      <w:r w:rsidRPr="00DF27BE">
        <w:rPr>
          <w:rFonts w:ascii="Arial" w:eastAsia="Times New Roman" w:hAnsi="Arial" w:cs="Arial"/>
          <w:b/>
          <w:bCs/>
          <w:color w:val="7030A0"/>
          <w:sz w:val="20"/>
          <w:szCs w:val="20"/>
          <w:lang w:eastAsia="ru-RU"/>
        </w:rPr>
        <w:t xml:space="preserve">Цели </w:t>
      </w:r>
      <w:proofErr w:type="spellStart"/>
      <w:r w:rsidRPr="00DF27BE">
        <w:rPr>
          <w:rFonts w:ascii="Arial" w:eastAsia="Times New Roman" w:hAnsi="Arial" w:cs="Arial"/>
          <w:b/>
          <w:bCs/>
          <w:color w:val="7030A0"/>
          <w:sz w:val="20"/>
          <w:szCs w:val="20"/>
          <w:lang w:eastAsia="ru-RU"/>
        </w:rPr>
        <w:t>вакцинопрофилактики</w:t>
      </w:r>
      <w:proofErr w:type="spellEnd"/>
      <w:r w:rsidRPr="00DF27BE">
        <w:rPr>
          <w:rFonts w:ascii="Arial" w:eastAsia="Times New Roman" w:hAnsi="Arial" w:cs="Arial"/>
          <w:b/>
          <w:bCs/>
          <w:color w:val="7030A0"/>
          <w:sz w:val="20"/>
          <w:szCs w:val="20"/>
          <w:lang w:eastAsia="ru-RU"/>
        </w:rPr>
        <w:t>:</w:t>
      </w:r>
    </w:p>
    <w:p w:rsidR="00DF27BE" w:rsidRPr="00DF27BE" w:rsidRDefault="00DF27BE" w:rsidP="00DF27BE">
      <w:pPr>
        <w:shd w:val="clear" w:color="auto" w:fill="FFFFFF"/>
        <w:spacing w:after="166" w:line="240" w:lineRule="auto"/>
        <w:ind w:left="720" w:hanging="360"/>
        <w:rPr>
          <w:rFonts w:ascii="Arial" w:eastAsia="Times New Roman" w:hAnsi="Arial" w:cs="Arial"/>
          <w:color w:val="333333"/>
          <w:sz w:val="20"/>
          <w:szCs w:val="20"/>
          <w:lang w:eastAsia="ru-RU"/>
        </w:rPr>
      </w:pPr>
      <w:r w:rsidRPr="00DF27BE">
        <w:rPr>
          <w:rFonts w:ascii="Symbol" w:eastAsia="Times New Roman" w:hAnsi="Symbol" w:cs="Arial"/>
          <w:color w:val="002060"/>
          <w:sz w:val="20"/>
          <w:szCs w:val="20"/>
          <w:lang w:eastAsia="ru-RU"/>
        </w:rPr>
        <w:t></w:t>
      </w:r>
      <w:r w:rsidRPr="00DF27BE">
        <w:rPr>
          <w:rFonts w:ascii="Times New Roman" w:eastAsia="Times New Roman" w:hAnsi="Times New Roman" w:cs="Times New Roman"/>
          <w:color w:val="002060"/>
          <w:sz w:val="14"/>
          <w:szCs w:val="14"/>
          <w:lang w:eastAsia="ru-RU"/>
        </w:rPr>
        <w:t>         </w:t>
      </w:r>
      <w:r w:rsidRPr="00DF27BE">
        <w:rPr>
          <w:rFonts w:ascii="Arial" w:eastAsia="Times New Roman" w:hAnsi="Arial" w:cs="Arial"/>
          <w:b/>
          <w:bCs/>
          <w:color w:val="002060"/>
          <w:sz w:val="20"/>
          <w:szCs w:val="20"/>
          <w:lang w:eastAsia="ru-RU"/>
        </w:rPr>
        <w:t>Улучшение качества жизни человека</w:t>
      </w:r>
    </w:p>
    <w:p w:rsidR="00DF27BE" w:rsidRPr="00DF27BE" w:rsidRDefault="00DF27BE" w:rsidP="00DF27BE">
      <w:pPr>
        <w:shd w:val="clear" w:color="auto" w:fill="FFFFFF"/>
        <w:spacing w:after="166" w:line="240" w:lineRule="auto"/>
        <w:ind w:left="720" w:hanging="360"/>
        <w:rPr>
          <w:rFonts w:ascii="Arial" w:eastAsia="Times New Roman" w:hAnsi="Arial" w:cs="Arial"/>
          <w:color w:val="333333"/>
          <w:sz w:val="20"/>
          <w:szCs w:val="20"/>
          <w:lang w:eastAsia="ru-RU"/>
        </w:rPr>
      </w:pPr>
      <w:r w:rsidRPr="00DF27BE">
        <w:rPr>
          <w:rFonts w:ascii="Symbol" w:eastAsia="Times New Roman" w:hAnsi="Symbol" w:cs="Arial"/>
          <w:color w:val="002060"/>
          <w:sz w:val="20"/>
          <w:szCs w:val="20"/>
          <w:lang w:eastAsia="ru-RU"/>
        </w:rPr>
        <w:t></w:t>
      </w:r>
      <w:r w:rsidRPr="00DF27BE">
        <w:rPr>
          <w:rFonts w:ascii="Times New Roman" w:eastAsia="Times New Roman" w:hAnsi="Times New Roman" w:cs="Times New Roman"/>
          <w:color w:val="002060"/>
          <w:sz w:val="14"/>
          <w:szCs w:val="14"/>
          <w:lang w:eastAsia="ru-RU"/>
        </w:rPr>
        <w:t>         </w:t>
      </w:r>
      <w:r w:rsidRPr="00DF27BE">
        <w:rPr>
          <w:rFonts w:ascii="Arial" w:eastAsia="Times New Roman" w:hAnsi="Arial" w:cs="Arial"/>
          <w:b/>
          <w:bCs/>
          <w:color w:val="002060"/>
          <w:sz w:val="20"/>
          <w:szCs w:val="20"/>
          <w:lang w:eastAsia="ru-RU"/>
        </w:rPr>
        <w:t xml:space="preserve">Снижение смертности и </w:t>
      </w:r>
      <w:proofErr w:type="spellStart"/>
      <w:r w:rsidRPr="00DF27BE">
        <w:rPr>
          <w:rFonts w:ascii="Arial" w:eastAsia="Times New Roman" w:hAnsi="Arial" w:cs="Arial"/>
          <w:b/>
          <w:bCs/>
          <w:color w:val="002060"/>
          <w:sz w:val="20"/>
          <w:szCs w:val="20"/>
          <w:lang w:eastAsia="ru-RU"/>
        </w:rPr>
        <w:t>инвалидизации</w:t>
      </w:r>
      <w:proofErr w:type="spellEnd"/>
      <w:r w:rsidRPr="00DF27BE">
        <w:rPr>
          <w:rFonts w:ascii="Arial" w:eastAsia="Times New Roman" w:hAnsi="Arial" w:cs="Arial"/>
          <w:b/>
          <w:bCs/>
          <w:color w:val="002060"/>
          <w:sz w:val="20"/>
          <w:szCs w:val="20"/>
          <w:lang w:eastAsia="ru-RU"/>
        </w:rPr>
        <w:t xml:space="preserve"> от инфекционных болезней</w:t>
      </w:r>
    </w:p>
    <w:p w:rsidR="00DF27BE" w:rsidRPr="00DF27BE" w:rsidRDefault="00DF27BE" w:rsidP="00DF27BE">
      <w:pPr>
        <w:shd w:val="clear" w:color="auto" w:fill="FFFFFF"/>
        <w:spacing w:after="166" w:line="240" w:lineRule="auto"/>
        <w:ind w:left="720" w:hanging="360"/>
        <w:rPr>
          <w:rFonts w:ascii="Arial" w:eastAsia="Times New Roman" w:hAnsi="Arial" w:cs="Arial"/>
          <w:color w:val="333333"/>
          <w:sz w:val="20"/>
          <w:szCs w:val="20"/>
          <w:lang w:eastAsia="ru-RU"/>
        </w:rPr>
      </w:pPr>
      <w:r w:rsidRPr="00DF27BE">
        <w:rPr>
          <w:rFonts w:ascii="Symbol" w:eastAsia="Times New Roman" w:hAnsi="Symbol" w:cs="Arial"/>
          <w:color w:val="002060"/>
          <w:sz w:val="20"/>
          <w:szCs w:val="20"/>
          <w:lang w:eastAsia="ru-RU"/>
        </w:rPr>
        <w:t></w:t>
      </w:r>
      <w:r w:rsidRPr="00DF27BE">
        <w:rPr>
          <w:rFonts w:ascii="Times New Roman" w:eastAsia="Times New Roman" w:hAnsi="Times New Roman" w:cs="Times New Roman"/>
          <w:color w:val="002060"/>
          <w:sz w:val="14"/>
          <w:szCs w:val="14"/>
          <w:lang w:eastAsia="ru-RU"/>
        </w:rPr>
        <w:t>         </w:t>
      </w:r>
      <w:r w:rsidRPr="00DF27BE">
        <w:rPr>
          <w:rFonts w:ascii="Arial" w:eastAsia="Times New Roman" w:hAnsi="Arial" w:cs="Arial"/>
          <w:b/>
          <w:bCs/>
          <w:color w:val="002060"/>
          <w:sz w:val="20"/>
          <w:szCs w:val="20"/>
          <w:lang w:eastAsia="ru-RU"/>
        </w:rPr>
        <w:t>Предупреждение, ограничение распространения и ликвидация инфекционных болезней.</w:t>
      </w:r>
    </w:p>
    <w:p w:rsidR="00DF27BE" w:rsidRPr="00DF27BE" w:rsidRDefault="00DF27BE" w:rsidP="00DF27BE">
      <w:pPr>
        <w:shd w:val="clear" w:color="auto" w:fill="FFFFFF"/>
        <w:spacing w:after="166" w:line="240" w:lineRule="auto"/>
        <w:ind w:left="720" w:hanging="360"/>
        <w:rPr>
          <w:rFonts w:ascii="Arial" w:eastAsia="Times New Roman" w:hAnsi="Arial" w:cs="Arial"/>
          <w:color w:val="333333"/>
          <w:sz w:val="20"/>
          <w:szCs w:val="20"/>
          <w:lang w:eastAsia="ru-RU"/>
        </w:rPr>
      </w:pPr>
      <w:r w:rsidRPr="00DF27BE">
        <w:rPr>
          <w:rFonts w:ascii="Symbol" w:eastAsia="Times New Roman" w:hAnsi="Symbol" w:cs="Arial"/>
          <w:color w:val="002060"/>
          <w:sz w:val="20"/>
          <w:szCs w:val="20"/>
          <w:lang w:eastAsia="ru-RU"/>
        </w:rPr>
        <w:t></w:t>
      </w:r>
      <w:r w:rsidRPr="00DF27BE">
        <w:rPr>
          <w:rFonts w:ascii="Times New Roman" w:eastAsia="Times New Roman" w:hAnsi="Times New Roman" w:cs="Times New Roman"/>
          <w:color w:val="002060"/>
          <w:sz w:val="14"/>
          <w:szCs w:val="14"/>
          <w:lang w:eastAsia="ru-RU"/>
        </w:rPr>
        <w:t>         </w:t>
      </w:r>
      <w:r w:rsidRPr="00DF27BE">
        <w:rPr>
          <w:rFonts w:ascii="Arial" w:eastAsia="Times New Roman" w:hAnsi="Arial" w:cs="Arial"/>
          <w:b/>
          <w:bCs/>
          <w:color w:val="002060"/>
          <w:sz w:val="20"/>
          <w:szCs w:val="20"/>
          <w:lang w:eastAsia="ru-RU"/>
        </w:rPr>
        <w:t>Увеличение продолжительности жизни</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ВОЗ рассматривает стратегию по ликвидации в Европейском регионе эпидемического паротита, краснухи, ветряной оспы.</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Прекращение иммунизации или недостаточный охват прививками населения ведет к развитию эпидемий.</w:t>
      </w:r>
    </w:p>
    <w:p w:rsidR="00DF27BE" w:rsidRPr="00DF27BE" w:rsidRDefault="00DF27BE" w:rsidP="00DF27BE">
      <w:pPr>
        <w:shd w:val="clear" w:color="auto" w:fill="FFFFFF"/>
        <w:spacing w:after="166" w:line="240" w:lineRule="auto"/>
        <w:jc w:val="center"/>
        <w:rPr>
          <w:rFonts w:ascii="Arial" w:eastAsia="Times New Roman" w:hAnsi="Arial" w:cs="Arial"/>
          <w:color w:val="333333"/>
          <w:sz w:val="20"/>
          <w:szCs w:val="20"/>
          <w:lang w:eastAsia="ru-RU"/>
        </w:rPr>
      </w:pPr>
      <w:r w:rsidRPr="00DF27BE">
        <w:rPr>
          <w:rFonts w:ascii="Arial" w:eastAsia="Times New Roman" w:hAnsi="Arial" w:cs="Arial"/>
          <w:b/>
          <w:bCs/>
          <w:color w:val="00B0F0"/>
          <w:sz w:val="20"/>
          <w:szCs w:val="20"/>
          <w:lang w:eastAsia="ru-RU"/>
        </w:rPr>
        <w:t xml:space="preserve">Правовые аспекты </w:t>
      </w:r>
      <w:proofErr w:type="spellStart"/>
      <w:r w:rsidRPr="00DF27BE">
        <w:rPr>
          <w:rFonts w:ascii="Arial" w:eastAsia="Times New Roman" w:hAnsi="Arial" w:cs="Arial"/>
          <w:b/>
          <w:bCs/>
          <w:color w:val="00B0F0"/>
          <w:sz w:val="20"/>
          <w:szCs w:val="20"/>
          <w:lang w:eastAsia="ru-RU"/>
        </w:rPr>
        <w:t>вакцинопрофилактики</w:t>
      </w:r>
      <w:proofErr w:type="spellEnd"/>
      <w:r w:rsidRPr="00DF27BE">
        <w:rPr>
          <w:rFonts w:ascii="Arial" w:eastAsia="Times New Roman" w:hAnsi="Arial" w:cs="Arial"/>
          <w:b/>
          <w:bCs/>
          <w:color w:val="00B0F0"/>
          <w:sz w:val="20"/>
          <w:szCs w:val="20"/>
          <w:lang w:eastAsia="ru-RU"/>
        </w:rPr>
        <w:t>.</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Профилактические прививки проводятся гражданам в соответствии с законодательством Российской Федерации с целью предупреждения возникновения и распространения инфекционных заболеваний.</w:t>
      </w:r>
    </w:p>
    <w:p w:rsidR="00DF27BE" w:rsidRPr="00DF27BE" w:rsidRDefault="00DF27BE" w:rsidP="00DF27BE">
      <w:pPr>
        <w:shd w:val="clear" w:color="auto" w:fill="FFFFFF"/>
        <w:spacing w:after="166" w:line="240" w:lineRule="auto"/>
        <w:ind w:left="720" w:hanging="360"/>
        <w:rPr>
          <w:rFonts w:ascii="Arial" w:eastAsia="Times New Roman" w:hAnsi="Arial" w:cs="Arial"/>
          <w:color w:val="333333"/>
          <w:sz w:val="20"/>
          <w:szCs w:val="20"/>
          <w:lang w:eastAsia="ru-RU"/>
        </w:rPr>
      </w:pPr>
      <w:r w:rsidRPr="00DF27BE">
        <w:rPr>
          <w:rFonts w:ascii="Symbol" w:eastAsia="Times New Roman" w:hAnsi="Symbol" w:cs="Arial"/>
          <w:color w:val="333333"/>
          <w:sz w:val="20"/>
          <w:szCs w:val="20"/>
          <w:lang w:eastAsia="ru-RU"/>
        </w:rPr>
        <w:t></w:t>
      </w:r>
      <w:r w:rsidRPr="00DF27BE">
        <w:rPr>
          <w:rFonts w:ascii="Times New Roman" w:eastAsia="Times New Roman" w:hAnsi="Times New Roman" w:cs="Times New Roman"/>
          <w:color w:val="333333"/>
          <w:sz w:val="14"/>
          <w:szCs w:val="14"/>
          <w:lang w:eastAsia="ru-RU"/>
        </w:rPr>
        <w:t>         </w:t>
      </w:r>
      <w:r w:rsidRPr="00DF27BE">
        <w:rPr>
          <w:rFonts w:ascii="Arial" w:eastAsia="Times New Roman" w:hAnsi="Arial" w:cs="Arial"/>
          <w:color w:val="333333"/>
          <w:sz w:val="20"/>
          <w:szCs w:val="20"/>
          <w:lang w:eastAsia="ru-RU"/>
        </w:rPr>
        <w:t>Каждый гражданин Российской Федерации имеет право на бесплатную медицинскую помощь в государственной системе здравоохранения в соответствии со ст. 55 Конституции РФ (принята на всенародном голосовании 12 декабря 1993г.).</w:t>
      </w:r>
    </w:p>
    <w:p w:rsidR="00DF27BE" w:rsidRPr="00DF27BE" w:rsidRDefault="00DF27BE" w:rsidP="00DF27BE">
      <w:pPr>
        <w:shd w:val="clear" w:color="auto" w:fill="FFFFFF"/>
        <w:spacing w:after="166" w:line="240" w:lineRule="auto"/>
        <w:ind w:left="720" w:hanging="360"/>
        <w:rPr>
          <w:rFonts w:ascii="Arial" w:eastAsia="Times New Roman" w:hAnsi="Arial" w:cs="Arial"/>
          <w:color w:val="333333"/>
          <w:sz w:val="20"/>
          <w:szCs w:val="20"/>
          <w:lang w:eastAsia="ru-RU"/>
        </w:rPr>
      </w:pPr>
      <w:r w:rsidRPr="00DF27BE">
        <w:rPr>
          <w:rFonts w:ascii="Symbol" w:eastAsia="Times New Roman" w:hAnsi="Symbol" w:cs="Arial"/>
          <w:color w:val="333333"/>
          <w:sz w:val="20"/>
          <w:szCs w:val="20"/>
          <w:lang w:eastAsia="ru-RU"/>
        </w:rPr>
        <w:t></w:t>
      </w:r>
      <w:r w:rsidRPr="00DF27BE">
        <w:rPr>
          <w:rFonts w:ascii="Times New Roman" w:eastAsia="Times New Roman" w:hAnsi="Times New Roman" w:cs="Times New Roman"/>
          <w:color w:val="333333"/>
          <w:sz w:val="14"/>
          <w:szCs w:val="14"/>
          <w:lang w:eastAsia="ru-RU"/>
        </w:rPr>
        <w:t>         </w:t>
      </w:r>
      <w:r w:rsidRPr="00DF27BE">
        <w:rPr>
          <w:rFonts w:ascii="Arial" w:eastAsia="Times New Roman" w:hAnsi="Arial" w:cs="Arial"/>
          <w:color w:val="333333"/>
          <w:sz w:val="20"/>
          <w:szCs w:val="20"/>
          <w:lang w:eastAsia="ru-RU"/>
        </w:rPr>
        <w:t>В ст. 35 Федерального закона от 30.03.99 г. №52-ФЗ «О санитарно-эпидемиологическом благополучии населения» сказано: «Профилактические прививки проводятся в соответствии с законодательством РФ для предупреждения возникновения и распространения инфекционных заболеваний».</w:t>
      </w:r>
    </w:p>
    <w:p w:rsidR="00DF27BE" w:rsidRPr="00DF27BE" w:rsidRDefault="00DF27BE" w:rsidP="00DF27BE">
      <w:pPr>
        <w:shd w:val="clear" w:color="auto" w:fill="FFFFFF"/>
        <w:spacing w:after="166" w:line="240" w:lineRule="auto"/>
        <w:ind w:left="720" w:hanging="360"/>
        <w:rPr>
          <w:rFonts w:ascii="Arial" w:eastAsia="Times New Roman" w:hAnsi="Arial" w:cs="Arial"/>
          <w:color w:val="333333"/>
          <w:sz w:val="20"/>
          <w:szCs w:val="20"/>
          <w:lang w:eastAsia="ru-RU"/>
        </w:rPr>
      </w:pPr>
      <w:r w:rsidRPr="00DF27BE">
        <w:rPr>
          <w:rFonts w:ascii="Symbol" w:eastAsia="Times New Roman" w:hAnsi="Symbol" w:cs="Arial"/>
          <w:color w:val="333333"/>
          <w:sz w:val="20"/>
          <w:szCs w:val="20"/>
          <w:lang w:eastAsia="ru-RU"/>
        </w:rPr>
        <w:lastRenderedPageBreak/>
        <w:t></w:t>
      </w:r>
      <w:r w:rsidRPr="00DF27BE">
        <w:rPr>
          <w:rFonts w:ascii="Times New Roman" w:eastAsia="Times New Roman" w:hAnsi="Times New Roman" w:cs="Times New Roman"/>
          <w:color w:val="333333"/>
          <w:sz w:val="14"/>
          <w:szCs w:val="14"/>
          <w:lang w:eastAsia="ru-RU"/>
        </w:rPr>
        <w:t>         </w:t>
      </w:r>
      <w:r w:rsidRPr="00DF27BE">
        <w:rPr>
          <w:rFonts w:ascii="Arial" w:eastAsia="Times New Roman" w:hAnsi="Arial" w:cs="Arial"/>
          <w:color w:val="333333"/>
          <w:sz w:val="20"/>
          <w:szCs w:val="20"/>
          <w:lang w:eastAsia="ru-RU"/>
        </w:rPr>
        <w:t>Федеральный закон от 17 сентября 1998 г. №157-ФЗ «Об иммунопрофилактике инфекционных болезней»;</w:t>
      </w:r>
    </w:p>
    <w:p w:rsidR="00DF27BE" w:rsidRPr="00DF27BE" w:rsidRDefault="00DF27BE" w:rsidP="00DF27BE">
      <w:pPr>
        <w:shd w:val="clear" w:color="auto" w:fill="FFFFFF"/>
        <w:spacing w:after="166" w:line="240" w:lineRule="auto"/>
        <w:ind w:left="720" w:hanging="360"/>
        <w:rPr>
          <w:rFonts w:ascii="Arial" w:eastAsia="Times New Roman" w:hAnsi="Arial" w:cs="Arial"/>
          <w:color w:val="333333"/>
          <w:sz w:val="20"/>
          <w:szCs w:val="20"/>
          <w:lang w:eastAsia="ru-RU"/>
        </w:rPr>
      </w:pPr>
      <w:r w:rsidRPr="00DF27BE">
        <w:rPr>
          <w:rFonts w:ascii="Symbol" w:eastAsia="Times New Roman" w:hAnsi="Symbol" w:cs="Arial"/>
          <w:color w:val="333333"/>
          <w:sz w:val="20"/>
          <w:szCs w:val="20"/>
          <w:lang w:eastAsia="ru-RU"/>
        </w:rPr>
        <w:t></w:t>
      </w:r>
      <w:r w:rsidRPr="00DF27BE">
        <w:rPr>
          <w:rFonts w:ascii="Times New Roman" w:eastAsia="Times New Roman" w:hAnsi="Times New Roman" w:cs="Times New Roman"/>
          <w:color w:val="333333"/>
          <w:sz w:val="14"/>
          <w:szCs w:val="14"/>
          <w:lang w:eastAsia="ru-RU"/>
        </w:rPr>
        <w:t>         </w:t>
      </w:r>
      <w:r w:rsidRPr="00DF27BE">
        <w:rPr>
          <w:rFonts w:ascii="Arial" w:eastAsia="Times New Roman" w:hAnsi="Arial" w:cs="Arial"/>
          <w:color w:val="333333"/>
          <w:sz w:val="20"/>
          <w:szCs w:val="20"/>
          <w:lang w:eastAsia="ru-RU"/>
        </w:rPr>
        <w:t>Приказ Министерства здравоохранения и социального развития РФ от 21.03.2014 г. № 125н «Об утверждении национального календаря профилактических прививок и календаря профилактических прививок по эпидемическим показаниям».</w:t>
      </w:r>
    </w:p>
    <w:p w:rsidR="00DF27BE" w:rsidRPr="00DF27BE" w:rsidRDefault="00DF27BE" w:rsidP="00DF27BE">
      <w:pPr>
        <w:shd w:val="clear" w:color="auto" w:fill="FFFFFF"/>
        <w:spacing w:after="166" w:line="240" w:lineRule="auto"/>
        <w:ind w:left="720" w:hanging="360"/>
        <w:rPr>
          <w:rFonts w:ascii="Arial" w:eastAsia="Times New Roman" w:hAnsi="Arial" w:cs="Arial"/>
          <w:color w:val="333333"/>
          <w:sz w:val="20"/>
          <w:szCs w:val="20"/>
          <w:lang w:eastAsia="ru-RU"/>
        </w:rPr>
      </w:pPr>
      <w:r w:rsidRPr="00DF27BE">
        <w:rPr>
          <w:rFonts w:ascii="Symbol" w:eastAsia="Times New Roman" w:hAnsi="Symbol" w:cs="Arial"/>
          <w:color w:val="333333"/>
          <w:sz w:val="20"/>
          <w:szCs w:val="20"/>
          <w:lang w:eastAsia="ru-RU"/>
        </w:rPr>
        <w:t></w:t>
      </w:r>
      <w:r w:rsidRPr="00DF27BE">
        <w:rPr>
          <w:rFonts w:ascii="Times New Roman" w:eastAsia="Times New Roman" w:hAnsi="Times New Roman" w:cs="Times New Roman"/>
          <w:color w:val="333333"/>
          <w:sz w:val="14"/>
          <w:szCs w:val="14"/>
          <w:lang w:eastAsia="ru-RU"/>
        </w:rPr>
        <w:t>         </w:t>
      </w:r>
      <w:r w:rsidRPr="00DF27BE">
        <w:rPr>
          <w:rFonts w:ascii="Arial" w:eastAsia="Times New Roman" w:hAnsi="Arial" w:cs="Arial"/>
          <w:color w:val="333333"/>
          <w:sz w:val="20"/>
          <w:szCs w:val="20"/>
          <w:lang w:eastAsia="ru-RU"/>
        </w:rPr>
        <w:t>Работа по организации и проведению профилактических прививок регламентирована действующими санитарно-эпидемиологическими правилами.</w:t>
      </w:r>
    </w:p>
    <w:p w:rsidR="00DF27BE" w:rsidRPr="00DF27BE" w:rsidRDefault="00DF27BE" w:rsidP="00DF27BE">
      <w:pPr>
        <w:shd w:val="clear" w:color="auto" w:fill="FFFFFF"/>
        <w:spacing w:after="0"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 </w:t>
      </w:r>
    </w:p>
    <w:p w:rsidR="00DF27BE" w:rsidRPr="00DF27BE" w:rsidRDefault="00DF27BE" w:rsidP="00DF27BE">
      <w:pPr>
        <w:spacing w:before="331" w:after="331" w:line="240" w:lineRule="auto"/>
        <w:rPr>
          <w:rFonts w:ascii="Times New Roman" w:eastAsia="Times New Roman" w:hAnsi="Times New Roman" w:cs="Times New Roman"/>
          <w:sz w:val="24"/>
          <w:szCs w:val="24"/>
          <w:lang w:eastAsia="ru-RU"/>
        </w:rPr>
      </w:pPr>
      <w:r w:rsidRPr="00DF27BE">
        <w:rPr>
          <w:rFonts w:ascii="Times New Roman" w:eastAsia="Times New Roman" w:hAnsi="Times New Roman" w:cs="Times New Roman"/>
          <w:sz w:val="24"/>
          <w:szCs w:val="24"/>
          <w:lang w:eastAsia="ru-RU"/>
        </w:rPr>
        <w:pict>
          <v:rect id="_x0000_i1025" style="width:0;height:0" o:hralign="center" o:hrstd="t" o:hrnoshade="t" o:hr="t" fillcolor="#333" stroked="f"/>
        </w:pict>
      </w:r>
    </w:p>
    <w:p w:rsidR="00DF27BE" w:rsidRPr="00DF27BE" w:rsidRDefault="00DF27BE" w:rsidP="00DF27BE">
      <w:pPr>
        <w:spacing w:before="331" w:after="331" w:line="240" w:lineRule="auto"/>
        <w:rPr>
          <w:rFonts w:ascii="Times New Roman" w:eastAsia="Times New Roman" w:hAnsi="Times New Roman" w:cs="Times New Roman"/>
          <w:sz w:val="24"/>
          <w:szCs w:val="24"/>
          <w:lang w:eastAsia="ru-RU"/>
        </w:rPr>
      </w:pPr>
      <w:r w:rsidRPr="00DF27BE">
        <w:rPr>
          <w:rFonts w:ascii="Times New Roman" w:eastAsia="Times New Roman" w:hAnsi="Times New Roman" w:cs="Times New Roman"/>
          <w:sz w:val="24"/>
          <w:szCs w:val="24"/>
          <w:lang w:eastAsia="ru-RU"/>
        </w:rPr>
        <w:pict>
          <v:rect id="_x0000_i1026" style="width:0;height:0" o:hralign="center" o:hrstd="t" o:hrnoshade="t" o:hr="t" fillcolor="#333" stroked="f"/>
        </w:pict>
      </w:r>
    </w:p>
    <w:p w:rsidR="00DF27BE" w:rsidRPr="00DF27BE" w:rsidRDefault="00DF27BE" w:rsidP="00DF27BE">
      <w:pPr>
        <w:spacing w:before="331" w:after="331" w:line="240" w:lineRule="auto"/>
        <w:rPr>
          <w:rFonts w:ascii="Times New Roman" w:eastAsia="Times New Roman" w:hAnsi="Times New Roman" w:cs="Times New Roman"/>
          <w:sz w:val="24"/>
          <w:szCs w:val="24"/>
          <w:lang w:eastAsia="ru-RU"/>
        </w:rPr>
      </w:pPr>
      <w:r w:rsidRPr="00DF27BE">
        <w:rPr>
          <w:rFonts w:ascii="Times New Roman" w:eastAsia="Times New Roman" w:hAnsi="Times New Roman" w:cs="Times New Roman"/>
          <w:sz w:val="24"/>
          <w:szCs w:val="24"/>
          <w:lang w:eastAsia="ru-RU"/>
        </w:rPr>
        <w:pict>
          <v:rect id="_x0000_i1027" style="width:0;height:0" o:hralign="center" o:hrstd="t" o:hrnoshade="t" o:hr="t" fillcolor="#333" stroked="f"/>
        </w:pict>
      </w:r>
    </w:p>
    <w:p w:rsidR="00DF27BE" w:rsidRPr="00DF27BE" w:rsidRDefault="00DF27BE" w:rsidP="00DF27BE">
      <w:pPr>
        <w:shd w:val="clear" w:color="auto" w:fill="FFFFFF"/>
        <w:spacing w:before="100" w:beforeAutospacing="1" w:after="100" w:afterAutospacing="1" w:line="240" w:lineRule="auto"/>
        <w:jc w:val="center"/>
        <w:outlineLvl w:val="1"/>
        <w:rPr>
          <w:rFonts w:ascii="Arial" w:eastAsia="Times New Roman" w:hAnsi="Arial" w:cs="Arial"/>
          <w:color w:val="333333"/>
          <w:sz w:val="50"/>
          <w:szCs w:val="50"/>
          <w:lang w:eastAsia="ru-RU"/>
        </w:rPr>
      </w:pPr>
      <w:hyperlink r:id="rId4" w:tooltip="Вакцинопрофилактика инфекционных болезней " w:history="1">
        <w:r w:rsidRPr="00DF27BE">
          <w:rPr>
            <w:rFonts w:ascii="Arial" w:eastAsia="Times New Roman" w:hAnsi="Arial" w:cs="Arial"/>
            <w:color w:val="7030A0"/>
            <w:u w:val="single"/>
            <w:lang w:eastAsia="ru-RU"/>
          </w:rPr>
          <w:t>Вакцинопрофилактика инфекционных болезней</w:t>
        </w:r>
      </w:hyperlink>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Современной медицине известно боле 6,5 тысяч инфекционных заболеваний и синдромов, которые широко распространены в мире. Инфекционные болезни возникают в результате проникновения в организм человека болезнетворных микроорганизмов специфичных только для данной болезни.</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Основная защита от возникновения инфекционных болезней – профилактика.</w:t>
      </w:r>
      <w:r w:rsidRPr="00DF27BE">
        <w:rPr>
          <w:rFonts w:ascii="Arial" w:eastAsia="Times New Roman" w:hAnsi="Arial" w:cs="Arial"/>
          <w:color w:val="333333"/>
          <w:sz w:val="20"/>
          <w:szCs w:val="20"/>
          <w:lang w:eastAsia="ru-RU"/>
        </w:rPr>
        <w:br/>
        <w:t>Виды профилактики делятся на две большие группы – специфическая и неспецифическая.</w:t>
      </w:r>
      <w:r w:rsidRPr="00DF27BE">
        <w:rPr>
          <w:rFonts w:ascii="Arial" w:eastAsia="Times New Roman" w:hAnsi="Arial" w:cs="Arial"/>
          <w:color w:val="333333"/>
          <w:sz w:val="20"/>
          <w:szCs w:val="20"/>
          <w:lang w:eastAsia="ru-RU"/>
        </w:rPr>
        <w:br/>
        <w:t>При неспецифических воздействиях происходит влияние на весь организм, на всю иммунную систему, независимо от инфекции.</w:t>
      </w:r>
      <w:r w:rsidRPr="00DF27BE">
        <w:rPr>
          <w:rFonts w:ascii="Arial" w:eastAsia="Times New Roman" w:hAnsi="Arial" w:cs="Arial"/>
          <w:color w:val="333333"/>
          <w:sz w:val="20"/>
          <w:szCs w:val="20"/>
          <w:lang w:eastAsia="ru-RU"/>
        </w:rPr>
        <w:br/>
        <w:t xml:space="preserve">К </w:t>
      </w:r>
      <w:proofErr w:type="gramStart"/>
      <w:r w:rsidRPr="00DF27BE">
        <w:rPr>
          <w:rFonts w:ascii="Arial" w:eastAsia="Times New Roman" w:hAnsi="Arial" w:cs="Arial"/>
          <w:color w:val="333333"/>
          <w:sz w:val="20"/>
          <w:szCs w:val="20"/>
          <w:lang w:eastAsia="ru-RU"/>
        </w:rPr>
        <w:t>специфическим</w:t>
      </w:r>
      <w:proofErr w:type="gramEnd"/>
      <w:r w:rsidRPr="00DF27BE">
        <w:rPr>
          <w:rFonts w:ascii="Arial" w:eastAsia="Times New Roman" w:hAnsi="Arial" w:cs="Arial"/>
          <w:color w:val="333333"/>
          <w:sz w:val="20"/>
          <w:szCs w:val="20"/>
          <w:lang w:eastAsia="ru-RU"/>
        </w:rPr>
        <w:t xml:space="preserve"> относится иммунопрофилактика - один из ведущих методов профилактики инфекционных заболеваний.</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 xml:space="preserve">Опыт </w:t>
      </w:r>
      <w:proofErr w:type="spellStart"/>
      <w:r w:rsidRPr="00DF27BE">
        <w:rPr>
          <w:rFonts w:ascii="Arial" w:eastAsia="Times New Roman" w:hAnsi="Arial" w:cs="Arial"/>
          <w:color w:val="333333"/>
          <w:sz w:val="20"/>
          <w:szCs w:val="20"/>
          <w:lang w:eastAsia="ru-RU"/>
        </w:rPr>
        <w:t>вакцинопрофилактики</w:t>
      </w:r>
      <w:proofErr w:type="spellEnd"/>
      <w:r w:rsidRPr="00DF27BE">
        <w:rPr>
          <w:rFonts w:ascii="Arial" w:eastAsia="Times New Roman" w:hAnsi="Arial" w:cs="Arial"/>
          <w:color w:val="333333"/>
          <w:sz w:val="20"/>
          <w:szCs w:val="20"/>
          <w:lang w:eastAsia="ru-RU"/>
        </w:rPr>
        <w:t xml:space="preserve"> свидетельствует, что при прекращении массовой иммунизации взрослого населения и детей первых лет жизни или снижении охвата прививками ниже 95% происходит активизация длительно не регистрируемых или регистрируемых единично случаев управляемых инфекций.</w:t>
      </w:r>
    </w:p>
    <w:p w:rsidR="00DF27BE" w:rsidRPr="00DF27BE" w:rsidRDefault="00DF27BE" w:rsidP="00DF27BE">
      <w:pPr>
        <w:shd w:val="clear" w:color="auto" w:fill="FFFFFF"/>
        <w:spacing w:after="0" w:line="240" w:lineRule="auto"/>
        <w:jc w:val="center"/>
        <w:rPr>
          <w:rFonts w:ascii="Arial" w:eastAsia="Times New Roman" w:hAnsi="Arial" w:cs="Arial"/>
          <w:color w:val="333333"/>
          <w:sz w:val="20"/>
          <w:szCs w:val="20"/>
          <w:lang w:eastAsia="ru-RU"/>
        </w:rPr>
      </w:pPr>
      <w:r w:rsidRPr="00DF27BE">
        <w:rPr>
          <w:rFonts w:ascii="Arial" w:eastAsia="Times New Roman" w:hAnsi="Arial" w:cs="Arial"/>
          <w:b/>
          <w:bCs/>
          <w:color w:val="339966"/>
          <w:sz w:val="20"/>
          <w:szCs w:val="20"/>
          <w:lang w:eastAsia="ru-RU"/>
        </w:rPr>
        <w:t>Что такое профилактические прививки?</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b/>
          <w:bCs/>
          <w:i/>
          <w:iCs/>
          <w:color w:val="333333"/>
          <w:sz w:val="20"/>
          <w:szCs w:val="20"/>
          <w:lang w:eastAsia="ru-RU"/>
        </w:rPr>
        <w:t>Профилактические прививки</w:t>
      </w:r>
      <w:r w:rsidRPr="00DF27BE">
        <w:rPr>
          <w:rFonts w:ascii="Arial" w:eastAsia="Times New Roman" w:hAnsi="Arial" w:cs="Arial"/>
          <w:color w:val="333333"/>
          <w:sz w:val="20"/>
          <w:szCs w:val="20"/>
          <w:lang w:eastAsia="ru-RU"/>
        </w:rPr>
        <w:t> — это высокоэффективный метод формирования невосприимчивости к определенным опасным инфекциям человека и животных.</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Все профилактические прививки предполагают введение вакцины — медицинского иммунобиологического препарата.</w:t>
      </w:r>
      <w:r w:rsidRPr="00DF27BE">
        <w:rPr>
          <w:rFonts w:ascii="Arial" w:eastAsia="Times New Roman" w:hAnsi="Arial" w:cs="Arial"/>
          <w:color w:val="333333"/>
          <w:sz w:val="20"/>
          <w:szCs w:val="20"/>
          <w:lang w:eastAsia="ru-RU"/>
        </w:rPr>
        <w:br/>
        <w:t>При вакцинации в организм человека вводятся специальные ослабленные или убитые возбудители тех или иных заболеваний или же их определенные части (антигены). В ответ на это в организме человека активизируется иммунная система, которая синтезирует антитела к возбудителю инфекции и искусственным способом формирует иммунитет к этому заболеванию. Впоследствии именно эти антитела и обеспечивают защиту от инфекции, которая попадая в организм человека, имеющего защитный иммунитет, не вызывает заболевания, либо проявления болезни будут весьма слабые.</w:t>
      </w:r>
      <w:r w:rsidRPr="00DF27BE">
        <w:rPr>
          <w:rFonts w:ascii="Arial" w:eastAsia="Times New Roman" w:hAnsi="Arial" w:cs="Arial"/>
          <w:color w:val="333333"/>
          <w:sz w:val="20"/>
          <w:szCs w:val="20"/>
          <w:lang w:eastAsia="ru-RU"/>
        </w:rPr>
        <w:br/>
        <w:t>Иммунопрофилактика в Российской Федерации осуществляется согласно Федеральному закону от 17 сентября 1998 года № 157-ФЗ «Об иммунопрофилактике инфекционных болезней».</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На сегодняшний день все профилактические прививки делятся на плановые прививки и прививки, проводимые по эпидемиологическим показаниям. Имеются схемы введения вакцинных препаратов, возможности сочетания и последовательность проведения иммунизации, что отражено в положениях и руководствах, а также в календарях прививок.</w:t>
      </w:r>
    </w:p>
    <w:p w:rsidR="00DF27BE" w:rsidRPr="00DF27BE" w:rsidRDefault="00DF27BE" w:rsidP="00DF27BE">
      <w:pPr>
        <w:shd w:val="clear" w:color="auto" w:fill="FFFFFF"/>
        <w:spacing w:after="0" w:line="240" w:lineRule="auto"/>
        <w:jc w:val="center"/>
        <w:rPr>
          <w:rFonts w:ascii="Arial" w:eastAsia="Times New Roman" w:hAnsi="Arial" w:cs="Arial"/>
          <w:color w:val="333333"/>
          <w:sz w:val="20"/>
          <w:szCs w:val="20"/>
          <w:lang w:eastAsia="ru-RU"/>
        </w:rPr>
      </w:pPr>
      <w:r w:rsidRPr="00DF27BE">
        <w:rPr>
          <w:rFonts w:ascii="Arial" w:eastAsia="Times New Roman" w:hAnsi="Arial" w:cs="Arial"/>
          <w:b/>
          <w:bCs/>
          <w:color w:val="339966"/>
          <w:sz w:val="20"/>
          <w:szCs w:val="20"/>
          <w:lang w:eastAsia="ru-RU"/>
        </w:rPr>
        <w:t>Календарь профилактических прививок</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Действующий Национальный календарь профилактических прививок и профилактических прививок по эпидемическим показаниям, утвержден приказом Министра здравоохранения Российской Федерации от 21.03.2014 № 125н</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lastRenderedPageBreak/>
        <w:t>В Национальный календарь профилактических прививок (обязательные прививки для детей и взрослых) входят прививки от 12 инфекционных заболеваний: вирусного гепатита</w:t>
      </w:r>
      <w:proofErr w:type="gramStart"/>
      <w:r w:rsidRPr="00DF27BE">
        <w:rPr>
          <w:rFonts w:ascii="Arial" w:eastAsia="Times New Roman" w:hAnsi="Arial" w:cs="Arial"/>
          <w:color w:val="333333"/>
          <w:sz w:val="20"/>
          <w:szCs w:val="20"/>
          <w:lang w:eastAsia="ru-RU"/>
        </w:rPr>
        <w:t xml:space="preserve"> В</w:t>
      </w:r>
      <w:proofErr w:type="gramEnd"/>
      <w:r w:rsidRPr="00DF27BE">
        <w:rPr>
          <w:rFonts w:ascii="Arial" w:eastAsia="Times New Roman" w:hAnsi="Arial" w:cs="Arial"/>
          <w:color w:val="333333"/>
          <w:sz w:val="20"/>
          <w:szCs w:val="20"/>
          <w:lang w:eastAsia="ru-RU"/>
        </w:rPr>
        <w:t xml:space="preserve">, туберкулеза, пневмококковой инфекции, дифтерии, коклюша, столбняка, </w:t>
      </w:r>
      <w:proofErr w:type="spellStart"/>
      <w:r w:rsidRPr="00DF27BE">
        <w:rPr>
          <w:rFonts w:ascii="Arial" w:eastAsia="Times New Roman" w:hAnsi="Arial" w:cs="Arial"/>
          <w:color w:val="333333"/>
          <w:sz w:val="20"/>
          <w:szCs w:val="20"/>
          <w:lang w:eastAsia="ru-RU"/>
        </w:rPr>
        <w:t>гемофильной</w:t>
      </w:r>
      <w:proofErr w:type="spellEnd"/>
      <w:r w:rsidRPr="00DF27BE">
        <w:rPr>
          <w:rFonts w:ascii="Arial" w:eastAsia="Times New Roman" w:hAnsi="Arial" w:cs="Arial"/>
          <w:color w:val="333333"/>
          <w:sz w:val="20"/>
          <w:szCs w:val="20"/>
          <w:lang w:eastAsia="ru-RU"/>
        </w:rPr>
        <w:t xml:space="preserve"> инфекции, полиомиелита, кори, краснухи, эпидемического паротита, гриппа.</w:t>
      </w:r>
      <w:r w:rsidRPr="00DF27BE">
        <w:rPr>
          <w:rFonts w:ascii="Arial" w:eastAsia="Times New Roman" w:hAnsi="Arial" w:cs="Arial"/>
          <w:color w:val="333333"/>
          <w:sz w:val="20"/>
          <w:szCs w:val="20"/>
          <w:lang w:eastAsia="ru-RU"/>
        </w:rPr>
        <w:br/>
        <w:t xml:space="preserve">В Национальный календарь прививок по эпидемическим показаниям входят прививки против туляремии, чумы, бруцеллеза, сибирской язвы, бешенства, лептоспироза, вирусного клещевого энцефалита, лихорадки </w:t>
      </w:r>
      <w:proofErr w:type="spellStart"/>
      <w:r w:rsidRPr="00DF27BE">
        <w:rPr>
          <w:rFonts w:ascii="Arial" w:eastAsia="Times New Roman" w:hAnsi="Arial" w:cs="Arial"/>
          <w:color w:val="333333"/>
          <w:sz w:val="20"/>
          <w:szCs w:val="20"/>
          <w:lang w:eastAsia="ru-RU"/>
        </w:rPr>
        <w:t>Ку</w:t>
      </w:r>
      <w:proofErr w:type="spellEnd"/>
      <w:r w:rsidRPr="00DF27BE">
        <w:rPr>
          <w:rFonts w:ascii="Arial" w:eastAsia="Times New Roman" w:hAnsi="Arial" w:cs="Arial"/>
          <w:color w:val="333333"/>
          <w:sz w:val="20"/>
          <w:szCs w:val="20"/>
          <w:lang w:eastAsia="ru-RU"/>
        </w:rPr>
        <w:t>, желтой лихорадки, холеры, брюшного тифа, вирусного гепатита</w:t>
      </w:r>
      <w:proofErr w:type="gramStart"/>
      <w:r w:rsidRPr="00DF27BE">
        <w:rPr>
          <w:rFonts w:ascii="Arial" w:eastAsia="Times New Roman" w:hAnsi="Arial" w:cs="Arial"/>
          <w:color w:val="333333"/>
          <w:sz w:val="20"/>
          <w:szCs w:val="20"/>
          <w:lang w:eastAsia="ru-RU"/>
        </w:rPr>
        <w:t xml:space="preserve"> А</w:t>
      </w:r>
      <w:proofErr w:type="gramEnd"/>
      <w:r w:rsidRPr="00DF27BE">
        <w:rPr>
          <w:rFonts w:ascii="Arial" w:eastAsia="Times New Roman" w:hAnsi="Arial" w:cs="Arial"/>
          <w:color w:val="333333"/>
          <w:sz w:val="20"/>
          <w:szCs w:val="20"/>
          <w:lang w:eastAsia="ru-RU"/>
        </w:rPr>
        <w:t xml:space="preserve">, </w:t>
      </w:r>
      <w:proofErr w:type="spellStart"/>
      <w:r w:rsidRPr="00DF27BE">
        <w:rPr>
          <w:rFonts w:ascii="Arial" w:eastAsia="Times New Roman" w:hAnsi="Arial" w:cs="Arial"/>
          <w:color w:val="333333"/>
          <w:sz w:val="20"/>
          <w:szCs w:val="20"/>
          <w:lang w:eastAsia="ru-RU"/>
        </w:rPr>
        <w:t>шигеллезов</w:t>
      </w:r>
      <w:proofErr w:type="spellEnd"/>
      <w:r w:rsidRPr="00DF27BE">
        <w:rPr>
          <w:rFonts w:ascii="Arial" w:eastAsia="Times New Roman" w:hAnsi="Arial" w:cs="Arial"/>
          <w:color w:val="333333"/>
          <w:sz w:val="20"/>
          <w:szCs w:val="20"/>
          <w:lang w:eastAsia="ru-RU"/>
        </w:rPr>
        <w:t xml:space="preserve">, менингококковой инфекции, </w:t>
      </w:r>
      <w:proofErr w:type="spellStart"/>
      <w:r w:rsidRPr="00DF27BE">
        <w:rPr>
          <w:rFonts w:ascii="Arial" w:eastAsia="Times New Roman" w:hAnsi="Arial" w:cs="Arial"/>
          <w:color w:val="333333"/>
          <w:sz w:val="20"/>
          <w:szCs w:val="20"/>
          <w:lang w:eastAsia="ru-RU"/>
        </w:rPr>
        <w:t>ротавирусной</w:t>
      </w:r>
      <w:proofErr w:type="spellEnd"/>
      <w:r w:rsidRPr="00DF27BE">
        <w:rPr>
          <w:rFonts w:ascii="Arial" w:eastAsia="Times New Roman" w:hAnsi="Arial" w:cs="Arial"/>
          <w:color w:val="333333"/>
          <w:sz w:val="20"/>
          <w:szCs w:val="20"/>
          <w:lang w:eastAsia="ru-RU"/>
        </w:rPr>
        <w:t xml:space="preserve"> инфекции, ветряной оспы. Данные прививки проводятся детскому и взрослому населению в связи с осложнением эпидемической ситуации по вышеуказанным инфекциям и по распоряжению вышестоящих надзорных органов.</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 xml:space="preserve">Вакцинации уже более 200 лет, но и сейчас, как и раньше, эта профилактическая мера порождает у многих страхи и опасения, во многом связываемые с вмешательством в жизнедеятельность здорового организма, тогда как в случае болезни лечебные меры, даже весьма опасные, таких страхов не вызывают. Опасения связаны и с сообщениями об осложнениях после прививок, хотя развитие тяжелого заболевания в </w:t>
      </w:r>
      <w:proofErr w:type="spellStart"/>
      <w:r w:rsidRPr="00DF27BE">
        <w:rPr>
          <w:rFonts w:ascii="Arial" w:eastAsia="Times New Roman" w:hAnsi="Arial" w:cs="Arial"/>
          <w:color w:val="333333"/>
          <w:sz w:val="20"/>
          <w:szCs w:val="20"/>
          <w:lang w:eastAsia="ru-RU"/>
        </w:rPr>
        <w:t>поствакцинальном</w:t>
      </w:r>
      <w:proofErr w:type="spellEnd"/>
      <w:r w:rsidRPr="00DF27BE">
        <w:rPr>
          <w:rFonts w:ascii="Arial" w:eastAsia="Times New Roman" w:hAnsi="Arial" w:cs="Arial"/>
          <w:color w:val="333333"/>
          <w:sz w:val="20"/>
          <w:szCs w:val="20"/>
          <w:lang w:eastAsia="ru-RU"/>
        </w:rPr>
        <w:t xml:space="preserve"> периоде чаще всего не связано с вакцинацией, а представляет собой совпадение двух событий по времени. Но для пострадавших и, особенно противников вакцинации такое событие служит поводом для обвинений и, к </w:t>
      </w:r>
      <w:proofErr w:type="gramStart"/>
      <w:r w:rsidRPr="00DF27BE">
        <w:rPr>
          <w:rFonts w:ascii="Arial" w:eastAsia="Times New Roman" w:hAnsi="Arial" w:cs="Arial"/>
          <w:color w:val="333333"/>
          <w:sz w:val="20"/>
          <w:szCs w:val="20"/>
          <w:lang w:eastAsia="ru-RU"/>
        </w:rPr>
        <w:t>сожалению</w:t>
      </w:r>
      <w:proofErr w:type="gramEnd"/>
      <w:r w:rsidRPr="00DF27BE">
        <w:rPr>
          <w:rFonts w:ascii="Arial" w:eastAsia="Times New Roman" w:hAnsi="Arial" w:cs="Arial"/>
          <w:color w:val="333333"/>
          <w:sz w:val="20"/>
          <w:szCs w:val="20"/>
          <w:lang w:eastAsia="ru-RU"/>
        </w:rPr>
        <w:t xml:space="preserve"> они охотно подхватываются СМИ. Наиболее действенный способ противостоять этому – регистрация и тщательное расследование каждого случая осложнения.</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Осложнения, возникающие после перенесенных инфекционных заболеваний, которые можно предупредить с помощью вакцинации.</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b/>
          <w:bCs/>
          <w:i/>
          <w:iCs/>
          <w:color w:val="0000FF"/>
          <w:sz w:val="20"/>
          <w:szCs w:val="20"/>
          <w:lang w:eastAsia="ru-RU"/>
        </w:rPr>
        <w:t>Туберкулез</w:t>
      </w:r>
      <w:r w:rsidRPr="00DF27BE">
        <w:rPr>
          <w:rFonts w:ascii="Arial" w:eastAsia="Times New Roman" w:hAnsi="Arial" w:cs="Arial"/>
          <w:color w:val="0000FF"/>
          <w:sz w:val="20"/>
          <w:szCs w:val="20"/>
          <w:lang w:eastAsia="ru-RU"/>
        </w:rPr>
        <w:t> </w:t>
      </w:r>
      <w:r w:rsidRPr="00DF27BE">
        <w:rPr>
          <w:rFonts w:ascii="Arial" w:eastAsia="Times New Roman" w:hAnsi="Arial" w:cs="Arial"/>
          <w:color w:val="333333"/>
          <w:sz w:val="20"/>
          <w:szCs w:val="20"/>
          <w:lang w:eastAsia="ru-RU"/>
        </w:rPr>
        <w:t xml:space="preserve">- является чрезвычайно опасным заболеванием, которое раньше считалось неизлечимым и ежегодно уносило жизни миллионов людей. В настоящее время в связи с введением обязательной </w:t>
      </w:r>
      <w:proofErr w:type="spellStart"/>
      <w:r w:rsidRPr="00DF27BE">
        <w:rPr>
          <w:rFonts w:ascii="Arial" w:eastAsia="Times New Roman" w:hAnsi="Arial" w:cs="Arial"/>
          <w:color w:val="333333"/>
          <w:sz w:val="20"/>
          <w:szCs w:val="20"/>
          <w:lang w:eastAsia="ru-RU"/>
        </w:rPr>
        <w:t>вакционопрофилактики</w:t>
      </w:r>
      <w:proofErr w:type="spellEnd"/>
      <w:r w:rsidRPr="00DF27BE">
        <w:rPr>
          <w:rFonts w:ascii="Arial" w:eastAsia="Times New Roman" w:hAnsi="Arial" w:cs="Arial"/>
          <w:color w:val="333333"/>
          <w:sz w:val="20"/>
          <w:szCs w:val="20"/>
          <w:lang w:eastAsia="ru-RU"/>
        </w:rPr>
        <w:t xml:space="preserve"> и наличием ряда эффективных противотуберкулезных химиопрепаратов люди способны контролировать это заболевание. Однако и сейчас в России умирают от осложнений туберкулеза более 20 тысяч людей в год. Именно поэтому так важно соблюдать все рекомендации врачей, касающиеся профилактики </w:t>
      </w:r>
      <w:proofErr w:type="gramStart"/>
      <w:r w:rsidRPr="00DF27BE">
        <w:rPr>
          <w:rFonts w:ascii="Arial" w:eastAsia="Times New Roman" w:hAnsi="Arial" w:cs="Arial"/>
          <w:color w:val="333333"/>
          <w:sz w:val="20"/>
          <w:szCs w:val="20"/>
          <w:lang w:eastAsia="ru-RU"/>
        </w:rPr>
        <w:t>туберкулеза</w:t>
      </w:r>
      <w:proofErr w:type="gramEnd"/>
      <w:r w:rsidRPr="00DF27BE">
        <w:rPr>
          <w:rFonts w:ascii="Arial" w:eastAsia="Times New Roman" w:hAnsi="Arial" w:cs="Arial"/>
          <w:color w:val="333333"/>
          <w:sz w:val="20"/>
          <w:szCs w:val="20"/>
          <w:lang w:eastAsia="ru-RU"/>
        </w:rPr>
        <w:t xml:space="preserve"> как в детском, так и во взрослом возрасте.</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b/>
          <w:bCs/>
          <w:i/>
          <w:iCs/>
          <w:color w:val="0000FF"/>
          <w:sz w:val="20"/>
          <w:szCs w:val="20"/>
          <w:lang w:eastAsia="ru-RU"/>
        </w:rPr>
        <w:t>Вирусный гепатит</w:t>
      </w:r>
      <w:proofErr w:type="gramStart"/>
      <w:r w:rsidRPr="00DF27BE">
        <w:rPr>
          <w:rFonts w:ascii="Arial" w:eastAsia="Times New Roman" w:hAnsi="Arial" w:cs="Arial"/>
          <w:b/>
          <w:bCs/>
          <w:i/>
          <w:iCs/>
          <w:color w:val="0000FF"/>
          <w:sz w:val="20"/>
          <w:szCs w:val="20"/>
          <w:lang w:eastAsia="ru-RU"/>
        </w:rPr>
        <w:t xml:space="preserve"> В</w:t>
      </w:r>
      <w:proofErr w:type="gramEnd"/>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Главными осложнениями хронического гепатита</w:t>
      </w:r>
      <w:proofErr w:type="gramStart"/>
      <w:r w:rsidRPr="00DF27BE">
        <w:rPr>
          <w:rFonts w:ascii="Arial" w:eastAsia="Times New Roman" w:hAnsi="Arial" w:cs="Arial"/>
          <w:color w:val="333333"/>
          <w:sz w:val="20"/>
          <w:szCs w:val="20"/>
          <w:lang w:eastAsia="ru-RU"/>
        </w:rPr>
        <w:t xml:space="preserve"> В</w:t>
      </w:r>
      <w:proofErr w:type="gramEnd"/>
      <w:r w:rsidRPr="00DF27BE">
        <w:rPr>
          <w:rFonts w:ascii="Arial" w:eastAsia="Times New Roman" w:hAnsi="Arial" w:cs="Arial"/>
          <w:color w:val="333333"/>
          <w:sz w:val="20"/>
          <w:szCs w:val="20"/>
          <w:lang w:eastAsia="ru-RU"/>
        </w:rPr>
        <w:t xml:space="preserve"> являются формирование печеночной недостаточности, цирроза и первичного рака печени.</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b/>
          <w:bCs/>
          <w:i/>
          <w:iCs/>
          <w:color w:val="0000FF"/>
          <w:sz w:val="20"/>
          <w:szCs w:val="20"/>
          <w:lang w:eastAsia="ru-RU"/>
        </w:rPr>
        <w:t>Дифтерия</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При дифтерии у 2/3 больных развивается миокардит (воспаление мышцы сердца), что приводит к фибрилляции желудочков, которая часто служит причиной внезапной смерти больного: умирают 90% больных с фибрилляцией предсердий, желудочковой тахикардией или полной блокадой сердца</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b/>
          <w:bCs/>
          <w:i/>
          <w:iCs/>
          <w:color w:val="0000FF"/>
          <w:sz w:val="20"/>
          <w:szCs w:val="20"/>
          <w:lang w:eastAsia="ru-RU"/>
        </w:rPr>
        <w:t>Коклюш</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 xml:space="preserve">При коклюше наблюдаются следующие осложнения перенесенной инфекции: пневмонии, особенно страшны пневмонии у новорожденных детей, которые зачастую заканчиваются смертью ребенка. К другим осложнениям относятся отиты, энцефалопатии, энцефалиты, кровоизлияние в мозг, сетчатку глаза, </w:t>
      </w:r>
      <w:proofErr w:type="spellStart"/>
      <w:r w:rsidRPr="00DF27BE">
        <w:rPr>
          <w:rFonts w:ascii="Arial" w:eastAsia="Times New Roman" w:hAnsi="Arial" w:cs="Arial"/>
          <w:color w:val="333333"/>
          <w:sz w:val="20"/>
          <w:szCs w:val="20"/>
          <w:lang w:eastAsia="ru-RU"/>
        </w:rPr>
        <w:t>гипоксическое</w:t>
      </w:r>
      <w:proofErr w:type="spellEnd"/>
      <w:r w:rsidRPr="00DF27BE">
        <w:rPr>
          <w:rFonts w:ascii="Arial" w:eastAsia="Times New Roman" w:hAnsi="Arial" w:cs="Arial"/>
          <w:color w:val="333333"/>
          <w:sz w:val="20"/>
          <w:szCs w:val="20"/>
          <w:lang w:eastAsia="ru-RU"/>
        </w:rPr>
        <w:t xml:space="preserve"> поражение мозга. К отдаленным осложнениям после перенесенного коклюша относятся астма, задержка умственного развития, </w:t>
      </w:r>
      <w:proofErr w:type="spellStart"/>
      <w:r w:rsidRPr="00DF27BE">
        <w:rPr>
          <w:rFonts w:ascii="Arial" w:eastAsia="Times New Roman" w:hAnsi="Arial" w:cs="Arial"/>
          <w:color w:val="333333"/>
          <w:sz w:val="20"/>
          <w:szCs w:val="20"/>
          <w:lang w:eastAsia="ru-RU"/>
        </w:rPr>
        <w:t>эпистатус</w:t>
      </w:r>
      <w:proofErr w:type="spellEnd"/>
      <w:r w:rsidRPr="00DF27BE">
        <w:rPr>
          <w:rFonts w:ascii="Arial" w:eastAsia="Times New Roman" w:hAnsi="Arial" w:cs="Arial"/>
          <w:color w:val="333333"/>
          <w:sz w:val="20"/>
          <w:szCs w:val="20"/>
          <w:lang w:eastAsia="ru-RU"/>
        </w:rPr>
        <w:t>.</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b/>
          <w:bCs/>
          <w:i/>
          <w:iCs/>
          <w:color w:val="0000FF"/>
          <w:sz w:val="20"/>
          <w:szCs w:val="20"/>
          <w:lang w:eastAsia="ru-RU"/>
        </w:rPr>
        <w:t>Столбняк.</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Особенно частой причиной заражения столбняком бывают микротравмы нижних конечностей: ранения стоп при ходьбе босиком, уколы острыми предметами, колючками кустов. Занозы настолько часто приводят к развитию столбняка, что его называют "болезнью босых ног". Развиться столбняк может и при ожогах, отморожениях, у рожениц при нарушении правил гигиены, особенно в случае родов на дому, при криминальных абортах, у новорожденных.</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 xml:space="preserve">Осложнения столбняка делятся </w:t>
      </w:r>
      <w:proofErr w:type="gramStart"/>
      <w:r w:rsidRPr="00DF27BE">
        <w:rPr>
          <w:rFonts w:ascii="Arial" w:eastAsia="Times New Roman" w:hAnsi="Arial" w:cs="Arial"/>
          <w:color w:val="333333"/>
          <w:sz w:val="20"/>
          <w:szCs w:val="20"/>
          <w:lang w:eastAsia="ru-RU"/>
        </w:rPr>
        <w:t>на</w:t>
      </w:r>
      <w:proofErr w:type="gramEnd"/>
      <w:r w:rsidRPr="00DF27BE">
        <w:rPr>
          <w:rFonts w:ascii="Arial" w:eastAsia="Times New Roman" w:hAnsi="Arial" w:cs="Arial"/>
          <w:color w:val="333333"/>
          <w:sz w:val="20"/>
          <w:szCs w:val="20"/>
          <w:lang w:eastAsia="ru-RU"/>
        </w:rPr>
        <w:t xml:space="preserve"> ранние и поздние. В ранние сроки болезни могут возникнуть бронхиты, пневмонии, сепсис (общее заражение крови). Последствием судорог бывают разрывы мышц и сухожилий, переломы костей, вывихи. Длительные судороги дыхательных мышц могут привести к удушью и далее - к инфаркту миокарда и параличу сердечной мышцы. К поздним осложнениям относятся: длительное время сохраняющиеся нарушения работы сердца, общая и мышечная слабость, искривления позвоночника, плохая подвижность суставов, паралич черепных </w:t>
      </w:r>
      <w:r w:rsidRPr="00DF27BE">
        <w:rPr>
          <w:rFonts w:ascii="Arial" w:eastAsia="Times New Roman" w:hAnsi="Arial" w:cs="Arial"/>
          <w:color w:val="333333"/>
          <w:sz w:val="20"/>
          <w:szCs w:val="20"/>
          <w:lang w:eastAsia="ru-RU"/>
        </w:rPr>
        <w:lastRenderedPageBreak/>
        <w:t>нервов.</w:t>
      </w:r>
      <w:r w:rsidRPr="00DF27BE">
        <w:rPr>
          <w:rFonts w:ascii="Arial" w:eastAsia="Times New Roman" w:hAnsi="Arial" w:cs="Arial"/>
          <w:color w:val="333333"/>
          <w:sz w:val="20"/>
          <w:szCs w:val="20"/>
          <w:lang w:eastAsia="ru-RU"/>
        </w:rPr>
        <w:br/>
      </w:r>
      <w:r w:rsidRPr="00DF27BE">
        <w:rPr>
          <w:rFonts w:ascii="Arial" w:eastAsia="Times New Roman" w:hAnsi="Arial" w:cs="Arial"/>
          <w:color w:val="333333"/>
          <w:sz w:val="20"/>
          <w:szCs w:val="20"/>
          <w:lang w:eastAsia="ru-RU"/>
        </w:rPr>
        <w:br/>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b/>
          <w:bCs/>
          <w:i/>
          <w:iCs/>
          <w:color w:val="0070C0"/>
          <w:sz w:val="20"/>
          <w:szCs w:val="20"/>
          <w:lang w:eastAsia="ru-RU"/>
        </w:rPr>
        <w:t>Полиомиелит</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Статистически развитие осложнений после полиомиелита выражается в следующих цифрах: у 10% людей заболевших полиомиелитом, последний вызывает паралич. В случае паралича около 50% больных получают серьезные нарушения в виде парезов и параличей верхних и нижних конечностей.</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proofErr w:type="spellStart"/>
      <w:r w:rsidRPr="00DF27BE">
        <w:rPr>
          <w:rFonts w:ascii="Arial" w:eastAsia="Times New Roman" w:hAnsi="Arial" w:cs="Arial"/>
          <w:b/>
          <w:bCs/>
          <w:i/>
          <w:iCs/>
          <w:color w:val="0000FF"/>
          <w:sz w:val="20"/>
          <w:szCs w:val="20"/>
          <w:lang w:eastAsia="ru-RU"/>
        </w:rPr>
        <w:t>Гемофильная</w:t>
      </w:r>
      <w:proofErr w:type="spellEnd"/>
      <w:r w:rsidRPr="00DF27BE">
        <w:rPr>
          <w:rFonts w:ascii="Arial" w:eastAsia="Times New Roman" w:hAnsi="Arial" w:cs="Arial"/>
          <w:b/>
          <w:bCs/>
          <w:i/>
          <w:iCs/>
          <w:color w:val="0000FF"/>
          <w:sz w:val="20"/>
          <w:szCs w:val="20"/>
          <w:lang w:eastAsia="ru-RU"/>
        </w:rPr>
        <w:t xml:space="preserve"> инфекция</w:t>
      </w:r>
      <w:r w:rsidRPr="00DF27BE">
        <w:rPr>
          <w:rFonts w:ascii="Arial" w:eastAsia="Times New Roman" w:hAnsi="Arial" w:cs="Arial"/>
          <w:b/>
          <w:bCs/>
          <w:i/>
          <w:iCs/>
          <w:color w:val="333333"/>
          <w:sz w:val="20"/>
          <w:szCs w:val="20"/>
          <w:lang w:eastAsia="ru-RU"/>
        </w:rPr>
        <w:t> </w:t>
      </w:r>
      <w:r w:rsidRPr="00DF27BE">
        <w:rPr>
          <w:rFonts w:ascii="Arial" w:eastAsia="Times New Roman" w:hAnsi="Arial" w:cs="Arial"/>
          <w:color w:val="333333"/>
          <w:sz w:val="20"/>
          <w:szCs w:val="20"/>
          <w:lang w:eastAsia="ru-RU"/>
        </w:rPr>
        <w:t xml:space="preserve">вызывает гнойный менингит (воспаление мягкой мозговой оболочки), острую пневмонию (воспаление легких), сепсис, в частности одна из его форм – септицемия (системное заболевание), </w:t>
      </w:r>
      <w:proofErr w:type="spellStart"/>
      <w:r w:rsidRPr="00DF27BE">
        <w:rPr>
          <w:rFonts w:ascii="Arial" w:eastAsia="Times New Roman" w:hAnsi="Arial" w:cs="Arial"/>
          <w:color w:val="333333"/>
          <w:sz w:val="20"/>
          <w:szCs w:val="20"/>
          <w:lang w:eastAsia="ru-RU"/>
        </w:rPr>
        <w:t>целлюлит</w:t>
      </w:r>
      <w:proofErr w:type="spellEnd"/>
      <w:r w:rsidRPr="00DF27BE">
        <w:rPr>
          <w:rFonts w:ascii="Arial" w:eastAsia="Times New Roman" w:hAnsi="Arial" w:cs="Arial"/>
          <w:color w:val="333333"/>
          <w:sz w:val="20"/>
          <w:szCs w:val="20"/>
          <w:lang w:eastAsia="ru-RU"/>
        </w:rPr>
        <w:t xml:space="preserve"> или </w:t>
      </w:r>
      <w:proofErr w:type="spellStart"/>
      <w:r w:rsidRPr="00DF27BE">
        <w:rPr>
          <w:rFonts w:ascii="Arial" w:eastAsia="Times New Roman" w:hAnsi="Arial" w:cs="Arial"/>
          <w:color w:val="333333"/>
          <w:sz w:val="20"/>
          <w:szCs w:val="20"/>
          <w:lang w:eastAsia="ru-RU"/>
        </w:rPr>
        <w:t>панникулит</w:t>
      </w:r>
      <w:proofErr w:type="spellEnd"/>
      <w:r w:rsidRPr="00DF27BE">
        <w:rPr>
          <w:rFonts w:ascii="Arial" w:eastAsia="Times New Roman" w:hAnsi="Arial" w:cs="Arial"/>
          <w:color w:val="333333"/>
          <w:sz w:val="20"/>
          <w:szCs w:val="20"/>
          <w:lang w:eastAsia="ru-RU"/>
        </w:rPr>
        <w:t xml:space="preserve"> (воспаление подкожной клетчатки), </w:t>
      </w:r>
      <w:proofErr w:type="spellStart"/>
      <w:r w:rsidRPr="00DF27BE">
        <w:rPr>
          <w:rFonts w:ascii="Arial" w:eastAsia="Times New Roman" w:hAnsi="Arial" w:cs="Arial"/>
          <w:color w:val="333333"/>
          <w:sz w:val="20"/>
          <w:szCs w:val="20"/>
          <w:lang w:eastAsia="ru-RU"/>
        </w:rPr>
        <w:t>эпиглоттит</w:t>
      </w:r>
      <w:proofErr w:type="spellEnd"/>
      <w:r w:rsidRPr="00DF27BE">
        <w:rPr>
          <w:rFonts w:ascii="Arial" w:eastAsia="Times New Roman" w:hAnsi="Arial" w:cs="Arial"/>
          <w:color w:val="333333"/>
          <w:sz w:val="20"/>
          <w:szCs w:val="20"/>
          <w:lang w:eastAsia="ru-RU"/>
        </w:rPr>
        <w:t xml:space="preserve"> (поражение надгортанника), острый артрит (поражение суставов). Более редкие формы - отиты, синуситы, перикардиты, поражения дыхательных путей и прочие.</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b/>
          <w:bCs/>
          <w:i/>
          <w:iCs/>
          <w:color w:val="0000FF"/>
          <w:sz w:val="20"/>
          <w:szCs w:val="20"/>
          <w:lang w:eastAsia="ru-RU"/>
        </w:rPr>
        <w:t>Корь</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 xml:space="preserve">К первичным осложнениям кори у детей относят раннюю коревую пневмонию, энцефалиты, </w:t>
      </w:r>
      <w:proofErr w:type="spellStart"/>
      <w:r w:rsidRPr="00DF27BE">
        <w:rPr>
          <w:rFonts w:ascii="Arial" w:eastAsia="Times New Roman" w:hAnsi="Arial" w:cs="Arial"/>
          <w:color w:val="333333"/>
          <w:sz w:val="20"/>
          <w:szCs w:val="20"/>
          <w:lang w:eastAsia="ru-RU"/>
        </w:rPr>
        <w:t>менингоэнцефалиты</w:t>
      </w:r>
      <w:proofErr w:type="spellEnd"/>
      <w:r w:rsidRPr="00DF27BE">
        <w:rPr>
          <w:rFonts w:ascii="Arial" w:eastAsia="Times New Roman" w:hAnsi="Arial" w:cs="Arial"/>
          <w:color w:val="333333"/>
          <w:sz w:val="20"/>
          <w:szCs w:val="20"/>
          <w:lang w:eastAsia="ru-RU"/>
        </w:rPr>
        <w:t xml:space="preserve"> и </w:t>
      </w:r>
      <w:proofErr w:type="spellStart"/>
      <w:r w:rsidRPr="00DF27BE">
        <w:rPr>
          <w:rFonts w:ascii="Arial" w:eastAsia="Times New Roman" w:hAnsi="Arial" w:cs="Arial"/>
          <w:color w:val="333333"/>
          <w:sz w:val="20"/>
          <w:szCs w:val="20"/>
          <w:lang w:eastAsia="ru-RU"/>
        </w:rPr>
        <w:t>подострый</w:t>
      </w:r>
      <w:proofErr w:type="spellEnd"/>
      <w:r w:rsidRPr="00DF27BE">
        <w:rPr>
          <w:rFonts w:ascii="Arial" w:eastAsia="Times New Roman" w:hAnsi="Arial" w:cs="Arial"/>
          <w:color w:val="333333"/>
          <w:sz w:val="20"/>
          <w:szCs w:val="20"/>
          <w:lang w:eastAsia="ru-RU"/>
        </w:rPr>
        <w:t xml:space="preserve"> </w:t>
      </w:r>
      <w:proofErr w:type="spellStart"/>
      <w:r w:rsidRPr="00DF27BE">
        <w:rPr>
          <w:rFonts w:ascii="Arial" w:eastAsia="Times New Roman" w:hAnsi="Arial" w:cs="Arial"/>
          <w:color w:val="333333"/>
          <w:sz w:val="20"/>
          <w:szCs w:val="20"/>
          <w:lang w:eastAsia="ru-RU"/>
        </w:rPr>
        <w:t>склерозирующий</w:t>
      </w:r>
      <w:proofErr w:type="spellEnd"/>
      <w:r w:rsidRPr="00DF27BE">
        <w:rPr>
          <w:rFonts w:ascii="Arial" w:eastAsia="Times New Roman" w:hAnsi="Arial" w:cs="Arial"/>
          <w:color w:val="333333"/>
          <w:sz w:val="20"/>
          <w:szCs w:val="20"/>
          <w:lang w:eastAsia="ru-RU"/>
        </w:rPr>
        <w:t xml:space="preserve"> панэнцефалит - заболевание мозга.</w:t>
      </w:r>
      <w:r w:rsidRPr="00DF27BE">
        <w:rPr>
          <w:rFonts w:ascii="Arial" w:eastAsia="Times New Roman" w:hAnsi="Arial" w:cs="Arial"/>
          <w:color w:val="333333"/>
          <w:sz w:val="20"/>
          <w:szCs w:val="20"/>
          <w:lang w:eastAsia="ru-RU"/>
        </w:rPr>
        <w:br/>
        <w:t xml:space="preserve">Наиболее частыми являются осложнения со стороны дыхательной системы в виде пневмоний, </w:t>
      </w:r>
      <w:proofErr w:type="spellStart"/>
      <w:r w:rsidRPr="00DF27BE">
        <w:rPr>
          <w:rFonts w:ascii="Arial" w:eastAsia="Times New Roman" w:hAnsi="Arial" w:cs="Arial"/>
          <w:color w:val="333333"/>
          <w:sz w:val="20"/>
          <w:szCs w:val="20"/>
          <w:lang w:eastAsia="ru-RU"/>
        </w:rPr>
        <w:t>бронхиолитов</w:t>
      </w:r>
      <w:proofErr w:type="spellEnd"/>
      <w:r w:rsidRPr="00DF27BE">
        <w:rPr>
          <w:rFonts w:ascii="Arial" w:eastAsia="Times New Roman" w:hAnsi="Arial" w:cs="Arial"/>
          <w:color w:val="333333"/>
          <w:sz w:val="20"/>
          <w:szCs w:val="20"/>
          <w:lang w:eastAsia="ru-RU"/>
        </w:rPr>
        <w:t xml:space="preserve"> (воспаления мелких бронхов), плевритов (воспалений плевры) и др. Чаще всего пневмонии возникают у детей в возрасте до двух лет.</w:t>
      </w:r>
      <w:r w:rsidRPr="00DF27BE">
        <w:rPr>
          <w:rFonts w:ascii="Arial" w:eastAsia="Times New Roman" w:hAnsi="Arial" w:cs="Arial"/>
          <w:color w:val="333333"/>
          <w:sz w:val="20"/>
          <w:szCs w:val="20"/>
          <w:lang w:eastAsia="ru-RU"/>
        </w:rPr>
        <w:br/>
        <w:t xml:space="preserve">Наиболее тяжелыми являются осложнения со стороны центральной нервной системы (ЦНС), а именно менингиты и </w:t>
      </w:r>
      <w:proofErr w:type="spellStart"/>
      <w:r w:rsidRPr="00DF27BE">
        <w:rPr>
          <w:rFonts w:ascii="Arial" w:eastAsia="Times New Roman" w:hAnsi="Arial" w:cs="Arial"/>
          <w:color w:val="333333"/>
          <w:sz w:val="20"/>
          <w:szCs w:val="20"/>
          <w:lang w:eastAsia="ru-RU"/>
        </w:rPr>
        <w:t>менингоэнцефалиты</w:t>
      </w:r>
      <w:proofErr w:type="spellEnd"/>
      <w:r w:rsidRPr="00DF27BE">
        <w:rPr>
          <w:rFonts w:ascii="Arial" w:eastAsia="Times New Roman" w:hAnsi="Arial" w:cs="Arial"/>
          <w:color w:val="333333"/>
          <w:sz w:val="20"/>
          <w:szCs w:val="20"/>
          <w:lang w:eastAsia="ru-RU"/>
        </w:rPr>
        <w:t>. Они протекают тяжело и нередко заканчиваются летальным исходом.</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 xml:space="preserve">У взрослых корь протекает крайне тяжело, с высокой температурой и выраженной интоксикацией. У одного из тысячи пациентов встречается </w:t>
      </w:r>
      <w:proofErr w:type="spellStart"/>
      <w:r w:rsidRPr="00DF27BE">
        <w:rPr>
          <w:rFonts w:ascii="Arial" w:eastAsia="Times New Roman" w:hAnsi="Arial" w:cs="Arial"/>
          <w:color w:val="333333"/>
          <w:sz w:val="20"/>
          <w:szCs w:val="20"/>
          <w:lang w:eastAsia="ru-RU"/>
        </w:rPr>
        <w:t>энцефаломиелит</w:t>
      </w:r>
      <w:proofErr w:type="spellEnd"/>
      <w:r w:rsidRPr="00DF27BE">
        <w:rPr>
          <w:rFonts w:ascii="Arial" w:eastAsia="Times New Roman" w:hAnsi="Arial" w:cs="Arial"/>
          <w:color w:val="333333"/>
          <w:sz w:val="20"/>
          <w:szCs w:val="20"/>
          <w:lang w:eastAsia="ru-RU"/>
        </w:rPr>
        <w:t xml:space="preserve"> с выраженными клиническими симптомами. Осложнение сопровождается сильной лихорадкой, головной болью, бессонницей и комой. В ряде случаев у пациентов наблюдаются признаки очагового поражения спинного или головного мозга.</w:t>
      </w:r>
      <w:r w:rsidRPr="00DF27BE">
        <w:rPr>
          <w:rFonts w:ascii="Arial" w:eastAsia="Times New Roman" w:hAnsi="Arial" w:cs="Arial"/>
          <w:color w:val="333333"/>
          <w:sz w:val="20"/>
          <w:szCs w:val="20"/>
          <w:lang w:eastAsia="ru-RU"/>
        </w:rPr>
        <w:br/>
      </w:r>
      <w:r w:rsidRPr="00DF27BE">
        <w:rPr>
          <w:rFonts w:ascii="Arial" w:eastAsia="Times New Roman" w:hAnsi="Arial" w:cs="Arial"/>
          <w:color w:val="333333"/>
          <w:sz w:val="20"/>
          <w:szCs w:val="20"/>
          <w:lang w:eastAsia="ru-RU"/>
        </w:rPr>
        <w:br/>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b/>
          <w:bCs/>
          <w:i/>
          <w:iCs/>
          <w:color w:val="0000FF"/>
          <w:sz w:val="20"/>
          <w:szCs w:val="20"/>
          <w:lang w:eastAsia="ru-RU"/>
        </w:rPr>
        <w:t>Эпидемический паротит</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Помимо слюнных желез, воспалительный процесс может затрагивать и некоторые другие железы: поджелудочную, предстательную, женские и мужские половые железы, слезные железы, щитовидную железу и пр. Воспаление поджелудочной железы может стать причиной юношеского сахарного диабета.</w:t>
      </w:r>
      <w:r w:rsidRPr="00DF27BE">
        <w:rPr>
          <w:rFonts w:ascii="Arial" w:eastAsia="Times New Roman" w:hAnsi="Arial" w:cs="Arial"/>
          <w:color w:val="333333"/>
          <w:sz w:val="20"/>
          <w:szCs w:val="20"/>
          <w:lang w:eastAsia="ru-RU"/>
        </w:rPr>
        <w:br/>
        <w:t xml:space="preserve">Орхит (воспаление мужских половых желез) после перенесенного паротита возникает у мужчин в 68 % случаев, среди дошкольников заболевают орхитом 2 % мальчиков. У подростков </w:t>
      </w:r>
      <w:proofErr w:type="spellStart"/>
      <w:r w:rsidRPr="00DF27BE">
        <w:rPr>
          <w:rFonts w:ascii="Arial" w:eastAsia="Times New Roman" w:hAnsi="Arial" w:cs="Arial"/>
          <w:color w:val="333333"/>
          <w:sz w:val="20"/>
          <w:szCs w:val="20"/>
          <w:lang w:eastAsia="ru-RU"/>
        </w:rPr>
        <w:t>орхиты</w:t>
      </w:r>
      <w:proofErr w:type="spellEnd"/>
      <w:r w:rsidRPr="00DF27BE">
        <w:rPr>
          <w:rFonts w:ascii="Arial" w:eastAsia="Times New Roman" w:hAnsi="Arial" w:cs="Arial"/>
          <w:color w:val="333333"/>
          <w:sz w:val="20"/>
          <w:szCs w:val="20"/>
          <w:lang w:eastAsia="ru-RU"/>
        </w:rPr>
        <w:t xml:space="preserve"> встречаются чаще, чем у детей до 10–11 лет с исходом в виде бесплодия.</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b/>
          <w:bCs/>
          <w:i/>
          <w:iCs/>
          <w:color w:val="0000FF"/>
          <w:sz w:val="20"/>
          <w:szCs w:val="20"/>
          <w:lang w:eastAsia="ru-RU"/>
        </w:rPr>
        <w:t>Краснуха</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Самым серьезным осложнением краснухи считается энцефалит. Подобное следствие болезни встречается только среди подростков и у взрослых пациентов. Воспаление оболочек головного мозга развивается в одном случае из 10 тысяч.</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У женщин, ожидающих ребенка, краснуха не несет угрозы для здоровья будущей матери. Серьезной опасности подвергается плод: возбуждающий заболевание вирус может проникнуть сквозь плацентарный заслон и стать причиной тяжелых отклонений в развитии ребенка и различных внутриутробных болезней. В том числе, спровоцировать глухоту и катаракту (слепоту), врожденный порок сердца, поражение печени и легких (гепатит, пневмония), малокровие, недоразвитость головы и мозга (микроцефалию) и ряд других серьезнейших нарушений.</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b/>
          <w:bCs/>
          <w:i/>
          <w:iCs/>
          <w:color w:val="0000FF"/>
          <w:sz w:val="20"/>
          <w:szCs w:val="20"/>
          <w:lang w:eastAsia="ru-RU"/>
        </w:rPr>
        <w:t>Пневмококковые инфекции</w:t>
      </w:r>
      <w:r w:rsidRPr="00DF27BE">
        <w:rPr>
          <w:rFonts w:ascii="Arial" w:eastAsia="Times New Roman" w:hAnsi="Arial" w:cs="Arial"/>
          <w:b/>
          <w:bCs/>
          <w:i/>
          <w:iCs/>
          <w:color w:val="333333"/>
          <w:sz w:val="20"/>
          <w:szCs w:val="20"/>
          <w:lang w:eastAsia="ru-RU"/>
        </w:rPr>
        <w:t> </w:t>
      </w:r>
      <w:r w:rsidRPr="00DF27BE">
        <w:rPr>
          <w:rFonts w:ascii="Arial" w:eastAsia="Times New Roman" w:hAnsi="Arial" w:cs="Arial"/>
          <w:color w:val="333333"/>
          <w:sz w:val="20"/>
          <w:szCs w:val="20"/>
          <w:lang w:eastAsia="ru-RU"/>
        </w:rPr>
        <w:t>- группа заболеваний бактериальной этиологии, клинически проявляющихся гнойно-воспалительными изменениями в различных органах и системах, но особенно часто в лёгких по типу крупозной пневмонии и в ЦНС по типу гнойного менингита.</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b/>
          <w:bCs/>
          <w:i/>
          <w:iCs/>
          <w:color w:val="0000FF"/>
          <w:sz w:val="20"/>
          <w:szCs w:val="20"/>
          <w:lang w:eastAsia="ru-RU"/>
        </w:rPr>
        <w:t>Грипп.</w:t>
      </w:r>
      <w:r w:rsidRPr="00DF27BE">
        <w:rPr>
          <w:rFonts w:ascii="Arial" w:eastAsia="Times New Roman" w:hAnsi="Arial" w:cs="Arial"/>
          <w:b/>
          <w:bCs/>
          <w:i/>
          <w:iCs/>
          <w:color w:val="333333"/>
          <w:sz w:val="20"/>
          <w:szCs w:val="20"/>
          <w:lang w:eastAsia="ru-RU"/>
        </w:rPr>
        <w:t> </w:t>
      </w:r>
      <w:r w:rsidRPr="00DF27BE">
        <w:rPr>
          <w:rFonts w:ascii="Arial" w:eastAsia="Times New Roman" w:hAnsi="Arial" w:cs="Arial"/>
          <w:color w:val="333333"/>
          <w:sz w:val="20"/>
          <w:szCs w:val="20"/>
          <w:lang w:eastAsia="ru-RU"/>
        </w:rPr>
        <w:t>Осложнениями гриппа являются тяжелые пневмонии (особенно у беременных, у лиц с хроническими заболеваниями сердца, легких, обменом веществ), отиты, энцефалиты и менингиты.</w:t>
      </w:r>
    </w:p>
    <w:p w:rsidR="00DF27BE" w:rsidRPr="00DF27BE" w:rsidRDefault="00DF27BE" w:rsidP="00DF27BE">
      <w:pPr>
        <w:shd w:val="clear" w:color="auto" w:fill="FFFFFF"/>
        <w:spacing w:after="166" w:line="240" w:lineRule="auto"/>
        <w:jc w:val="center"/>
        <w:rPr>
          <w:rFonts w:ascii="Arial" w:eastAsia="Times New Roman" w:hAnsi="Arial" w:cs="Arial"/>
          <w:color w:val="333333"/>
          <w:sz w:val="20"/>
          <w:szCs w:val="20"/>
          <w:lang w:eastAsia="ru-RU"/>
        </w:rPr>
      </w:pPr>
      <w:r w:rsidRPr="00DF27BE">
        <w:rPr>
          <w:rFonts w:ascii="Arial" w:eastAsia="Times New Roman" w:hAnsi="Arial" w:cs="Arial"/>
          <w:b/>
          <w:bCs/>
          <w:i/>
          <w:iCs/>
          <w:color w:val="993366"/>
          <w:sz w:val="20"/>
          <w:szCs w:val="20"/>
          <w:lang w:eastAsia="ru-RU"/>
        </w:rPr>
        <w:lastRenderedPageBreak/>
        <w:t>Медицинские иммунобиологические препараты (вакцины), предназначенные для профилактики инфекционных заболеваний, указанных в Национальном календаре профилактических прививок</w:t>
      </w:r>
      <w:r w:rsidRPr="00DF27BE">
        <w:rPr>
          <w:rFonts w:ascii="Arial" w:eastAsia="Times New Roman" w:hAnsi="Arial" w:cs="Arial"/>
          <w:b/>
          <w:bCs/>
          <w:i/>
          <w:iCs/>
          <w:color w:val="333333"/>
          <w:sz w:val="20"/>
          <w:szCs w:val="20"/>
          <w:lang w:eastAsia="ru-RU"/>
        </w:rPr>
        <w:t>.</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8064A2"/>
          <w:sz w:val="20"/>
          <w:szCs w:val="20"/>
          <w:lang w:eastAsia="ru-RU"/>
        </w:rPr>
        <w:t>1.</w:t>
      </w:r>
      <w:r w:rsidRPr="00DF27BE">
        <w:rPr>
          <w:rFonts w:ascii="Arial" w:eastAsia="Times New Roman" w:hAnsi="Arial" w:cs="Arial"/>
          <w:i/>
          <w:iCs/>
          <w:color w:val="8064A2"/>
          <w:sz w:val="20"/>
          <w:szCs w:val="20"/>
          <w:lang w:eastAsia="ru-RU"/>
        </w:rPr>
        <w:t> Вакцинацию против туберкулеза</w:t>
      </w:r>
      <w:r w:rsidRPr="00DF27BE">
        <w:rPr>
          <w:rFonts w:ascii="Arial" w:eastAsia="Times New Roman" w:hAnsi="Arial" w:cs="Arial"/>
          <w:color w:val="333333"/>
          <w:sz w:val="20"/>
          <w:szCs w:val="20"/>
          <w:lang w:eastAsia="ru-RU"/>
        </w:rPr>
        <w:t> проводят новорожденным детям в возрасте 4-7 дней отечественными вакцинами БЦЖ или БЦЖ-М в зависимости от показаний, определяемых врачом. Прививки против туберкулеза не проводят в родильном отделении и переносят на более поздний срок в случае, если есть противопоказания к их проведению. Ревакцинацию (повторное введение вакцины) проводят в возрасте от 6 до 7 лет по результатам реакции Манту. Ревакцинации подлежат дети с отрицательной р</w:t>
      </w:r>
      <w:proofErr w:type="gramStart"/>
      <w:r w:rsidRPr="00DF27BE">
        <w:rPr>
          <w:rFonts w:ascii="Arial" w:eastAsia="Times New Roman" w:hAnsi="Arial" w:cs="Arial"/>
          <w:color w:val="333333"/>
          <w:sz w:val="20"/>
          <w:szCs w:val="20"/>
          <w:lang w:eastAsia="ru-RU"/>
        </w:rPr>
        <w:t>.М</w:t>
      </w:r>
      <w:proofErr w:type="gramEnd"/>
      <w:r w:rsidRPr="00DF27BE">
        <w:rPr>
          <w:rFonts w:ascii="Arial" w:eastAsia="Times New Roman" w:hAnsi="Arial" w:cs="Arial"/>
          <w:color w:val="333333"/>
          <w:sz w:val="20"/>
          <w:szCs w:val="20"/>
          <w:lang w:eastAsia="ru-RU"/>
        </w:rPr>
        <w:t>анту и дети, размер инфильтрата у которых менее 5 мм. Вакцина поставляется в организации, осуществляющие медицинскую деятельность (ООМД) за счет средств Федерального бюджета и детям данная прививка проводится бесплатно.</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8064A2"/>
          <w:sz w:val="20"/>
          <w:szCs w:val="20"/>
          <w:lang w:eastAsia="ru-RU"/>
        </w:rPr>
        <w:t>2.</w:t>
      </w:r>
      <w:r w:rsidRPr="00DF27BE">
        <w:rPr>
          <w:rFonts w:ascii="Arial" w:eastAsia="Times New Roman" w:hAnsi="Arial" w:cs="Arial"/>
          <w:i/>
          <w:iCs/>
          <w:color w:val="8064A2"/>
          <w:sz w:val="20"/>
          <w:szCs w:val="20"/>
          <w:lang w:eastAsia="ru-RU"/>
        </w:rPr>
        <w:t> Вакцинацию против вирусного гепатита</w:t>
      </w:r>
      <w:proofErr w:type="gramStart"/>
      <w:r w:rsidRPr="00DF27BE">
        <w:rPr>
          <w:rFonts w:ascii="Arial" w:eastAsia="Times New Roman" w:hAnsi="Arial" w:cs="Arial"/>
          <w:i/>
          <w:iCs/>
          <w:color w:val="8064A2"/>
          <w:sz w:val="20"/>
          <w:szCs w:val="20"/>
          <w:lang w:eastAsia="ru-RU"/>
        </w:rPr>
        <w:t xml:space="preserve"> В</w:t>
      </w:r>
      <w:proofErr w:type="gramEnd"/>
      <w:r w:rsidRPr="00DF27BE">
        <w:rPr>
          <w:rFonts w:ascii="Arial" w:eastAsia="Times New Roman" w:hAnsi="Arial" w:cs="Arial"/>
          <w:i/>
          <w:iCs/>
          <w:color w:val="333333"/>
          <w:sz w:val="20"/>
          <w:szCs w:val="20"/>
          <w:lang w:eastAsia="ru-RU"/>
        </w:rPr>
        <w:t> </w:t>
      </w:r>
      <w:r w:rsidRPr="00DF27BE">
        <w:rPr>
          <w:rFonts w:ascii="Arial" w:eastAsia="Times New Roman" w:hAnsi="Arial" w:cs="Arial"/>
          <w:color w:val="333333"/>
          <w:sz w:val="20"/>
          <w:szCs w:val="20"/>
          <w:lang w:eastAsia="ru-RU"/>
        </w:rPr>
        <w:t>проводят новорожденным детям в первые часы жизни в родильном отделении, отечественными или импортными вакцинами, получаемых за счет средств Федерального бюджета, поэтому населению данная прививка проводится бесплатно. В дальнейшем для завершения схемы вакцинации прививки против гепатита</w:t>
      </w:r>
      <w:proofErr w:type="gramStart"/>
      <w:r w:rsidRPr="00DF27BE">
        <w:rPr>
          <w:rFonts w:ascii="Arial" w:eastAsia="Times New Roman" w:hAnsi="Arial" w:cs="Arial"/>
          <w:color w:val="333333"/>
          <w:sz w:val="20"/>
          <w:szCs w:val="20"/>
          <w:lang w:eastAsia="ru-RU"/>
        </w:rPr>
        <w:t xml:space="preserve"> В</w:t>
      </w:r>
      <w:proofErr w:type="gramEnd"/>
      <w:r w:rsidRPr="00DF27BE">
        <w:rPr>
          <w:rFonts w:ascii="Arial" w:eastAsia="Times New Roman" w:hAnsi="Arial" w:cs="Arial"/>
          <w:color w:val="333333"/>
          <w:sz w:val="20"/>
          <w:szCs w:val="20"/>
          <w:lang w:eastAsia="ru-RU"/>
        </w:rPr>
        <w:t xml:space="preserve"> проводят в детской поликлинике в возрасте 1 и 6 месяцев. Прививки против гепатита</w:t>
      </w:r>
      <w:proofErr w:type="gramStart"/>
      <w:r w:rsidRPr="00DF27BE">
        <w:rPr>
          <w:rFonts w:ascii="Arial" w:eastAsia="Times New Roman" w:hAnsi="Arial" w:cs="Arial"/>
          <w:color w:val="333333"/>
          <w:sz w:val="20"/>
          <w:szCs w:val="20"/>
          <w:lang w:eastAsia="ru-RU"/>
        </w:rPr>
        <w:t xml:space="preserve"> В</w:t>
      </w:r>
      <w:proofErr w:type="gramEnd"/>
      <w:r w:rsidRPr="00DF27BE">
        <w:rPr>
          <w:rFonts w:ascii="Arial" w:eastAsia="Times New Roman" w:hAnsi="Arial" w:cs="Arial"/>
          <w:color w:val="333333"/>
          <w:sz w:val="20"/>
          <w:szCs w:val="20"/>
          <w:lang w:eastAsia="ru-RU"/>
        </w:rPr>
        <w:t xml:space="preserve"> проводят всему населению в возрасте до 55 лет по схеме 0-1-6 месяцев.</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i/>
          <w:iCs/>
          <w:color w:val="8064A2"/>
          <w:sz w:val="20"/>
          <w:szCs w:val="20"/>
          <w:lang w:eastAsia="ru-RU"/>
        </w:rPr>
        <w:t>3. Вакцинацию против коклюша</w:t>
      </w:r>
      <w:proofErr w:type="gramStart"/>
      <w:r w:rsidRPr="00DF27BE">
        <w:rPr>
          <w:rFonts w:ascii="Arial" w:eastAsia="Times New Roman" w:hAnsi="Arial" w:cs="Arial"/>
          <w:i/>
          <w:iCs/>
          <w:color w:val="8064A2"/>
          <w:sz w:val="20"/>
          <w:szCs w:val="20"/>
          <w:lang w:eastAsia="ru-RU"/>
        </w:rPr>
        <w:t> ,</w:t>
      </w:r>
      <w:proofErr w:type="gramEnd"/>
      <w:r w:rsidRPr="00DF27BE">
        <w:rPr>
          <w:rFonts w:ascii="Arial" w:eastAsia="Times New Roman" w:hAnsi="Arial" w:cs="Arial"/>
          <w:i/>
          <w:iCs/>
          <w:color w:val="8064A2"/>
          <w:sz w:val="20"/>
          <w:szCs w:val="20"/>
          <w:lang w:eastAsia="ru-RU"/>
        </w:rPr>
        <w:t xml:space="preserve"> дифтерии и столбняка</w:t>
      </w:r>
      <w:r w:rsidRPr="00DF27BE">
        <w:rPr>
          <w:rFonts w:ascii="Arial" w:eastAsia="Times New Roman" w:hAnsi="Arial" w:cs="Arial"/>
          <w:color w:val="333333"/>
          <w:sz w:val="20"/>
          <w:szCs w:val="20"/>
          <w:lang w:eastAsia="ru-RU"/>
        </w:rPr>
        <w:t xml:space="preserve"> проводят 3 кратно, в возрасте 3, 4,5 и 6 месяцев вакциной АКДС. В возрасте 18 месяцев проводят I ревакцинацию вакциной АКДС. В возрасте 7 и 14 лет - II и III ревакцинации, затем каждые 10 лет ревакцинации проводят без ограничения возраста. Вторую, третью и последующие ревакцинации проводят вакциной АДС-М. Вакцинацию проводят за счет средств Федерального бюджета, поэтому населению данная прививка проводится бесплатно. Вакцина АКДС является реактогенной и вызывает кратковременные местные и общие реакции – повышение температуры тела до 37-380С и </w:t>
      </w:r>
      <w:proofErr w:type="gramStart"/>
      <w:r w:rsidRPr="00DF27BE">
        <w:rPr>
          <w:rFonts w:ascii="Arial" w:eastAsia="Times New Roman" w:hAnsi="Arial" w:cs="Arial"/>
          <w:color w:val="333333"/>
          <w:sz w:val="20"/>
          <w:szCs w:val="20"/>
          <w:lang w:eastAsia="ru-RU"/>
        </w:rPr>
        <w:t>покраснение</w:t>
      </w:r>
      <w:proofErr w:type="gramEnd"/>
      <w:r w:rsidRPr="00DF27BE">
        <w:rPr>
          <w:rFonts w:ascii="Arial" w:eastAsia="Times New Roman" w:hAnsi="Arial" w:cs="Arial"/>
          <w:color w:val="333333"/>
          <w:sz w:val="20"/>
          <w:szCs w:val="20"/>
          <w:lang w:eastAsia="ru-RU"/>
        </w:rPr>
        <w:t xml:space="preserve"> и припухлость в месте укола.</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Реакцию на прививку АКДС обуславливает коклюшный компонент «К», поэтому при сильных реакциях врач-иммунолог может заменить вакцину АКДС на менее реактогенную вакцину</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8064A2"/>
          <w:sz w:val="20"/>
          <w:szCs w:val="20"/>
          <w:lang w:eastAsia="ru-RU"/>
        </w:rPr>
        <w:t>4. </w:t>
      </w:r>
      <w:proofErr w:type="gramStart"/>
      <w:r w:rsidRPr="00DF27BE">
        <w:rPr>
          <w:rFonts w:ascii="Arial" w:eastAsia="Times New Roman" w:hAnsi="Arial" w:cs="Arial"/>
          <w:i/>
          <w:iCs/>
          <w:color w:val="8064A2"/>
          <w:sz w:val="20"/>
          <w:szCs w:val="20"/>
          <w:lang w:eastAsia="ru-RU"/>
        </w:rPr>
        <w:t>Вакцинацию против полиомиелита</w:t>
      </w:r>
      <w:r w:rsidRPr="00DF27BE">
        <w:rPr>
          <w:rFonts w:ascii="Arial" w:eastAsia="Times New Roman" w:hAnsi="Arial" w:cs="Arial"/>
          <w:color w:val="333333"/>
          <w:sz w:val="20"/>
          <w:szCs w:val="20"/>
          <w:lang w:eastAsia="ru-RU"/>
        </w:rPr>
        <w:t> проводят трехкратно, в возрасте 3, 4,5 и 6 месяцев, по времени совпадающей с вакцинацией против дифтерии, коклюша и столбняка.</w:t>
      </w:r>
      <w:proofErr w:type="gramEnd"/>
      <w:r w:rsidRPr="00DF27BE">
        <w:rPr>
          <w:rFonts w:ascii="Arial" w:eastAsia="Times New Roman" w:hAnsi="Arial" w:cs="Arial"/>
          <w:color w:val="333333"/>
          <w:sz w:val="20"/>
          <w:szCs w:val="20"/>
          <w:lang w:eastAsia="ru-RU"/>
        </w:rPr>
        <w:t xml:space="preserve"> Первую и вторую ревакцинацию проводят в 18 (по времени совпадающей с первой ревакцинацией против дифтерии, коклюша и столбняка) и 20 месяцев, третью – в 14 лет. Первую и вторую прививку (в 3 и 4,5 месяца) проводят импортной, инактивированной вакциной, последующие прививки – отечественной живой </w:t>
      </w:r>
      <w:proofErr w:type="spellStart"/>
      <w:r w:rsidRPr="00DF27BE">
        <w:rPr>
          <w:rFonts w:ascii="Arial" w:eastAsia="Times New Roman" w:hAnsi="Arial" w:cs="Arial"/>
          <w:color w:val="333333"/>
          <w:sz w:val="20"/>
          <w:szCs w:val="20"/>
          <w:lang w:eastAsia="ru-RU"/>
        </w:rPr>
        <w:t>пероральной</w:t>
      </w:r>
      <w:proofErr w:type="spellEnd"/>
      <w:r w:rsidRPr="00DF27BE">
        <w:rPr>
          <w:rFonts w:ascii="Arial" w:eastAsia="Times New Roman" w:hAnsi="Arial" w:cs="Arial"/>
          <w:color w:val="333333"/>
          <w:sz w:val="20"/>
          <w:szCs w:val="20"/>
          <w:lang w:eastAsia="ru-RU"/>
        </w:rPr>
        <w:t xml:space="preserve"> (вакцину закапывают в рот ребенку). Вакцинацию проводят за счет средств Федерального бюджета, поэтому населению данная прививка проводится бесплатно.</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8064A2"/>
          <w:sz w:val="20"/>
          <w:szCs w:val="20"/>
          <w:lang w:eastAsia="ru-RU"/>
        </w:rPr>
        <w:t>5. </w:t>
      </w:r>
      <w:r w:rsidRPr="00DF27BE">
        <w:rPr>
          <w:rFonts w:ascii="Arial" w:eastAsia="Times New Roman" w:hAnsi="Arial" w:cs="Arial"/>
          <w:i/>
          <w:iCs/>
          <w:color w:val="8064A2"/>
          <w:sz w:val="20"/>
          <w:szCs w:val="20"/>
          <w:lang w:eastAsia="ru-RU"/>
        </w:rPr>
        <w:t xml:space="preserve">Вакцинацию против </w:t>
      </w:r>
      <w:proofErr w:type="spellStart"/>
      <w:r w:rsidRPr="00DF27BE">
        <w:rPr>
          <w:rFonts w:ascii="Arial" w:eastAsia="Times New Roman" w:hAnsi="Arial" w:cs="Arial"/>
          <w:i/>
          <w:iCs/>
          <w:color w:val="8064A2"/>
          <w:sz w:val="20"/>
          <w:szCs w:val="20"/>
          <w:lang w:eastAsia="ru-RU"/>
        </w:rPr>
        <w:t>гемофильной</w:t>
      </w:r>
      <w:proofErr w:type="spellEnd"/>
      <w:r w:rsidRPr="00DF27BE">
        <w:rPr>
          <w:rFonts w:ascii="Arial" w:eastAsia="Times New Roman" w:hAnsi="Arial" w:cs="Arial"/>
          <w:i/>
          <w:iCs/>
          <w:color w:val="8064A2"/>
          <w:sz w:val="20"/>
          <w:szCs w:val="20"/>
          <w:lang w:eastAsia="ru-RU"/>
        </w:rPr>
        <w:t xml:space="preserve"> инфекции</w:t>
      </w:r>
      <w:r w:rsidRPr="00DF27BE">
        <w:rPr>
          <w:rFonts w:ascii="Arial" w:eastAsia="Times New Roman" w:hAnsi="Arial" w:cs="Arial"/>
          <w:i/>
          <w:iCs/>
          <w:color w:val="333333"/>
          <w:sz w:val="20"/>
          <w:szCs w:val="20"/>
          <w:lang w:eastAsia="ru-RU"/>
        </w:rPr>
        <w:t> </w:t>
      </w:r>
      <w:r w:rsidRPr="00DF27BE">
        <w:rPr>
          <w:rFonts w:ascii="Arial" w:eastAsia="Times New Roman" w:hAnsi="Arial" w:cs="Arial"/>
          <w:color w:val="333333"/>
          <w:sz w:val="20"/>
          <w:szCs w:val="20"/>
          <w:lang w:eastAsia="ru-RU"/>
        </w:rPr>
        <w:t>проводят трехкратно, в возрасте 3, 4,5 и 6 месяцев, по времени совпадающей с вакцинацией против дифтерии, коклюша, столбняка и полиомиелита. Ревакцинацию проводят в 18 месяцев (по времени совпадающей с первой ревакцинацией против дифтерии, коклюша, столбняка и полиомиелита). Вакцинацию проводят за счет средств Федерального бюджета, импортными вакцинами, поэтому населению данная прививка проводится бесплатно.</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8064A2"/>
          <w:sz w:val="20"/>
          <w:szCs w:val="20"/>
          <w:lang w:eastAsia="ru-RU"/>
        </w:rPr>
        <w:t>6.</w:t>
      </w:r>
      <w:r w:rsidRPr="00DF27BE">
        <w:rPr>
          <w:rFonts w:ascii="Arial" w:eastAsia="Times New Roman" w:hAnsi="Arial" w:cs="Arial"/>
          <w:i/>
          <w:iCs/>
          <w:color w:val="8064A2"/>
          <w:sz w:val="20"/>
          <w:szCs w:val="20"/>
          <w:lang w:eastAsia="ru-RU"/>
        </w:rPr>
        <w:t> Вакцинация против кори и эпидемического паротита</w:t>
      </w:r>
      <w:r w:rsidRPr="00DF27BE">
        <w:rPr>
          <w:rFonts w:ascii="Arial" w:eastAsia="Times New Roman" w:hAnsi="Arial" w:cs="Arial"/>
          <w:color w:val="333333"/>
          <w:sz w:val="20"/>
          <w:szCs w:val="20"/>
          <w:lang w:eastAsia="ru-RU"/>
        </w:rPr>
        <w:t> проводится в возрасте 1 год, ревакцинация – в возрасте 6 лет. Взрослым, в возрасте до 35 лет проводится двукратная вакцинация против кори, с интервалом 3 месяца, если данный человек не привит против кори и не болел корью. Если имеется одна, документально подтвержденная прививка против кори, и человек не болел корью, то ему необходимо однократно привиться против кори.</w:t>
      </w:r>
      <w:r w:rsidRPr="00DF27BE">
        <w:rPr>
          <w:rFonts w:ascii="Arial" w:eastAsia="Times New Roman" w:hAnsi="Arial" w:cs="Arial"/>
          <w:color w:val="333333"/>
          <w:sz w:val="20"/>
          <w:szCs w:val="20"/>
          <w:lang w:eastAsia="ru-RU"/>
        </w:rPr>
        <w:br/>
        <w:t xml:space="preserve">Детей, в возрасте до 6 лет, прививают </w:t>
      </w:r>
      <w:proofErr w:type="gramStart"/>
      <w:r w:rsidRPr="00DF27BE">
        <w:rPr>
          <w:rFonts w:ascii="Arial" w:eastAsia="Times New Roman" w:hAnsi="Arial" w:cs="Arial"/>
          <w:color w:val="333333"/>
          <w:sz w:val="20"/>
          <w:szCs w:val="20"/>
          <w:lang w:eastAsia="ru-RU"/>
        </w:rPr>
        <w:t>комбинированной</w:t>
      </w:r>
      <w:proofErr w:type="gramEnd"/>
      <w:r w:rsidRPr="00DF27BE">
        <w:rPr>
          <w:rFonts w:ascii="Arial" w:eastAsia="Times New Roman" w:hAnsi="Arial" w:cs="Arial"/>
          <w:color w:val="333333"/>
          <w:sz w:val="20"/>
          <w:szCs w:val="20"/>
          <w:lang w:eastAsia="ru-RU"/>
        </w:rPr>
        <w:t xml:space="preserve"> </w:t>
      </w:r>
      <w:proofErr w:type="spellStart"/>
      <w:r w:rsidRPr="00DF27BE">
        <w:rPr>
          <w:rFonts w:ascii="Arial" w:eastAsia="Times New Roman" w:hAnsi="Arial" w:cs="Arial"/>
          <w:color w:val="333333"/>
          <w:sz w:val="20"/>
          <w:szCs w:val="20"/>
          <w:lang w:eastAsia="ru-RU"/>
        </w:rPr>
        <w:t>ди-вакциной</w:t>
      </w:r>
      <w:proofErr w:type="spellEnd"/>
      <w:r w:rsidRPr="00DF27BE">
        <w:rPr>
          <w:rFonts w:ascii="Arial" w:eastAsia="Times New Roman" w:hAnsi="Arial" w:cs="Arial"/>
          <w:color w:val="333333"/>
          <w:sz w:val="20"/>
          <w:szCs w:val="20"/>
          <w:lang w:eastAsia="ru-RU"/>
        </w:rPr>
        <w:t xml:space="preserve"> (корь + эпидемический паротит). Лиц старше 6 лет прививают моновакциной против кори.</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В соответствии с  приказом МЗ РФ №370н от 16 .06.2016г «О внесении изменений в приложения №1 и2 к приказу МЗ РФ от 21 марта 2014 № 125н  </w:t>
      </w:r>
      <w:r w:rsidRPr="00DF27BE">
        <w:rPr>
          <w:rFonts w:ascii="Arial" w:eastAsia="Times New Roman" w:hAnsi="Arial" w:cs="Arial"/>
          <w:b/>
          <w:bCs/>
          <w:color w:val="333333"/>
          <w:sz w:val="20"/>
          <w:szCs w:val="20"/>
          <w:u w:val="single"/>
          <w:lang w:eastAsia="ru-RU"/>
        </w:rPr>
        <w:t>вакцинация против кори, ревакцинация против кори проводится взрослым от 36 до 55 лет</w:t>
      </w:r>
      <w:r w:rsidRPr="00DF27BE">
        <w:rPr>
          <w:rFonts w:ascii="Arial" w:eastAsia="Times New Roman" w:hAnsi="Arial" w:cs="Arial"/>
          <w:color w:val="333333"/>
          <w:sz w:val="20"/>
          <w:szCs w:val="20"/>
          <w:lang w:eastAsia="ru-RU"/>
        </w:rPr>
        <w:t> (включительно)</w:t>
      </w:r>
      <w:proofErr w:type="gramStart"/>
      <w:r w:rsidRPr="00DF27BE">
        <w:rPr>
          <w:rFonts w:ascii="Arial" w:eastAsia="Times New Roman" w:hAnsi="Arial" w:cs="Arial"/>
          <w:color w:val="333333"/>
          <w:sz w:val="20"/>
          <w:szCs w:val="20"/>
          <w:lang w:eastAsia="ru-RU"/>
        </w:rPr>
        <w:t>,о</w:t>
      </w:r>
      <w:proofErr w:type="gramEnd"/>
      <w:r w:rsidRPr="00DF27BE">
        <w:rPr>
          <w:rFonts w:ascii="Arial" w:eastAsia="Times New Roman" w:hAnsi="Arial" w:cs="Arial"/>
          <w:color w:val="333333"/>
          <w:sz w:val="20"/>
          <w:szCs w:val="20"/>
          <w:lang w:eastAsia="ru-RU"/>
        </w:rPr>
        <w:t xml:space="preserve">тносящиеся к группам риска (работники медицинских и образовательных организаций, организаций торговли, транспорта,  коммунальной и социальной сферы; </w:t>
      </w:r>
      <w:proofErr w:type="gramStart"/>
      <w:r w:rsidRPr="00DF27BE">
        <w:rPr>
          <w:rFonts w:ascii="Arial" w:eastAsia="Times New Roman" w:hAnsi="Arial" w:cs="Arial"/>
          <w:color w:val="333333"/>
          <w:sz w:val="20"/>
          <w:szCs w:val="20"/>
          <w:lang w:eastAsia="ru-RU"/>
        </w:rPr>
        <w:t>лица</w:t>
      </w:r>
      <w:proofErr w:type="gramEnd"/>
      <w:r w:rsidRPr="00DF27BE">
        <w:rPr>
          <w:rFonts w:ascii="Arial" w:eastAsia="Times New Roman" w:hAnsi="Arial" w:cs="Arial"/>
          <w:color w:val="333333"/>
          <w:sz w:val="20"/>
          <w:szCs w:val="20"/>
          <w:lang w:eastAsia="ru-RU"/>
        </w:rPr>
        <w:t xml:space="preserve"> работающие вахтовым методом не болевшие, не привитые, привитые однократно, не имеющие сведений о прививках против кори.                                   Вакцинацию проводят за счет средств Федерального бюджета, отечественной вакциной, поэтому населению данная прививка проводится бесплатно.</w:t>
      </w:r>
      <w:r w:rsidRPr="00DF27BE">
        <w:rPr>
          <w:rFonts w:ascii="Arial" w:eastAsia="Times New Roman" w:hAnsi="Arial" w:cs="Arial"/>
          <w:color w:val="333333"/>
          <w:sz w:val="20"/>
          <w:szCs w:val="20"/>
          <w:lang w:eastAsia="ru-RU"/>
        </w:rPr>
        <w:br/>
        <w:t>Данная вакцина довольно редко вызывает общие и местные реакции.</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8064A2"/>
          <w:sz w:val="20"/>
          <w:szCs w:val="20"/>
          <w:lang w:eastAsia="ru-RU"/>
        </w:rPr>
        <w:lastRenderedPageBreak/>
        <w:t>7.</w:t>
      </w:r>
      <w:r w:rsidRPr="00DF27BE">
        <w:rPr>
          <w:rFonts w:ascii="Arial" w:eastAsia="Times New Roman" w:hAnsi="Arial" w:cs="Arial"/>
          <w:i/>
          <w:iCs/>
          <w:color w:val="8064A2"/>
          <w:sz w:val="20"/>
          <w:szCs w:val="20"/>
          <w:lang w:eastAsia="ru-RU"/>
        </w:rPr>
        <w:t> Вакцинация против краснухи</w:t>
      </w:r>
      <w:r w:rsidRPr="00DF27BE">
        <w:rPr>
          <w:rFonts w:ascii="Arial" w:eastAsia="Times New Roman" w:hAnsi="Arial" w:cs="Arial"/>
          <w:i/>
          <w:iCs/>
          <w:color w:val="333333"/>
          <w:sz w:val="20"/>
          <w:szCs w:val="20"/>
          <w:lang w:eastAsia="ru-RU"/>
        </w:rPr>
        <w:t> </w:t>
      </w:r>
      <w:r w:rsidRPr="00DF27BE">
        <w:rPr>
          <w:rFonts w:ascii="Arial" w:eastAsia="Times New Roman" w:hAnsi="Arial" w:cs="Arial"/>
          <w:color w:val="333333"/>
          <w:sz w:val="20"/>
          <w:szCs w:val="20"/>
          <w:lang w:eastAsia="ru-RU"/>
        </w:rPr>
        <w:t>проводится в возрасте 1 год, ревакцинация – в возрасте 6 лет. Взрослым, в возрасте до 25 лет проводится двукратная вакцинация против краснухи, с интервалом 3 месяца, если данный человек не привит и не болел краснухой. Если имеется одна, документально подтвержденная прививка против краснухи, и человек не болел этой инфекцией, то ему необходимо однократно привиться против краснухи. Для вакцинации используется моновакцина против краснухи. Вакцинацию проводят за счет средств Федерального бюджета, отечественной вакциной, поэтому населению данная прививка проводится бесплатно.</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Краснушная вакцина крайне редко вызывает общие и местные реакции.</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8064A2"/>
          <w:sz w:val="20"/>
          <w:szCs w:val="20"/>
          <w:lang w:eastAsia="ru-RU"/>
        </w:rPr>
        <w:t>8. </w:t>
      </w:r>
      <w:r w:rsidRPr="00DF27BE">
        <w:rPr>
          <w:rFonts w:ascii="Arial" w:eastAsia="Times New Roman" w:hAnsi="Arial" w:cs="Arial"/>
          <w:i/>
          <w:iCs/>
          <w:color w:val="8064A2"/>
          <w:sz w:val="20"/>
          <w:szCs w:val="20"/>
          <w:lang w:eastAsia="ru-RU"/>
        </w:rPr>
        <w:t>Вакцинацию против пневмококковой инфекции</w:t>
      </w:r>
      <w:r w:rsidRPr="00DF27BE">
        <w:rPr>
          <w:rFonts w:ascii="Arial" w:eastAsia="Times New Roman" w:hAnsi="Arial" w:cs="Arial"/>
          <w:color w:val="333333"/>
          <w:sz w:val="20"/>
          <w:szCs w:val="20"/>
          <w:lang w:eastAsia="ru-RU"/>
        </w:rPr>
        <w:t> проводят двукратно, в возрасте 2 и 4,5 месяца. Ревакцинацию проводят в 15 месяцев. Вакцинацию проводят за счет средств Федерального бюджета, импортными вакцинами, поэтому населению данная прививка проводится бесплатно.</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8064A2"/>
          <w:sz w:val="20"/>
          <w:szCs w:val="20"/>
          <w:lang w:eastAsia="ru-RU"/>
        </w:rPr>
        <w:t>9.</w:t>
      </w:r>
      <w:r w:rsidRPr="00DF27BE">
        <w:rPr>
          <w:rFonts w:ascii="Arial" w:eastAsia="Times New Roman" w:hAnsi="Arial" w:cs="Arial"/>
          <w:i/>
          <w:iCs/>
          <w:color w:val="8064A2"/>
          <w:sz w:val="20"/>
          <w:szCs w:val="20"/>
          <w:lang w:eastAsia="ru-RU"/>
        </w:rPr>
        <w:t> Вакцинацию против гриппа</w:t>
      </w:r>
      <w:r w:rsidRPr="00DF27BE">
        <w:rPr>
          <w:rFonts w:ascii="Arial" w:eastAsia="Times New Roman" w:hAnsi="Arial" w:cs="Arial"/>
          <w:color w:val="333333"/>
          <w:sz w:val="20"/>
          <w:szCs w:val="20"/>
          <w:lang w:eastAsia="ru-RU"/>
        </w:rPr>
        <w:t> проводят один раз в году, в сентябре-октябре текущего года. Детей, подростков и беременных прививают отечественной инактивированной вакциной, не содержащей консервантов. Вакцинацию проводят за счет средств Федерального бюджета, отечественной вакциной, поэтому населению данная прививка проводится бесплатно.</w:t>
      </w:r>
      <w:r w:rsidRPr="00DF27BE">
        <w:rPr>
          <w:rFonts w:ascii="Arial" w:eastAsia="Times New Roman" w:hAnsi="Arial" w:cs="Arial"/>
          <w:color w:val="333333"/>
          <w:sz w:val="20"/>
          <w:szCs w:val="20"/>
          <w:lang w:eastAsia="ru-RU"/>
        </w:rPr>
        <w:br/>
      </w:r>
      <w:r w:rsidRPr="00DF27BE">
        <w:rPr>
          <w:rFonts w:ascii="Arial" w:eastAsia="Times New Roman" w:hAnsi="Arial" w:cs="Arial"/>
          <w:color w:val="333333"/>
          <w:sz w:val="20"/>
          <w:szCs w:val="20"/>
          <w:lang w:eastAsia="ru-RU"/>
        </w:rPr>
        <w:br/>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 xml:space="preserve">Перед проведением иммунизации пациенту или его родителям разъясняют необходимость профилактической прививки, вероятность развития и клинические признаки </w:t>
      </w:r>
      <w:proofErr w:type="spellStart"/>
      <w:r w:rsidRPr="00DF27BE">
        <w:rPr>
          <w:rFonts w:ascii="Arial" w:eastAsia="Times New Roman" w:hAnsi="Arial" w:cs="Arial"/>
          <w:color w:val="333333"/>
          <w:sz w:val="20"/>
          <w:szCs w:val="20"/>
          <w:lang w:eastAsia="ru-RU"/>
        </w:rPr>
        <w:t>поствакцинальных</w:t>
      </w:r>
      <w:proofErr w:type="spellEnd"/>
      <w:r w:rsidRPr="00DF27BE">
        <w:rPr>
          <w:rFonts w:ascii="Arial" w:eastAsia="Times New Roman" w:hAnsi="Arial" w:cs="Arial"/>
          <w:color w:val="333333"/>
          <w:sz w:val="20"/>
          <w:szCs w:val="20"/>
          <w:lang w:eastAsia="ru-RU"/>
        </w:rPr>
        <w:t xml:space="preserve"> реакций и осложнений, возможность отказа от вакцинации и его последствия. О проведении иммунизации в детских дошкольных учреждениях и школах родители детей должны быть оповещены заранее.</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Прививки проводят только с согласия родителей или лиц, являющихся опекунами детей. </w:t>
      </w:r>
      <w:r w:rsidRPr="00DF27BE">
        <w:rPr>
          <w:rFonts w:ascii="Arial" w:eastAsia="Times New Roman" w:hAnsi="Arial" w:cs="Arial"/>
          <w:color w:val="333333"/>
          <w:sz w:val="20"/>
          <w:szCs w:val="20"/>
          <w:lang w:eastAsia="ru-RU"/>
        </w:rPr>
        <w:br/>
        <w:t>Все лица, которым должны проводиться профилактические прививки, предварительно подвергаются медицинскому осмотру врачом (в сельской местности - фельдшером).</w:t>
      </w:r>
      <w:r w:rsidRPr="00DF27BE">
        <w:rPr>
          <w:rFonts w:ascii="Arial" w:eastAsia="Times New Roman" w:hAnsi="Arial" w:cs="Arial"/>
          <w:color w:val="333333"/>
          <w:sz w:val="20"/>
          <w:szCs w:val="20"/>
          <w:lang w:eastAsia="ru-RU"/>
        </w:rPr>
        <w:br/>
      </w:r>
      <w:proofErr w:type="gramStart"/>
      <w:r w:rsidRPr="00DF27BE">
        <w:rPr>
          <w:rFonts w:ascii="Arial" w:eastAsia="Times New Roman" w:hAnsi="Arial" w:cs="Arial"/>
          <w:color w:val="333333"/>
          <w:sz w:val="20"/>
          <w:szCs w:val="20"/>
          <w:lang w:eastAsia="ru-RU"/>
        </w:rPr>
        <w:t>Перед иммунизацией врач тщательно собирает анамнез у пациента с целью выявления предшествующих заболеваний, в том числе хронических, наличия реакций или осложнений на предыдущее введение препарата, аллергических реакций на лекарственные препараты, продукты, выявляет индивидуальные особенности организма (недоношенность, родовая травма, судороги), уточняет, имелись ли контакты с инфекционными больными, а также сроки предшествующих прививок, для женщин - наличие беременности.</w:t>
      </w:r>
      <w:proofErr w:type="gramEnd"/>
      <w:r w:rsidRPr="00DF27BE">
        <w:rPr>
          <w:rFonts w:ascii="Arial" w:eastAsia="Times New Roman" w:hAnsi="Arial" w:cs="Arial"/>
          <w:color w:val="333333"/>
          <w:sz w:val="20"/>
          <w:szCs w:val="20"/>
          <w:lang w:eastAsia="ru-RU"/>
        </w:rPr>
        <w:br/>
        <w:t>Непосредственно перед проведением профилактической прививки проводится термометрия.</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Иммунизация в рамках национального календаря профилактических прививок и календаря профилактических прививок по эпидемическим показаниям проводится вакцинами отечественного и зарубежного производства, зарегистрированными и разрешенными к применению в установленном порядке.</w:t>
      </w:r>
    </w:p>
    <w:p w:rsidR="00DF27BE" w:rsidRPr="00DF27BE" w:rsidRDefault="00DF27BE" w:rsidP="00DF27BE">
      <w:pPr>
        <w:shd w:val="clear" w:color="auto" w:fill="FFFFFF"/>
        <w:spacing w:after="0" w:line="240" w:lineRule="auto"/>
        <w:jc w:val="center"/>
        <w:rPr>
          <w:rFonts w:ascii="Arial" w:eastAsia="Times New Roman" w:hAnsi="Arial" w:cs="Arial"/>
          <w:color w:val="333333"/>
          <w:sz w:val="20"/>
          <w:szCs w:val="20"/>
          <w:lang w:eastAsia="ru-RU"/>
        </w:rPr>
      </w:pPr>
      <w:r w:rsidRPr="00DF27BE">
        <w:rPr>
          <w:rFonts w:ascii="Arial" w:eastAsia="Times New Roman" w:hAnsi="Arial" w:cs="Arial"/>
          <w:color w:val="3366FF"/>
          <w:sz w:val="20"/>
          <w:szCs w:val="20"/>
          <w:lang w:eastAsia="ru-RU"/>
        </w:rPr>
        <w:t>Уважаемые жители!</w:t>
      </w:r>
    </w:p>
    <w:p w:rsidR="00DF27BE" w:rsidRPr="00DF27BE" w:rsidRDefault="00DF27BE" w:rsidP="00DF27BE">
      <w:pPr>
        <w:shd w:val="clear" w:color="auto" w:fill="FFFFFF"/>
        <w:spacing w:after="0" w:line="240" w:lineRule="auto"/>
        <w:jc w:val="center"/>
        <w:rPr>
          <w:rFonts w:ascii="Arial" w:eastAsia="Times New Roman" w:hAnsi="Arial" w:cs="Arial"/>
          <w:color w:val="333333"/>
          <w:sz w:val="20"/>
          <w:szCs w:val="20"/>
          <w:lang w:eastAsia="ru-RU"/>
        </w:rPr>
      </w:pPr>
      <w:r w:rsidRPr="00DF27BE">
        <w:rPr>
          <w:rFonts w:ascii="Arial" w:eastAsia="Times New Roman" w:hAnsi="Arial" w:cs="Arial"/>
          <w:color w:val="3366FF"/>
          <w:sz w:val="20"/>
          <w:szCs w:val="20"/>
          <w:lang w:eastAsia="ru-RU"/>
        </w:rPr>
        <w:br/>
        <w:t>Посетите своего участкового врача и своевременно сделайте прививку</w:t>
      </w:r>
    </w:p>
    <w:p w:rsidR="00DF27BE" w:rsidRPr="00DF27BE" w:rsidRDefault="00DF27BE" w:rsidP="00DF27BE">
      <w:pPr>
        <w:shd w:val="clear" w:color="auto" w:fill="FFFFFF"/>
        <w:spacing w:after="0" w:line="240" w:lineRule="auto"/>
        <w:jc w:val="center"/>
        <w:rPr>
          <w:rFonts w:ascii="Arial" w:eastAsia="Times New Roman" w:hAnsi="Arial" w:cs="Arial"/>
          <w:color w:val="333333"/>
          <w:sz w:val="20"/>
          <w:szCs w:val="20"/>
          <w:lang w:eastAsia="ru-RU"/>
        </w:rPr>
      </w:pPr>
      <w:r w:rsidRPr="00DF27BE">
        <w:rPr>
          <w:rFonts w:ascii="Arial" w:eastAsia="Times New Roman" w:hAnsi="Arial" w:cs="Arial"/>
          <w:color w:val="3366FF"/>
          <w:sz w:val="20"/>
          <w:szCs w:val="20"/>
          <w:lang w:eastAsia="ru-RU"/>
        </w:rPr>
        <w:t>себе и своим детям!</w:t>
      </w:r>
    </w:p>
    <w:p w:rsidR="00DF27BE" w:rsidRPr="00DF27BE" w:rsidRDefault="00DF27BE" w:rsidP="00DF27BE">
      <w:pPr>
        <w:shd w:val="clear" w:color="auto" w:fill="FFFFFF"/>
        <w:spacing w:after="0" w:line="240" w:lineRule="auto"/>
        <w:jc w:val="center"/>
        <w:rPr>
          <w:rFonts w:ascii="Arial" w:eastAsia="Times New Roman" w:hAnsi="Arial" w:cs="Arial"/>
          <w:color w:val="333333"/>
          <w:sz w:val="20"/>
          <w:szCs w:val="20"/>
          <w:lang w:eastAsia="ru-RU"/>
        </w:rPr>
      </w:pPr>
      <w:r w:rsidRPr="00DF27BE">
        <w:rPr>
          <w:rFonts w:ascii="Arial" w:eastAsia="Times New Roman" w:hAnsi="Arial" w:cs="Arial"/>
          <w:color w:val="3366FF"/>
          <w:sz w:val="20"/>
          <w:szCs w:val="20"/>
          <w:lang w:eastAsia="ru-RU"/>
        </w:rPr>
        <w:t> </w:t>
      </w:r>
    </w:p>
    <w:p w:rsidR="00DF27BE" w:rsidRPr="00DF27BE" w:rsidRDefault="00DF27BE" w:rsidP="00DF27BE">
      <w:pPr>
        <w:shd w:val="clear" w:color="auto" w:fill="FFFFFF"/>
        <w:spacing w:after="0" w:line="240" w:lineRule="auto"/>
        <w:jc w:val="center"/>
        <w:rPr>
          <w:rFonts w:ascii="Arial" w:eastAsia="Times New Roman" w:hAnsi="Arial" w:cs="Arial"/>
          <w:color w:val="333333"/>
          <w:sz w:val="20"/>
          <w:szCs w:val="20"/>
          <w:lang w:eastAsia="ru-RU"/>
        </w:rPr>
      </w:pPr>
      <w:r w:rsidRPr="00DF27BE">
        <w:rPr>
          <w:rFonts w:ascii="Arial" w:eastAsia="Times New Roman" w:hAnsi="Arial" w:cs="Arial"/>
          <w:color w:val="3366FF"/>
          <w:sz w:val="20"/>
          <w:szCs w:val="20"/>
          <w:lang w:eastAsia="ru-RU"/>
        </w:rPr>
        <w:t>Это надежная защита от инфекционных заболеваний.</w:t>
      </w:r>
    </w:p>
    <w:p w:rsidR="00DF27BE" w:rsidRPr="00DF27BE" w:rsidRDefault="00DF27BE" w:rsidP="00DF27BE">
      <w:pPr>
        <w:shd w:val="clear" w:color="auto" w:fill="FFFFFF"/>
        <w:spacing w:after="0" w:line="240" w:lineRule="auto"/>
        <w:jc w:val="center"/>
        <w:rPr>
          <w:rFonts w:ascii="Arial" w:eastAsia="Times New Roman" w:hAnsi="Arial" w:cs="Arial"/>
          <w:color w:val="333333"/>
          <w:sz w:val="20"/>
          <w:szCs w:val="20"/>
          <w:lang w:eastAsia="ru-RU"/>
        </w:rPr>
      </w:pPr>
      <w:r w:rsidRPr="00DF27BE">
        <w:rPr>
          <w:rFonts w:ascii="Arial" w:eastAsia="Times New Roman" w:hAnsi="Arial" w:cs="Arial"/>
          <w:color w:val="3366FF"/>
          <w:sz w:val="20"/>
          <w:szCs w:val="20"/>
          <w:lang w:eastAsia="ru-RU"/>
        </w:rPr>
        <w:t> </w:t>
      </w:r>
    </w:p>
    <w:p w:rsidR="00DF27BE" w:rsidRPr="00DF27BE" w:rsidRDefault="00DF27BE" w:rsidP="00DF27BE">
      <w:pPr>
        <w:shd w:val="clear" w:color="auto" w:fill="FFFFFF"/>
        <w:spacing w:after="0" w:line="240" w:lineRule="auto"/>
        <w:rPr>
          <w:rFonts w:ascii="Arial" w:eastAsia="Times New Roman" w:hAnsi="Arial" w:cs="Arial"/>
          <w:color w:val="333333"/>
          <w:sz w:val="20"/>
          <w:szCs w:val="20"/>
          <w:lang w:eastAsia="ru-RU"/>
        </w:rPr>
      </w:pPr>
      <w:r w:rsidRPr="00DF27BE">
        <w:rPr>
          <w:rFonts w:ascii="Arial" w:eastAsia="Times New Roman" w:hAnsi="Arial" w:cs="Arial"/>
          <w:color w:val="3366FF"/>
          <w:sz w:val="20"/>
          <w:szCs w:val="20"/>
          <w:lang w:eastAsia="ru-RU"/>
        </w:rPr>
        <w:t> </w:t>
      </w:r>
    </w:p>
    <w:p w:rsidR="00DF27BE" w:rsidRPr="00DF27BE" w:rsidRDefault="00DF27BE" w:rsidP="00DF27BE">
      <w:pPr>
        <w:spacing w:before="331" w:after="331" w:line="240" w:lineRule="auto"/>
        <w:rPr>
          <w:rFonts w:ascii="Times New Roman" w:eastAsia="Times New Roman" w:hAnsi="Times New Roman" w:cs="Times New Roman"/>
          <w:sz w:val="24"/>
          <w:szCs w:val="24"/>
          <w:lang w:eastAsia="ru-RU"/>
        </w:rPr>
      </w:pPr>
      <w:r w:rsidRPr="00DF27BE">
        <w:rPr>
          <w:rFonts w:ascii="Times New Roman" w:eastAsia="Times New Roman" w:hAnsi="Times New Roman" w:cs="Times New Roman"/>
          <w:sz w:val="24"/>
          <w:szCs w:val="24"/>
          <w:lang w:eastAsia="ru-RU"/>
        </w:rPr>
        <w:pict>
          <v:rect id="_x0000_i1028" style="width:0;height:0" o:hralign="center" o:hrstd="t" o:hrnoshade="t" o:hr="t" fillcolor="#333" stroked="f"/>
        </w:pict>
      </w:r>
    </w:p>
    <w:p w:rsidR="00DF27BE" w:rsidRPr="00DF27BE" w:rsidRDefault="00DF27BE" w:rsidP="00DF27BE">
      <w:pPr>
        <w:spacing w:before="331" w:after="331" w:line="240" w:lineRule="auto"/>
        <w:rPr>
          <w:rFonts w:ascii="Times New Roman" w:eastAsia="Times New Roman" w:hAnsi="Times New Roman" w:cs="Times New Roman"/>
          <w:sz w:val="24"/>
          <w:szCs w:val="24"/>
          <w:lang w:eastAsia="ru-RU"/>
        </w:rPr>
      </w:pPr>
      <w:r w:rsidRPr="00DF27BE">
        <w:rPr>
          <w:rFonts w:ascii="Times New Roman" w:eastAsia="Times New Roman" w:hAnsi="Times New Roman" w:cs="Times New Roman"/>
          <w:sz w:val="24"/>
          <w:szCs w:val="24"/>
          <w:lang w:eastAsia="ru-RU"/>
        </w:rPr>
        <w:pict>
          <v:rect id="_x0000_i1029" style="width:0;height:0" o:hralign="center" o:hrstd="t" o:hrnoshade="t" o:hr="t" fillcolor="#333" stroked="f"/>
        </w:pict>
      </w:r>
    </w:p>
    <w:p w:rsidR="00DF27BE" w:rsidRPr="00DF27BE" w:rsidRDefault="00DF27BE" w:rsidP="00DF27BE">
      <w:pPr>
        <w:spacing w:before="331" w:after="331" w:line="240" w:lineRule="auto"/>
        <w:rPr>
          <w:rFonts w:ascii="Times New Roman" w:eastAsia="Times New Roman" w:hAnsi="Times New Roman" w:cs="Times New Roman"/>
          <w:sz w:val="24"/>
          <w:szCs w:val="24"/>
          <w:lang w:eastAsia="ru-RU"/>
        </w:rPr>
      </w:pPr>
      <w:r w:rsidRPr="00DF27BE">
        <w:rPr>
          <w:rFonts w:ascii="Times New Roman" w:eastAsia="Times New Roman" w:hAnsi="Times New Roman" w:cs="Times New Roman"/>
          <w:sz w:val="24"/>
          <w:szCs w:val="24"/>
          <w:lang w:eastAsia="ru-RU"/>
        </w:rPr>
        <w:pict>
          <v:rect id="_x0000_i1030" style="width:0;height:0" o:hralign="center" o:hrstd="t" o:hrnoshade="t" o:hr="t" fillcolor="#333" stroked="f"/>
        </w:pict>
      </w:r>
    </w:p>
    <w:p w:rsidR="00DF27BE" w:rsidRDefault="00DF27BE" w:rsidP="00DF27BE">
      <w:pPr>
        <w:shd w:val="clear" w:color="auto" w:fill="FFFFFF"/>
        <w:spacing w:before="100" w:beforeAutospacing="1" w:after="100" w:afterAutospacing="1" w:line="240" w:lineRule="auto"/>
        <w:jc w:val="center"/>
        <w:outlineLvl w:val="1"/>
        <w:rPr>
          <w:rFonts w:ascii="Arial" w:eastAsia="Times New Roman" w:hAnsi="Arial" w:cs="Arial"/>
          <w:color w:val="333333"/>
          <w:sz w:val="50"/>
          <w:szCs w:val="50"/>
          <w:lang w:eastAsia="ru-RU"/>
        </w:rPr>
      </w:pPr>
    </w:p>
    <w:p w:rsidR="00DF27BE" w:rsidRPr="00DF27BE" w:rsidRDefault="00DF27BE" w:rsidP="00DF27BE">
      <w:pPr>
        <w:shd w:val="clear" w:color="auto" w:fill="FFFFFF"/>
        <w:spacing w:before="100" w:beforeAutospacing="1" w:after="100" w:afterAutospacing="1" w:line="240" w:lineRule="auto"/>
        <w:jc w:val="center"/>
        <w:outlineLvl w:val="1"/>
        <w:rPr>
          <w:rFonts w:ascii="Arial" w:eastAsia="Times New Roman" w:hAnsi="Arial" w:cs="Arial"/>
          <w:color w:val="333333"/>
          <w:sz w:val="50"/>
          <w:szCs w:val="50"/>
          <w:lang w:eastAsia="ru-RU"/>
        </w:rPr>
      </w:pPr>
      <w:hyperlink r:id="rId5" w:history="1">
        <w:r w:rsidRPr="00DF27BE">
          <w:rPr>
            <w:rFonts w:ascii="Arial" w:eastAsia="Times New Roman" w:hAnsi="Arial" w:cs="Arial"/>
            <w:color w:val="0000FF"/>
            <w:sz w:val="48"/>
            <w:u w:val="single"/>
            <w:lang w:eastAsia="ru-RU"/>
          </w:rPr>
          <w:t>Национальный календарь профилактических прививок</w:t>
        </w:r>
      </w:hyperlink>
    </w:p>
    <w:p w:rsidR="00DF27BE" w:rsidRDefault="00DF27BE" w:rsidP="00DF27BE">
      <w:pPr>
        <w:shd w:val="clear" w:color="auto" w:fill="FFFFFF"/>
        <w:spacing w:after="166" w:line="240" w:lineRule="auto"/>
        <w:rPr>
          <w:rFonts w:ascii="Arial" w:eastAsia="Times New Roman" w:hAnsi="Arial" w:cs="Arial"/>
          <w:color w:val="333333"/>
          <w:sz w:val="20"/>
          <w:szCs w:val="20"/>
          <w:lang w:eastAsia="ru-RU"/>
        </w:rPr>
      </w:pPr>
    </w:p>
    <w:p w:rsid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Pr>
          <w:rFonts w:ascii="Arial" w:eastAsia="Times New Roman" w:hAnsi="Arial" w:cs="Arial"/>
          <w:noProof/>
          <w:color w:val="333333"/>
          <w:sz w:val="20"/>
          <w:szCs w:val="20"/>
          <w:lang w:eastAsia="ru-RU"/>
        </w:rPr>
        <w:drawing>
          <wp:inline distT="0" distB="0" distL="0" distR="0">
            <wp:extent cx="5940425" cy="4002746"/>
            <wp:effectExtent l="19050" t="0" r="3175" b="0"/>
            <wp:docPr id="1" name="Рисунок 125" descr="C:\Users\МБДОУ №86\AppData\Local\Microsoft\Windows\INetCache\Content.Word\1111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C:\Users\МБДОУ №86\AppData\Local\Microsoft\Windows\INetCache\Content.Word\1111111.jpg"/>
                    <pic:cNvPicPr>
                      <a:picLocks noChangeAspect="1" noChangeArrowheads="1"/>
                    </pic:cNvPicPr>
                  </pic:nvPicPr>
                  <pic:blipFill>
                    <a:blip r:embed="rId6" cstate="print"/>
                    <a:srcRect/>
                    <a:stretch>
                      <a:fillRect/>
                    </a:stretch>
                  </pic:blipFill>
                  <pic:spPr bwMode="auto">
                    <a:xfrm>
                      <a:off x="0" y="0"/>
                      <a:ext cx="5940425" cy="4002746"/>
                    </a:xfrm>
                    <a:prstGeom prst="rect">
                      <a:avLst/>
                    </a:prstGeom>
                    <a:noFill/>
                    <a:ln w="9525">
                      <a:noFill/>
                      <a:miter lim="800000"/>
                      <a:headEnd/>
                      <a:tailEnd/>
                    </a:ln>
                  </pic:spPr>
                </pic:pic>
              </a:graphicData>
            </a:graphic>
          </wp:inline>
        </w:drawing>
      </w:r>
    </w:p>
    <w:p w:rsidR="00DF27BE" w:rsidRDefault="00DF27BE" w:rsidP="00DF27BE">
      <w:pPr>
        <w:shd w:val="clear" w:color="auto" w:fill="FFFFFF"/>
        <w:spacing w:after="166" w:line="240" w:lineRule="auto"/>
        <w:rPr>
          <w:rFonts w:ascii="Arial" w:eastAsia="Times New Roman" w:hAnsi="Arial" w:cs="Arial"/>
          <w:color w:val="333333"/>
          <w:sz w:val="20"/>
          <w:szCs w:val="20"/>
          <w:lang w:eastAsia="ru-RU"/>
        </w:rPr>
      </w:pP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t>Приказ Минздрава России от 21.03.2014 N 125н "Об утверждении национального календаря профилактических прививок и календаря профилактических прививок по эпидемическим показаниям" (Зарегистрировано в Минюсте России 25.04.2014 N 32115)</w:t>
      </w:r>
    </w:p>
    <w:p w:rsidR="00DF27BE" w:rsidRPr="00DF27BE" w:rsidRDefault="00DF27BE" w:rsidP="00DF27BE">
      <w:pPr>
        <w:shd w:val="clear" w:color="auto" w:fill="FFFFFF"/>
        <w:spacing w:after="166" w:line="240" w:lineRule="auto"/>
        <w:rPr>
          <w:rFonts w:ascii="Arial" w:eastAsia="Times New Roman" w:hAnsi="Arial" w:cs="Arial"/>
          <w:color w:val="333333"/>
          <w:sz w:val="20"/>
          <w:szCs w:val="20"/>
          <w:lang w:eastAsia="ru-RU"/>
        </w:rPr>
      </w:pPr>
      <w:r w:rsidRPr="00DF27BE">
        <w:rPr>
          <w:rFonts w:ascii="Arial" w:eastAsia="Times New Roman" w:hAnsi="Arial" w:cs="Arial"/>
          <w:color w:val="333333"/>
          <w:sz w:val="20"/>
          <w:szCs w:val="20"/>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 style="width:427.05pt;height:290.5pt"/>
        </w:pict>
      </w:r>
    </w:p>
    <w:p w:rsidR="00DF27BE" w:rsidRPr="00DF27BE" w:rsidRDefault="00DF27BE" w:rsidP="00DF27BE">
      <w:pPr>
        <w:spacing w:before="331" w:after="331" w:line="240" w:lineRule="auto"/>
        <w:rPr>
          <w:rFonts w:ascii="Times New Roman" w:eastAsia="Times New Roman" w:hAnsi="Times New Roman" w:cs="Times New Roman"/>
          <w:sz w:val="24"/>
          <w:szCs w:val="24"/>
          <w:lang w:eastAsia="ru-RU"/>
        </w:rPr>
      </w:pPr>
      <w:r w:rsidRPr="00DF27BE">
        <w:rPr>
          <w:rFonts w:ascii="Times New Roman" w:eastAsia="Times New Roman" w:hAnsi="Times New Roman" w:cs="Times New Roman"/>
          <w:sz w:val="24"/>
          <w:szCs w:val="24"/>
          <w:lang w:eastAsia="ru-RU"/>
        </w:rPr>
        <w:pict>
          <v:rect id="_x0000_i1032" style="width:0;height:0" o:hralign="center" o:hrstd="t" o:hrnoshade="t" o:hr="t" fillcolor="#333" stroked="f"/>
        </w:pict>
      </w:r>
    </w:p>
    <w:p w:rsidR="00DF27BE" w:rsidRPr="00DF27BE" w:rsidRDefault="00DF27BE" w:rsidP="00DF27BE">
      <w:pPr>
        <w:spacing w:before="331" w:after="331" w:line="240" w:lineRule="auto"/>
        <w:rPr>
          <w:rFonts w:ascii="Times New Roman" w:eastAsia="Times New Roman" w:hAnsi="Times New Roman" w:cs="Times New Roman"/>
          <w:sz w:val="24"/>
          <w:szCs w:val="24"/>
          <w:lang w:eastAsia="ru-RU"/>
        </w:rPr>
      </w:pPr>
      <w:r w:rsidRPr="00DF27BE">
        <w:rPr>
          <w:rFonts w:ascii="Times New Roman" w:eastAsia="Times New Roman" w:hAnsi="Times New Roman" w:cs="Times New Roman"/>
          <w:sz w:val="24"/>
          <w:szCs w:val="24"/>
          <w:lang w:eastAsia="ru-RU"/>
        </w:rPr>
        <w:pict>
          <v:rect id="_x0000_i1033" style="width:0;height:0" o:hralign="center" o:hrstd="t" o:hrnoshade="t" o:hr="t" fillcolor="#333" stroked="f"/>
        </w:pict>
      </w:r>
    </w:p>
    <w:p w:rsidR="00DF27BE" w:rsidRPr="00DF27BE" w:rsidRDefault="00DF27BE" w:rsidP="00DF27BE">
      <w:pPr>
        <w:spacing w:before="331" w:after="331" w:line="240" w:lineRule="auto"/>
        <w:rPr>
          <w:rFonts w:ascii="Times New Roman" w:eastAsia="Times New Roman" w:hAnsi="Times New Roman" w:cs="Times New Roman"/>
          <w:sz w:val="24"/>
          <w:szCs w:val="24"/>
          <w:lang w:eastAsia="ru-RU"/>
        </w:rPr>
      </w:pPr>
      <w:r w:rsidRPr="00DF27BE">
        <w:rPr>
          <w:rFonts w:ascii="Times New Roman" w:eastAsia="Times New Roman" w:hAnsi="Times New Roman" w:cs="Times New Roman"/>
          <w:sz w:val="24"/>
          <w:szCs w:val="24"/>
          <w:lang w:eastAsia="ru-RU"/>
        </w:rPr>
        <w:pict>
          <v:rect id="_x0000_i1034" style="width:0;height:0" o:hralign="center" o:hrstd="t" o:hrnoshade="t" o:hr="t" fillcolor="#333" stroked="f"/>
        </w:pict>
      </w:r>
    </w:p>
    <w:p w:rsidR="00BD6472" w:rsidRDefault="00DF27BE" w:rsidP="00DF27BE">
      <w:r w:rsidRPr="00DF27BE">
        <w:rPr>
          <w:rFonts w:ascii="Times New Roman" w:eastAsia="Times New Roman" w:hAnsi="Times New Roman" w:cs="Times New Roman"/>
          <w:sz w:val="24"/>
          <w:szCs w:val="24"/>
          <w:lang w:eastAsia="ru-RU"/>
        </w:rPr>
        <w:pict>
          <v:shape id="_x0000_i1035" type="#_x0000_t75" alt="" style="width:24pt;height:24pt"/>
        </w:pict>
      </w:r>
    </w:p>
    <w:sectPr w:rsidR="00BD6472" w:rsidSect="00BD647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08"/>
  <w:characterSpacingControl w:val="doNotCompress"/>
  <w:compat/>
  <w:rsids>
    <w:rsidRoot w:val="00DF27BE"/>
    <w:rsid w:val="00BD6472"/>
    <w:rsid w:val="00DF27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6472"/>
  </w:style>
  <w:style w:type="paragraph" w:styleId="1">
    <w:name w:val="heading 1"/>
    <w:basedOn w:val="a"/>
    <w:link w:val="10"/>
    <w:uiPriority w:val="9"/>
    <w:qFormat/>
    <w:rsid w:val="00DF27B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DF27B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F27BE"/>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F27BE"/>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DF27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DF27BE"/>
    <w:rPr>
      <w:color w:val="0000FF"/>
      <w:u w:val="single"/>
    </w:rPr>
  </w:style>
  <w:style w:type="paragraph" w:styleId="a5">
    <w:name w:val="Balloon Text"/>
    <w:basedOn w:val="a"/>
    <w:link w:val="a6"/>
    <w:uiPriority w:val="99"/>
    <w:semiHidden/>
    <w:unhideWhenUsed/>
    <w:rsid w:val="00DF27B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F27B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43208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kerchbolnica1.ru/index.php/shkola-zdorovya/kalendar-vsemirnykh-dnej-voz/719-o-realizatsii-natsionalnogo-kalendarya-profilakticheskikh-privivok-v-respublike-krym-v-2016-godu" TargetMode="External"/><Relationship Id="rId4" Type="http://schemas.openxmlformats.org/officeDocument/2006/relationships/hyperlink" Target="http://xn---31-8cde6dd0b4aon.xn--p1ai/node/29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3230</Words>
  <Characters>18417</Characters>
  <Application>Microsoft Office Word</Application>
  <DocSecurity>0</DocSecurity>
  <Lines>153</Lines>
  <Paragraphs>43</Paragraphs>
  <ScaleCrop>false</ScaleCrop>
  <Company/>
  <LinksUpToDate>false</LinksUpToDate>
  <CharactersWithSpaces>21604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2019-01-22T07:10:00Z</dcterms:created>
  <dcterms:modified xsi:type="dcterms:W3CDTF">2019-01-22T07:13:00Z</dcterms:modified>
</cp:coreProperties>
</file>