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CB8" w:rsidRDefault="006C0968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968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9555" w:dyaOrig="13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57.75pt" o:ole="">
            <v:imagedata r:id="rId6" o:title=""/>
          </v:shape>
          <o:OLEObject Type="Embed" ProgID="AcroExch.Document.DC" ShapeID="_x0000_i1025" DrawAspect="Content" ObjectID="_1631953718" r:id="rId7"/>
        </w:object>
      </w:r>
      <w:bookmarkStart w:id="0" w:name="_GoBack"/>
      <w:bookmarkEnd w:id="0"/>
    </w:p>
    <w:p w:rsidR="00DB5CB8" w:rsidRDefault="00DB5CB8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Default="00DB5CB8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Default="00DB5CB8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DB5C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I. ПОЯСНИТЕЛЬНАЯ ЗАПИСКА</w:t>
      </w:r>
    </w:p>
    <w:p w:rsidR="00DB5CB8" w:rsidRPr="00795464" w:rsidRDefault="00DB5CB8" w:rsidP="00DB5C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ВВЕДЕНИЕ</w:t>
      </w:r>
    </w:p>
    <w:p w:rsidR="00DB5CB8" w:rsidRPr="00595082" w:rsidRDefault="00DB5CB8" w:rsidP="007954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Спортивную подготовку в системе дополнительного образования детей мы рассматриваем в качестве специализированного процесса использования физических упражнений с целью развития и совершенствования свойств и способностей, обуславливающих формирование двигательн</w:t>
      </w:r>
      <w:r w:rsidR="00A91420"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навыков и физических качеств </w:t>
      </w: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школьников. Кроме того, актуальность физкультурно-спортивного направления деятельности обуславливается тем, что в детском возрасте двигательные навыки развиваются наиболее интенсивно, так как в этот период происходит формирование всего биодвигательного аппарата и физических качеств. Слабое, негармоничное развитие мышечной системы значительно задерживает развитие двигательных способностей ребенка.</w:t>
      </w:r>
    </w:p>
    <w:p w:rsidR="00DB5CB8" w:rsidRPr="00595082" w:rsidRDefault="00DB5CB8" w:rsidP="007954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образовательная программа физкультурно-спортивной направленности является адаптированной учебной программой по баскетболу для общеобразовательных школ. Отличительной особенностью данной программы является определенное количество учебных недель в году (36 недель).</w:t>
      </w:r>
    </w:p>
    <w:p w:rsidR="00DB5CB8" w:rsidRPr="00595082" w:rsidRDefault="00DB5CB8" w:rsidP="000B17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составлена в соответствии с: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Российской Федерации «Об образовании» от 29.12.2012 г. № 273-Ф3;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 и науки Российской Федерации от 29 августа 2013г. №1008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Минспорта России от 27.12.2013г.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к письму Департамента молодежной политики, воспитания и социальной поддержки детей Минобрнауки РФ от 11.12.2006г. №06-1844 «Примерные требования к программам дополнительного образования детей».</w:t>
      </w:r>
    </w:p>
    <w:p w:rsidR="00832147" w:rsidRPr="00E62DAD" w:rsidRDefault="00832147" w:rsidP="000B177D">
      <w:pPr>
        <w:shd w:val="clear" w:color="auto" w:fill="FFFFFF"/>
        <w:spacing w:after="0" w:line="294" w:lineRule="atLeast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основе данной программы положена примерная (типовая) программа по баскетболу, которая изменена с учетом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режима работы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42CF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Красноборской СОШ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возраста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подготовки обучающихся.</w:t>
      </w:r>
    </w:p>
    <w:p w:rsidR="000B177D" w:rsidRPr="00E62DAD" w:rsidRDefault="000B177D" w:rsidP="000B177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Актуальность программы: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Актуальность программы состоит в соответствии современным тенденциям развития образования, интеграции основного и дополнительного образования с общеобразовательными учреждениями разных типов и видов, в реализации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 обучающихся в различных продуктивно-творческих формах. Успешность обучения, прежде всего, обусловлена адекватностью программы обучения, средств и методов, которые использует тренер-преподаватель, в соответствие с сенситивными периодами развития физических качеств, возрастным и индивидуальным особенностям ребёнка. Программа адаптирует учебный процесс к индивидуальным особенностям ребёнка, создает условия для максимального раскрытия творческого потенциала тренера-преподавателя, комфортных условий для развития и формирования талантливого ребёнка.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795464" w:rsidRDefault="00795464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ПРОГРАММЫ</w:t>
      </w:r>
      <w:r w:rsidR="00DB5CB8"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</w:p>
    <w:p w:rsidR="00DB5CB8" w:rsidRPr="00595082" w:rsidRDefault="00DB5CB8" w:rsidP="00DB5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1420" w:rsidRPr="00A91420" w:rsidRDefault="00A91420" w:rsidP="00795464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 для удовлетворения потребности ребенка двигательной активности, </w:t>
      </w:r>
      <w:r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учащихся, воспитание гармоничной, социально-активной личности по средствам обучения игре в баскетбол.</w:t>
      </w:r>
    </w:p>
    <w:p w:rsidR="00A91420" w:rsidRPr="00595082" w:rsidRDefault="00A91420" w:rsidP="00DB5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DB5CB8" w:rsidRPr="00795464" w:rsidRDefault="00DB5CB8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5950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9546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ПРОГАММЫ</w:t>
      </w:r>
      <w:r w:rsidR="0079546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:</w:t>
      </w:r>
    </w:p>
    <w:p w:rsidR="00DB5CB8" w:rsidRPr="00595082" w:rsidRDefault="00DB5CB8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595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595082"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ыявление перспективных детей и подростков для 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занятий баскетболом.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стойкого интереса к занятиям.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Всестороннее гармоническое развитие физических способностей, укрепление здоровья, закаливание организма.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специальных способностей (гибкости, быстроты, ловкости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выносливости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успешного овладения навыками игры.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приемам техники игры и тактическим действиям.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Привитие навыков соревновательной деятельности в соответствии с правилами баскетбола.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чувство ответственности, коллективизма, уважения к партнеру и сопернику.</w:t>
      </w:r>
    </w:p>
    <w:p w:rsidR="00A91420" w:rsidRPr="00595082" w:rsidRDefault="00A91420" w:rsidP="005950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95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начальной подготовки юные баскетболисты изучают основы техники баскетбола, индивидуальную и элементарную групповую тактику игры, осваивают процесс игры, получают теоретические сведения о строении организма, гигиеническом обеспечении тренировочного процесса, изучают тактическую подготовку с преимущественным развитием быстроты, гибкости и координации движения; сдают соответствующие нормативы. Стремятся к овладению техническими приемами, которые наиболее часто и эффективно применяются в игре. Обучаются основам индивидуальной, групповой и командной тактике игры в баскетбол. Осваивают процесс игры в соответствии с правилами баскетбола. Участвуют в товарищеских играх и в неофициальных турнирах по баскетболу, а также принимают участие в соревнованиях по ОФП, «Веселые старты», в которых основной задачей является результат выступления.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этап начальной подготовки зачисляются учащиеся общеобразовательных школ, желающие заниматься спортом и имеющие разрешение врача.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Default="00DB5CB8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УСЛОВИЯ РАБОТЫ ПРОГРАММЫ</w:t>
      </w:r>
    </w:p>
    <w:p w:rsidR="00795464" w:rsidRPr="00795464" w:rsidRDefault="00795464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реализации данной программы необходимы: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Спортивный зал для занятий баскетболом.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Спортивный инвентарь (кольца для баскетбола, конструкции баскетбольные, мячи баскетбольные, сетки баскетбольные, стойки, маты, скакалки, гимнастические скамейки).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Спортивная форма для занимающихся (костюмы спортивные тренировочные, кроссовки для баскетбола, футболки, майки, шорты).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Default="00DB5CB8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ОРГАНИЗАЦИИ ЗАНЯТИЙ</w:t>
      </w:r>
    </w:p>
    <w:p w:rsidR="00795464" w:rsidRPr="00795464" w:rsidRDefault="00795464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Основными формами учебно-тренировочного процесса являются: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Групповые учебно-тренировочные занятия.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Групповые и индивидуальные теоретические занятия.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Восстановительные мероприятия.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матчевых встречах.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соревнованиях.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Зачеты, тестирования.</w:t>
      </w:r>
    </w:p>
    <w:p w:rsidR="00DB5CB8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Конкурсы, викторины.</w:t>
      </w:r>
    </w:p>
    <w:p w:rsidR="00795464" w:rsidRPr="00595082" w:rsidRDefault="00795464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795464" w:rsidRDefault="00DB5CB8" w:rsidP="007954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ПОДВЕДЕНИЯ ИТОГОВ РЕАЛИЗАЦИИ</w:t>
      </w:r>
    </w:p>
    <w:p w:rsidR="00DB5CB8" w:rsidRPr="00795464" w:rsidRDefault="00DB5CB8" w:rsidP="007954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ДОПОЛНИТЕЛЬНОЙ ОБРАЗОВАТЕЛЬНОЙ ПРОГРАММЫ</w:t>
      </w:r>
    </w:p>
    <w:p w:rsidR="00DB5CB8" w:rsidRPr="00595082" w:rsidRDefault="00DB5CB8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Сдача контрольных и контрольно-переводных нормативов общей, специальной физической, технической подготовленности обучающихся (для групп начальной подготовки).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Спортивные состязания по типу: «Веселые старты», «Старты надежд».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Контрольные и товарищеские игры.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4. Первенства школы, района.</w:t>
      </w:r>
    </w:p>
    <w:p w:rsidR="00795464" w:rsidRDefault="00DB5CB8" w:rsidP="00795464">
      <w:p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контрольных нормативов (промежуточная и итоговая аттестация обучающихся) проводится два раза в год: в начале учебного года (ноябрь) и в конце учебного года (апрель).</w:t>
      </w:r>
    </w:p>
    <w:p w:rsidR="00DB5CB8" w:rsidRPr="00795464" w:rsidRDefault="00DB5CB8" w:rsidP="00795464">
      <w:pPr>
        <w:spacing w:after="0" w:line="240" w:lineRule="auto"/>
        <w:ind w:left="30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РЕЖИМ УЧЕБНО-ТРЕНИРОВОЧНОЙ РАБОТЫ</w:t>
      </w:r>
    </w:p>
    <w:p w:rsidR="00795464" w:rsidRDefault="00795464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 реализации про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граммы кружковой деятельности: 3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Возраст обучающихся: 11-15 лет 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детей в учебной группе: 15 чел.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для первого года обучения: 4 ч в неделю по 45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минут  (35 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учебных недель - 144 часа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второго и третьего года обучения 6 ч в неделю (35 учебных недель - 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проводятся в групповой форме, продолжительностью 2 часа.</w:t>
      </w:r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Рекомендуемый режим занятий:</w:t>
      </w:r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 обучения: 2 раза в неделю по 2 часа;</w:t>
      </w:r>
    </w:p>
    <w:p w:rsidR="00595082" w:rsidRDefault="00595082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2 и 3 года обучения: 3 раза в неделю по 2 часа</w:t>
      </w:r>
    </w:p>
    <w:p w:rsidR="001D7475" w:rsidRDefault="001D7475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475" w:rsidRPr="000A3224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ОСНОВНЫЕ ПРИНЦИПЫ ОБРАЗОВАТЕЛЬНОЙ ПРОГРАММЫ:</w:t>
      </w:r>
    </w:p>
    <w:p w:rsidR="001D7475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D7475" w:rsidRPr="001D7475" w:rsidRDefault="000A3224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комплексность – предусматривает тесную взаимосвязь всех сторон учебно-тренировочного процесса;</w:t>
      </w:r>
    </w:p>
    <w:p w:rsidR="001D7475" w:rsidRPr="001D7475" w:rsidRDefault="000A3224" w:rsidP="000A3224">
      <w:pPr>
        <w:widowControl w:val="0"/>
        <w:shd w:val="clear" w:color="auto" w:fill="FFFFFF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преемственность – определяет последовательность изложения программного материала по этапам обучения;</w:t>
      </w:r>
    </w:p>
    <w:p w:rsidR="001D7475" w:rsidRPr="001D7475" w:rsidRDefault="000A3224" w:rsidP="000A3224">
      <w:pPr>
        <w:widowControl w:val="0"/>
        <w:shd w:val="clear" w:color="auto" w:fill="FFFFFF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1D7475" w:rsidRPr="001D7475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1D7475" w:rsidRPr="00595082" w:rsidRDefault="001D7475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5464" w:rsidRDefault="00795464" w:rsidP="00595082">
      <w:pPr>
        <w:keepNext/>
        <w:spacing w:after="0" w:line="240" w:lineRule="auto"/>
        <w:ind w:right="-1333"/>
        <w:jc w:val="center"/>
        <w:outlineLvl w:val="4"/>
        <w:rPr>
          <w:rFonts w:ascii="Times New Roman" w:eastAsia="Arial Unicode MS" w:hAnsi="Times New Roman" w:cs="Times New Roman"/>
          <w:b/>
          <w:sz w:val="24"/>
          <w:szCs w:val="24"/>
          <w:u w:val="single"/>
          <w:lang w:eastAsia="ru-RU"/>
        </w:rPr>
      </w:pPr>
    </w:p>
    <w:p w:rsidR="00595082" w:rsidRPr="00595082" w:rsidRDefault="001D7475" w:rsidP="00595082">
      <w:pPr>
        <w:keepNext/>
        <w:spacing w:after="0" w:line="240" w:lineRule="auto"/>
        <w:ind w:right="-1333"/>
        <w:jc w:val="center"/>
        <w:outlineLvl w:val="4"/>
        <w:rPr>
          <w:rFonts w:ascii="Times New Roman" w:eastAsia="Arial Unicode MS" w:hAnsi="Times New Roman" w:cs="Times New Roman"/>
          <w:b/>
          <w:sz w:val="24"/>
          <w:szCs w:val="24"/>
          <w:u w:val="single"/>
          <w:lang w:eastAsia="ru-RU"/>
        </w:rPr>
      </w:pPr>
      <w:r w:rsidRPr="001D7475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2</w:t>
      </w:r>
      <w:r w:rsidR="00595082" w:rsidRPr="00595082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.</w:t>
      </w:r>
      <w:r w:rsidRPr="001D7475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 </w:t>
      </w:r>
      <w:r w:rsidR="00595082" w:rsidRPr="00595082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УЧЕБНО-ТЕМАТИЧЕСКИЙ ПЛАН</w:t>
      </w:r>
    </w:p>
    <w:p w:rsidR="00795464" w:rsidRPr="00795464" w:rsidRDefault="00795464" w:rsidP="001D74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237"/>
        <w:gridCol w:w="993"/>
        <w:gridCol w:w="850"/>
        <w:gridCol w:w="851"/>
      </w:tblGrid>
      <w:tr w:rsidR="00795464" w:rsidRPr="00795464" w:rsidTr="001D7475">
        <w:trPr>
          <w:cantSplit/>
          <w:trHeight w:val="858"/>
        </w:trPr>
        <w:tc>
          <w:tcPr>
            <w:tcW w:w="567" w:type="dxa"/>
            <w:vMerge w:val="restart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6237" w:type="dxa"/>
            <w:vMerge w:val="restart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outlineLvl w:val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подготовки</w:t>
            </w:r>
          </w:p>
        </w:tc>
        <w:tc>
          <w:tcPr>
            <w:tcW w:w="2694" w:type="dxa"/>
            <w:gridSpan w:val="3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ГРУППЫ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5464" w:rsidRPr="00795464" w:rsidTr="001D7475">
        <w:trPr>
          <w:cantSplit/>
          <w:trHeight w:val="148"/>
        </w:trPr>
        <w:tc>
          <w:tcPr>
            <w:tcW w:w="567" w:type="dxa"/>
            <w:vMerge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vMerge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НП-2</w:t>
            </w:r>
          </w:p>
        </w:tc>
      </w:tr>
      <w:tr w:rsidR="00795464" w:rsidRPr="00795464" w:rsidTr="001D7475">
        <w:trPr>
          <w:trHeight w:val="338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физическая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95464" w:rsidRPr="00795464" w:rsidTr="001D7475">
        <w:trPr>
          <w:trHeight w:val="283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и календарные 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3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Восстановительные 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</w:tcPr>
          <w:p w:rsidR="001D7475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Гигиена, врачебный контроль, предупреждение 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травматизма, оказание первой медицинской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помощи.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</w:tr>
      <w:tr w:rsidR="00795464" w:rsidRPr="00795464" w:rsidTr="001D7475">
        <w:trPr>
          <w:trHeight w:val="291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  <w:r w:rsidR="001D74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95464" w:rsidRPr="00795464" w:rsidTr="001D7475">
        <w:trPr>
          <w:cantSplit/>
          <w:trHeight w:val="394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недель</w:t>
            </w:r>
            <w:r w:rsidR="001D74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694" w:type="dxa"/>
            <w:gridSpan w:val="3"/>
          </w:tcPr>
          <w:p w:rsidR="00795464" w:rsidRPr="00795464" w:rsidRDefault="00795464" w:rsidP="001D74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40</w:t>
            </w:r>
          </w:p>
        </w:tc>
      </w:tr>
    </w:tbl>
    <w:p w:rsidR="00DB5CB8" w:rsidRPr="001D7475" w:rsidRDefault="00DB5CB8" w:rsidP="000B17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D74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ОЖИДАЕМЫЕ РЕЗУЛЬТАТЫ И СПОСОБЫ ИХ ПРОВЕРКИ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сохранность контингента;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рост уровня развития физических качеств;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основных приёмов и навыков игры в баскетбол;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комплекса навыков и умений индивидуальной игры в баскетбол (уметь - точно передавать мяч, вести его, бросать в кольцо с места и в движении, стремительно атаковать, работать в защите и в нападении)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приобретение теоретических знаний, как основ здорового образа жизни.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работы в данной деятельности отслеживаются в наблюдениях за работоспособностью, мотивацией, посещаемостью занятий обучающимися, динамикой роста индивидуальных и групповых показателей физической подготовленности обучающихся.</w:t>
      </w:r>
    </w:p>
    <w:p w:rsidR="000B177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окончании учебного года уровень знаний, умений и навыков обучающихся должен соответствовать требованиям контрольно-переводных нормативов.</w:t>
      </w:r>
    </w:p>
    <w:p w:rsidR="00DB5CB8" w:rsidRPr="000B177D" w:rsidRDefault="00DB5CB8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Прогнозируемые результаты и способы их проверки: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 моменту завершения программы обучающиеся должны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Знать: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стране.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Уметь: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основные технические приемы баскетболиста.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разминку баскетболиста, организовать проведение подвижных игр.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личности: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стремление к здоровому образу жизни.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общую и специальную выносливость обучающихся.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коммуникабельность обучающихся, умение работать и жить в коллективе.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чувство патриотизма к своему виду спорта, к родной школе, городу, стране.</w:t>
      </w: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Формирование универсальных учебных действий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Характеристика основных видов деятельности ученика</w:t>
      </w:r>
    </w:p>
    <w:p w:rsidR="000B177D" w:rsidRDefault="000B177D" w:rsidP="000B17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B177D" w:rsidRPr="000B177D" w:rsidRDefault="000B177D" w:rsidP="000B17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Знания о физической культуре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Личностные, коммуникативные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рассматривать физическую культуру как явление культуры;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определять базовые понятия и термины баскетбола, применять их в процессе игры со своими сверстниками;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Способы двигательной (физкультурной) деятельности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Личностные. коммуникативные, регулятивные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использовать занятия кружка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взаимодействовать со сверстниками в условиях самостоятельной деятельности, оказывать помощь в организации и проведении тренировок, освоении новых двигательных действий, развитии физических качеств.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Физическое совершенствование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основные технические действия и приёмы игры в баскетбол в условиях игровой деятельности;</w:t>
      </w:r>
    </w:p>
    <w:p w:rsidR="000B177D" w:rsidRPr="008935E5" w:rsidRDefault="000B177D" w:rsidP="00893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0B177D" w:rsidRDefault="000B177D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СОДЕРЖАНИЕ ПРОГРАММЫ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ЭТАП СПОРТИВНО – ОЗДОРОВИТЕЛЬНЫЙ И НАЧАЛЬНОЙ ПОДГОТОВКИ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 этапах подготовки: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Спортивно – оздоровительный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привлечение максимально – возможного количества детей и подростков к систематическим занятиям;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утверждение здорового образа жизни;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баскетбола.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Начальной подготовки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здоровья;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физического развития;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 задатков и способностей, привитие интереса к трени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ровочным занятиям;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разносторонняя физическая подготовленность;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основами техники выполнения упражнений;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устойчивой психики. 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2. 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УЧЕБНО - ТРЕНИРОВОЧНЫЙ ЭТАП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0A3224" w:rsidRPr="000A3224" w:rsidRDefault="000A3224" w:rsidP="00327E3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 этапе подготовки: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повышение уровня ОФП (особенно гибкости, ловкости, скоростно-силовых способностей);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совершенствование специальной физической подготовленности;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всеми приёмами техники на уровне умений и навыков;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индивидуальными и групповыми тактическими действиями;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- индивидуализация подготовки;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начальная специализация, определение игрового амплуа;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тактики командных действий;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навыков соревновательной деятельности по баскетболу;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0A3224" w:rsidRPr="000A3224" w:rsidRDefault="000A3224" w:rsidP="00327E3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начальной специализации</w:t>
      </w:r>
      <w:r w:rsidR="00327E3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(1 – 2 й годы для девушек, 1 – 3 й годы для юношей)</w:t>
      </w:r>
      <w:r w:rsidR="00327E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физических качеств: быстроты, гибкости, ловкости и специальной тренировочной выносливости;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обучение приёмам игры (школа техники), совершенствование их в тактических действиях;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приобщение к соревновательной деятельности, участие в первенстве города, района.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1.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3. </w:t>
      </w:r>
      <w:r w:rsidRPr="000A322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РАЗДЕЛЫ ПОДГОТОВКИ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0A3224" w:rsidRPr="000A3224" w:rsidRDefault="000A3224" w:rsidP="00327E3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0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0"/>
          <w:u w:val="single"/>
          <w:lang w:eastAsia="ru-RU"/>
        </w:rPr>
        <w:t>Теория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всех </w:t>
      </w:r>
      <w:r w:rsidRPr="000A322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этапах подготовки</w:t>
      </w:r>
      <w:r w:rsidRPr="000A32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 теоретичес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подготовки являются: беседы, демонстрация простейших нагляд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пособий (плакатов, стендов), просмотр учебных кинофильмов и видеофильмов.</w:t>
      </w:r>
    </w:p>
    <w:p w:rsidR="000A3224" w:rsidRPr="000A3224" w:rsidRDefault="000A3224" w:rsidP="000A3224">
      <w:pPr>
        <w:keepNext/>
        <w:spacing w:after="0" w:line="240" w:lineRule="auto"/>
        <w:jc w:val="both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Arial Unicode MS" w:hAnsi="Times New Roman" w:cs="Times New Roman"/>
          <w:sz w:val="24"/>
          <w:szCs w:val="24"/>
          <w:lang w:eastAsia="ru-RU"/>
        </w:rPr>
        <w:t>-  Физическая культура и спорт в России</w:t>
      </w:r>
      <w:r w:rsidR="00327E3E">
        <w:rPr>
          <w:rFonts w:ascii="Times New Roman" w:eastAsia="Arial Unicode MS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eastAsia="Times New Roman" w:hAnsi="Times New Roman" w:cs="Times New Roman"/>
          <w:bCs/>
          <w:i/>
          <w:sz w:val="16"/>
          <w:szCs w:val="16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-  Состояние и развитие баскетбола в России</w:t>
      </w:r>
      <w:r w:rsidR="00327E3E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Гигиена, врачебный контроль, предупреждение травматизма, оказание первой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 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сведения о строении и функциях организма человека.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Влияние физических упражнений на организм.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Физиологические основы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техники игры и техническая подготовка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тактики игры и тактическая подготовка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методики обучения и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Правила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мини-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баскетболу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Правила по баскетболу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Официальные правила ФИБА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Установка на игру и разбор результатов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Планирование спортивной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Профилактика травматизма в спорте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Места занятий, оборудование и инвентарь.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3224" w:rsidRDefault="000A3224" w:rsidP="00327E3E">
      <w:pPr>
        <w:widowControl w:val="0"/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 – физическая подготовка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p w:rsidR="000A3224" w:rsidRPr="000A3224" w:rsidRDefault="000A3224" w:rsidP="000A3224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 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 </w:t>
      </w:r>
    </w:p>
    <w:p w:rsidR="000A3224" w:rsidRPr="000A3224" w:rsidRDefault="000A3224" w:rsidP="00327E3E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число задач общей физической подготовки входит: </w:t>
      </w:r>
    </w:p>
    <w:p w:rsidR="000A3224" w:rsidRDefault="00327E3E" w:rsidP="00327E3E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здоровья.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физических качеств.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ровня обшей работоспособности.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жизненно важных навыков и умений. </w:t>
      </w:r>
    </w:p>
    <w:p w:rsidR="00327E3E" w:rsidRPr="000A3224" w:rsidRDefault="00327E3E" w:rsidP="00327E3E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0A3224" w:rsidRDefault="000A3224" w:rsidP="000A3224">
      <w:pPr>
        <w:widowControl w:val="0"/>
        <w:tabs>
          <w:tab w:val="left" w:pos="28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Сил</w:t>
      </w:r>
      <w:r w:rsidRPr="000A322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овая подготовка</w:t>
      </w: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/развитие силы</w:t>
      </w:r>
      <w:r w:rsidRPr="000A322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/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силы основных групп мышц рук, ног, туловища упражнениями с 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Упражнения с отягощениями /штанга, гантели, набивные мячи, вес партнера/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снарядах и со снарядами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из других видов спорта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27E3E">
        <w:rPr>
          <w:rFonts w:ascii="Times New Roman" w:hAnsi="Times New Roman" w:cs="Times New Roman"/>
          <w:i/>
          <w:sz w:val="24"/>
          <w:szCs w:val="24"/>
          <w:u w:val="single"/>
        </w:rPr>
        <w:t>Скоростная подготовка /развитие быстроты 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27E3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327E3E" w:rsidRDefault="00327E3E" w:rsidP="00327E3E">
      <w:pPr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Pr="00327E3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Развитие выносливости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Кроссы по гладкой и пересеченной местности длительное время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из других видов спорта, выполняемые длительное время /лыжи, коньки, плавание, ходьба/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Координационная подготовка / развитие ловкости 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упражнений, требующих тонкой координации движений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из непривычного /неудобного/ положения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Развитие гибкости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</w:t>
      </w:r>
      <w:r w:rsidRPr="00327E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4. Специальная физическая подготовка</w:t>
      </w:r>
    </w:p>
    <w:p w:rsidR="00327E3E" w:rsidRPr="00327E3E" w:rsidRDefault="00327E3E" w:rsidP="00327E3E">
      <w:pPr>
        <w:tabs>
          <w:tab w:val="left" w:pos="18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 </w:t>
      </w:r>
    </w:p>
    <w:p w:rsidR="00327E3E" w:rsidRPr="00327E3E" w:rsidRDefault="00327E3E" w:rsidP="00327E3E">
      <w:pPr>
        <w:tabs>
          <w:tab w:val="left" w:pos="18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Задачи по специальной физической подготовке следующие: </w:t>
      </w:r>
    </w:p>
    <w:p w:rsidR="00327E3E" w:rsidRPr="00327E3E" w:rsidRDefault="00327E3E" w:rsidP="00327E3E">
      <w:pPr>
        <w:widowControl w:val="0"/>
        <w:numPr>
          <w:ilvl w:val="0"/>
          <w:numId w:val="7"/>
        </w:numPr>
        <w:tabs>
          <w:tab w:val="clear" w:pos="360"/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функциональных возможностей, обеспечивающих успешность </w:t>
      </w: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соревновательной деятельности;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2.Воспитание специальных физических способностей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3.Достижение спортивной формы.</w:t>
      </w: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специальной подготовки решаются по средствам: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быстроты и прыгучести движений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специальной выносливости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скоростно-силовых качеств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игровой ловкости баскетболиста.</w:t>
      </w:r>
    </w:p>
    <w:p w:rsidR="003647BF" w:rsidRDefault="003647BF" w:rsidP="003647BF">
      <w:pPr>
        <w:widowControl w:val="0"/>
        <w:autoSpaceDE w:val="0"/>
        <w:autoSpaceDN w:val="0"/>
        <w:adjustRightInd w:val="0"/>
        <w:spacing w:after="0" w:line="240" w:lineRule="auto"/>
        <w:ind w:right="-1333"/>
      </w:pPr>
    </w:p>
    <w:p w:rsidR="00327E3E" w:rsidRPr="00680E66" w:rsidRDefault="00680E66" w:rsidP="003647BF">
      <w:pPr>
        <w:widowControl w:val="0"/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3.1.5. </w:t>
      </w:r>
      <w:r w:rsidR="00327E3E" w:rsidRP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Техническая подготовка баскетболиста.</w:t>
      </w:r>
    </w:p>
    <w:p w:rsidR="00327E3E" w:rsidRPr="00327E3E" w:rsidRDefault="00327E3E" w:rsidP="00327E3E">
      <w:pPr>
        <w:widowControl w:val="0"/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27E3E" w:rsidRPr="00680E66" w:rsidRDefault="00327E3E" w:rsidP="00680E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ДЛЯ ПРАКТИЧЕСКИХ ЗАНЯТИЙ</w:t>
      </w:r>
    </w:p>
    <w:p w:rsidR="00680E66" w:rsidRPr="00327E3E" w:rsidRDefault="00680E66" w:rsidP="00327E3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4"/>
        <w:gridCol w:w="1426"/>
        <w:gridCol w:w="1827"/>
        <w:gridCol w:w="2354"/>
      </w:tblGrid>
      <w:tr w:rsidR="00680E66" w:rsidRPr="003647BF" w:rsidTr="00327E3E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 СПОРТИВНО - ОЗДОРОВИТЕЛЬНЫЙ И ЭТАП НАЧАЛЬНОЙ ПОДГОТОВКИ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- 1</w:t>
            </w: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2, 3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толчком двух ног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толчком одной ноги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Остановка прыжком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двумя шагами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Повороты вперёд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назад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встречном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поступательном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движении сбоку.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одной рукой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от плеча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от груди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снизу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(встречные)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(поступательные)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на одном уровне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от головы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от плеча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сбоку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снизу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мяча одной рукой </w:t>
            </w: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(встречные)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Передача мя</w:t>
            </w:r>
            <w:r w:rsidR="003647BF"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 одной рукой (поступательные)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на одном уровне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(сопровождающие)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высоким отскоком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низким отскоком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зрительным контролем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без зрительного контроля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по прямой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по дугам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по кругам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зигзагом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имением высоты с отскока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изменением направления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изменением скорости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Обводка соперника с поворотом и переводом мяча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от груди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снизу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 отскоком от щита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(дальние)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(средние)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(ближние)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прямо перед щитом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под углом к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Броски в корзину двумя руками </w:t>
            </w: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параллельно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Броски в корзину одной рукой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от плеча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снизу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добивание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 отскоком от щита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одной рукой в корзину (дальние)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(средние)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(ближние)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корзину одной рукой прямо перед щитом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под углом к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параллельно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27E3E" w:rsidRPr="003647BF" w:rsidRDefault="00327E3E" w:rsidP="00327E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7BF" w:rsidRPr="003647BF" w:rsidRDefault="003647BF" w:rsidP="003647B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3.1.6. Тактическая подготовка</w:t>
      </w:r>
    </w:p>
    <w:p w:rsidR="003647BF" w:rsidRPr="003647BF" w:rsidRDefault="003647BF" w:rsidP="003647B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ТАКТИКА НАПАДЕНИЯ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1417"/>
        <w:gridCol w:w="1276"/>
        <w:gridCol w:w="1276"/>
      </w:tblGrid>
      <w:tr w:rsidR="003647BF" w:rsidRPr="003647BF" w:rsidTr="003647BF">
        <w:trPr>
          <w:trHeight w:val="334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НП-2,3</w:t>
            </w:r>
          </w:p>
        </w:tc>
      </w:tr>
      <w:tr w:rsidR="003647BF" w:rsidRPr="003647BF" w:rsidTr="003647BF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для получения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27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для отвлечения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Розыгрыш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410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Атака корзины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22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«Передай мяч и выходи»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Заслон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Наведение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восьмёрка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421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Наведение на двух игроков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669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Система быстрого прорыва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647BF" w:rsidRPr="003647BF" w:rsidRDefault="003647BF" w:rsidP="003647BF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647BF" w:rsidRPr="003647BF" w:rsidRDefault="003647BF" w:rsidP="00C34332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ТАКТИКА ЗАЩИТЫ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1417"/>
        <w:gridCol w:w="1276"/>
        <w:gridCol w:w="1276"/>
      </w:tblGrid>
      <w:tr w:rsidR="003647BF" w:rsidRPr="003647BF" w:rsidTr="00C34332">
        <w:trPr>
          <w:trHeight w:val="349"/>
        </w:trPr>
        <w:tc>
          <w:tcPr>
            <w:tcW w:w="5637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НП-2,3</w:t>
            </w:r>
          </w:p>
        </w:tc>
      </w:tr>
      <w:tr w:rsidR="003647BF" w:rsidRPr="003647BF" w:rsidTr="00C34332">
        <w:trPr>
          <w:trHeight w:val="35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нападению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C34332">
        <w:trPr>
          <w:trHeight w:val="378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выходу на свободное место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розыгрышу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412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Подстраховка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отбор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личной защиты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2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зонной защиты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2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зонного прессинга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C34332" w:rsidRDefault="00C34332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4332" w:rsidRP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 </w:t>
      </w:r>
      <w:r w:rsidR="00DB5CB8" w:rsidRPr="00DA49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НОРМАТИВНЫЕ ТРЕБОВАНИЯ ДЛЯ ГРУПП НАЧАЛЬНОЙ ПОДГОТОВКИ</w:t>
      </w:r>
    </w:p>
    <w:p w:rsid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4947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A49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Общая </w:t>
      </w: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физическая подготовка баскетболистов</w:t>
      </w:r>
    </w:p>
    <w:p w:rsidR="00DA4947" w:rsidRPr="00C34332" w:rsidRDefault="00DA4947" w:rsidP="00DA4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47" w:rsidRPr="00DA4947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Возрастные оценочные нормативы для мальчиков</w:t>
      </w:r>
    </w:p>
    <w:p w:rsidR="00DA4947" w:rsidRPr="00C34332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5178"/>
        <w:gridCol w:w="1478"/>
        <w:gridCol w:w="1276"/>
        <w:gridCol w:w="1241"/>
      </w:tblGrid>
      <w:tr w:rsidR="00DA4947" w:rsidRPr="00C34332" w:rsidTr="00654C58">
        <w:trPr>
          <w:trHeight w:val="29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 х 10 м (сек.)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(см.)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скакалке за 15 сек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туловища из положения лежа за 30 сек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 на высокой перекладине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DA4947" w:rsidRPr="00DA4947" w:rsidRDefault="00DA4947" w:rsidP="00DA49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Возрастные оценочные нормативы для девочек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5292"/>
        <w:gridCol w:w="1258"/>
        <w:gridCol w:w="1276"/>
        <w:gridCol w:w="1241"/>
      </w:tblGrid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 х 10 м (сек)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(см)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скакалке за 15 сек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туловища из положения лежа за 30 сек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Отжимание в упоре лежа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</w:tbl>
    <w:p w:rsidR="00DA4947" w:rsidRPr="00C34332" w:rsidRDefault="00DA4947" w:rsidP="00DA49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Default="00DB5CB8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Специальная физическая подготовка баскетболистов</w:t>
      </w:r>
    </w:p>
    <w:p w:rsidR="00C34332" w:rsidRPr="00C34332" w:rsidRDefault="00C34332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861"/>
        <w:gridCol w:w="927"/>
        <w:gridCol w:w="806"/>
        <w:gridCol w:w="927"/>
        <w:gridCol w:w="806"/>
        <w:gridCol w:w="927"/>
        <w:gridCol w:w="806"/>
        <w:gridCol w:w="927"/>
        <w:gridCol w:w="806"/>
        <w:gridCol w:w="927"/>
      </w:tblGrid>
      <w:tr w:rsidR="00C34332" w:rsidRPr="00C34332" w:rsidTr="00654C58">
        <w:trPr>
          <w:trHeight w:val="840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подскока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Абалакову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C3433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20 м</w:t>
              </w:r>
            </w:smartTag>
          </w:p>
        </w:tc>
        <w:tc>
          <w:tcPr>
            <w:tcW w:w="252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C3433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40 м</w:t>
              </w:r>
            </w:smartTag>
          </w:p>
        </w:tc>
        <w:tc>
          <w:tcPr>
            <w:tcW w:w="2356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300м (для СОГ и НП)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СОГи НП - 1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 15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 20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1.07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- 3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 20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 10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</w:t>
            </w:r>
          </w:p>
        </w:tc>
      </w:tr>
    </w:tbl>
    <w:p w:rsidR="00DB5CB8" w:rsidRDefault="00DB5CB8" w:rsidP="00C34332">
      <w:pPr>
        <w:spacing w:before="100" w:beforeAutospacing="1" w:after="100" w:afterAutospacing="1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343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Техническая подготовка баскетболистов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"/>
        <w:gridCol w:w="1025"/>
        <w:gridCol w:w="1108"/>
        <w:gridCol w:w="957"/>
        <w:gridCol w:w="1108"/>
        <w:gridCol w:w="957"/>
        <w:gridCol w:w="1108"/>
        <w:gridCol w:w="957"/>
        <w:gridCol w:w="1108"/>
      </w:tblGrid>
      <w:tr w:rsidR="00DA4947" w:rsidRPr="00C34332" w:rsidTr="00DA4947">
        <w:trPr>
          <w:trHeight w:val="840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2133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в защитной стойке (с)</w:t>
            </w:r>
          </w:p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Скоростное ведение (с, попадания)</w:t>
            </w: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 мяча</w:t>
            </w:r>
          </w:p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(с, попадания)</w:t>
            </w: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броски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СОГи НП - 1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14.9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- 3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14.7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DA4947" w:rsidRDefault="00DA4947" w:rsidP="00DA49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54C58" w:rsidRPr="008935E5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МЕТОДИЧЕСКОЕ ОБЕСПЕЧЕНИЕ ПРОГРАММЫ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юного баскетболиста осуществляется путем обучения и тренировки, которые являются единым педагогическим процессом, направленным на формирование и закрепление определенных навыков, на достижение оптимального уровня физического развития. Успешное осуществление учебно-тренировочного процесса возможно при соблюдении принципа единства всех сторон подготовки, а именно, общефизической, специальной физической, технической, тактической и морально-волевой.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Успешное решение учебно-тренировочных задач возможно при использовании двух групп методов: общепедагогических и спортивных.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Общепедагогические или дидактические методы включают метод наглядности, систематичности, доступности, индивидуализации обучения при единстве требований, метод опережающего развития физических качеств по отношению к технической подготовке, метод раннего освоения сложных элементов, метод соразмерности, т.е. оптимального и сбалансированного развития физических качеств.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методы включаются: метод непрерывности и цикличности учебно-тренировочного процесса; метод максимальности и постепенности повышения требований; метод волнообразности динамики тренировочных нагрузок; метод моделирования соревновательной деятельности в тренировочном процессе.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Теоретический материал обычно дается в начале занятия. Новую тему, то или иное задание необходимо объяснять просто и доходчиво, обязательно закрепляя объяснения показом наглядного материала и показом приемов работы.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Практические занятия – основная форма работы с детьми, где умения закрепляются, в ходе повторения – совершенствуются и формируются навыки. </w:t>
      </w: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Приобретенные умения и навыки используются воспитанниками в соревновательной деятельности в зависимости от сложившихся и меняющихся условий.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Постановка задач, выбор средств и методов обучения едины по отношению ко всем занимающимся при условии соблюдения требований индивидуального подхода и глубокого изучения особенностей каждого занимающегося. Особо внимательно выявлять индивидуальные особенности обучающихся необходимо при обучении технике и тактике игры, предъявляя при этом одинаковые требования в плане овладения основой структурой технического и тактического приема.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учебно-тренировочного занятия осуществляется работа сразу по нескольким видам подготовки. Занятие включает обязательно общую физическую подготовку, так же специальную физическую подготовку. На занятие может быть осуществлена работа по технической, тактической и морально-волевой подготовке юных спортсменов.</w:t>
      </w:r>
    </w:p>
    <w:p w:rsidR="00654C58" w:rsidRPr="00654C58" w:rsidRDefault="00654C58" w:rsidP="00654C5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Разносторонняя физическая подготовка проводится на протяжении всего учебно-тренировочного процесса. Все упражнения делятся на общеразвивающие, подготовительные, подводящие и основные. Общеразвивающие и подготовительные упражнения направлены преимущественно на развитие функциональных особенностей организма, а подводящие и основные – на формирование технических навыков и тактических умений.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обучения техническим приемам используется сочетание метода целостного разучивания и разучивания по частям. Вначале технический прием изучают в целом, затем переходят к составным частям и заключение снова возвращаются к выполнению действия в целом. В процессе совершенствования техники происходит формирование тактических умений.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времени на все разделы работы осуществляется в соответствии с задачами каждого тренировочного занятия, в соответствии с этим происходит распределение учебного времени по видам подготовки при разработке текущего планирования.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</w:pPr>
      <w:r w:rsidRPr="00654C58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Методы</w:t>
      </w:r>
      <w:r w:rsidRPr="00654C58">
        <w:rPr>
          <w:rFonts w:ascii="Calibri" w:eastAsia="Times New Roman" w:hAnsi="Calibri" w:cs="Arial"/>
          <w:color w:val="000000"/>
          <w:sz w:val="21"/>
          <w:szCs w:val="21"/>
          <w:u w:val="single"/>
          <w:lang w:eastAsia="ru-RU"/>
        </w:rPr>
        <w:t> </w:t>
      </w:r>
      <w:r w:rsidRPr="00654C58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организации и проведения образовательного процесса: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Словесные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Описание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Объяснение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Рассказ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Разбор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Команды и распоряжения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Подсчёт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Наглядные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Показ упражнений и техники баскетбольных приёмов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учебных наглядных пособий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Видиофильмы, DVD, слайды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Жестикуляции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Практические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упражнений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разучивания по частям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разучивания в целом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Соревновательный метод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Игровой метод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Непосредственная помощь тренера-преподавателя.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средства обучения: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Общефизические упражнения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Специальные физические упражнения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Упражнения для изучения техники передвижений, техники и тактики баскетбола в нападении и защите и совершенствование их в групповых и командных действиях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 подготовительные игры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Игровая практика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Методы организации занимающихся: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Фронтальный метод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Поточный метод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 групповых занятий</w:t>
      </w:r>
    </w:p>
    <w:p w:rsidR="00654C58" w:rsidRPr="00654C58" w:rsidRDefault="00654C58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Круговой метод</w:t>
      </w:r>
    </w:p>
    <w:p w:rsidR="00654C58" w:rsidRDefault="00654C58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 индивидуальных заданий</w:t>
      </w:r>
    </w:p>
    <w:p w:rsidR="000B177D" w:rsidRDefault="000B177D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B177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5.1. </w:t>
      </w:r>
      <w:r w:rsidRPr="00E62DA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Материально-техническое</w:t>
      </w:r>
      <w:r w:rsidRPr="00E62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E62DA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обеспечение занятий</w:t>
      </w:r>
    </w:p>
    <w:p w:rsidR="000B177D" w:rsidRPr="00E62DAD" w:rsidRDefault="000B177D" w:rsidP="000B17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Спортивная площадка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Спортивный зал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Щиты с кольцами — 4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Секундомер —1</w:t>
      </w:r>
    </w:p>
    <w:p w:rsidR="004F5917" w:rsidRDefault="004F5917" w:rsidP="000B1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скамейки — 4 </w:t>
      </w:r>
    </w:p>
    <w:p w:rsidR="004F5917" w:rsidRDefault="004F5917" w:rsidP="000B1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Гимнастические маты — 6</w:t>
      </w:r>
      <w:r w:rsidR="000B177D"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Скакалки — </w:t>
      </w:r>
      <w:r w:rsidR="004F59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0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</w:t>
      </w:r>
      <w:r w:rsidR="004F59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ячи набивные различной массы — 6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баскетбольные – 20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Насос ручной -1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Рулетка – 1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Стойки для обводки</w:t>
      </w:r>
      <w:r w:rsidR="000B177D"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lang w:eastAsia="ru-RU"/>
        </w:rPr>
        <w:t> 10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F5917">
        <w:rPr>
          <w:rFonts w:ascii="Times New Roman" w:eastAsia="Times New Roman" w:hAnsi="Times New Roman" w:cs="Times New Roman"/>
          <w:color w:val="000000"/>
          <w:lang w:eastAsia="ru-RU"/>
        </w:rPr>
        <w:t>Свисток-3</w:t>
      </w:r>
    </w:p>
    <w:p w:rsidR="00654C58" w:rsidRDefault="00654C58" w:rsidP="004F591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54C58" w:rsidRPr="008935E5" w:rsidRDefault="00654C58" w:rsidP="00654C5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8935E5">
        <w:rPr>
          <w:b/>
          <w:bCs/>
          <w:color w:val="000000"/>
        </w:rPr>
        <w:t>6. ВОСПИТАТЕЛЬНАЯ РАБОТА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Личностное развитие детей - одна из основных задач учреждений дополнительного образования. Высокий профессионализм педагога способствует формированию у ребенка способности выстраивать свою жизнь в границах достойной жизни достойного человека.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Специфика воспитательной работы в спортивной школе состоит в том, что тренер-преподаватель может проводить ее во время учебно-тренировочных занятий и дополнительно на тренировочных сборах и в спортивно-оздоровительных лагерях, где используется и свободное время.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 протяжении многолетней спортивной подготовки тренер-преподаватель формирует у занимающихся прежде всего патриотизм, нравственные качества (честность, доброжелательность, самообладание, дисциплинированность, терпимость, коллективизм) в сочетании с волевыми (настойчивость, аккуратность, трудолюбие).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654C58" w:rsidRP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54C58">
        <w:rPr>
          <w:bCs/>
          <w:i/>
          <w:iCs/>
          <w:color w:val="000000"/>
        </w:rPr>
        <w:t>Воспитательные средства: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личный пример и педагогическое мастерство тренера;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высокая организация учебно-тренировочного процесса;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атмосфера трудолюбия, взаимопомощи, творчества;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дружный коллектив;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система морального стимулирования.</w:t>
      </w:r>
    </w:p>
    <w:p w:rsidR="00654C58" w:rsidRP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54C58">
        <w:rPr>
          <w:bCs/>
          <w:i/>
          <w:iCs/>
          <w:color w:val="000000"/>
        </w:rPr>
        <w:t>Основные воспитательные мероприятия: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торжественный прием вновь поступивших в школу;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проводы выпускников;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просмотр соревнований (и видео, и телевидение) и их обсуждение;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 xml:space="preserve">- </w:t>
      </w:r>
      <w:r>
        <w:rPr>
          <w:color w:val="000000"/>
        </w:rPr>
        <w:t>регулярное подведение итогов спортивной деятельности учащихся;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экскурсии, культпоходы;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  <w:r>
        <w:rPr>
          <w:color w:val="000000"/>
        </w:rPr>
        <w:t xml:space="preserve">Важное место в воспитательной работе должно отводиться соревнованиям. Кроме воспитания у обучающихся понятия об общечеловеческих ценностях, необходимо серьезное внимание обратить на этику спортивной борьбы на площадке и вне нее. Здесь важно сформировать у занимающихся должное отношение к запрещенным приемам и действиям в баскетболе (неспортивное поведение, взаимоотношения игроков, тренеров, судей и зрителей). Перед соревнованиями необходимо настраивать игроков не только на достижение победы, но и на проявление в поединке морально-волевых качеств.      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  <w:r>
        <w:rPr>
          <w:color w:val="000000"/>
        </w:rPr>
        <w:t>Соревнования могут быть средством контроля за успешностью воспитательной работы в команде. Наблюдая за особенностями поведения и высказываниями учеников во время игр, тренер-преподаватель может сделать вывод о сформированности у них необходимых качеств.</w:t>
      </w:r>
    </w:p>
    <w:p w:rsidR="004F5917" w:rsidRDefault="004F5917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</w:p>
    <w:p w:rsidR="004F5917" w:rsidRPr="004F5917" w:rsidRDefault="004F5917" w:rsidP="004F591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93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4F59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СПИСОК ЛИТЕРАТУРЫ</w:t>
      </w:r>
    </w:p>
    <w:p w:rsidR="004F5917" w:rsidRPr="004F5917" w:rsidRDefault="004F5917" w:rsidP="004F591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8"/>
          <w:szCs w:val="28"/>
          <w:lang w:eastAsia="ru-RU"/>
        </w:rPr>
      </w:pP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Баскетбол. Справочник болельщика/Серия «Мастер игры». Ростов н/Д: «Феникс», 2000.-352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Баскетбол: Примерная программа спортивной подготовки для детско-юношеских спортивных школ, специализированных детско-юношеских школ олимпийского резерва.-М.: Советский спорт, 2006.- 100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Волейбол. Гандбол. Баскетбол: Организация и проведение соревнований по упрощенным правилам/ В.Ф. Мишенькина, О.С. Шалаев, И.А. Сучков; под общей ред. Г.Я.Соколова.- Омск: СибГАФК, 1998.-60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Волков Л.В., Теория и методика детского и юношеского спорта. «Олимпийская литература», 2002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Здоровый образ жизни: реабилитация, физическая культура и спорт в Условиях Крайнего Севера и Сибири. Материалы межрегиональной научно-практической конференции. – Омск: СибГАФК, 1997, ч. – 184 </w:t>
      </w:r>
    </w:p>
    <w:p w:rsidR="008935E5" w:rsidRPr="008935E5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Коджаспиров Ю.Г. Развивающие игры на уроках физической культуры. 5-11кл.; Метод. Пособие.-М.:Дрофа, 2003.-176 с.</w:t>
      </w:r>
    </w:p>
    <w:p w:rsidR="008935E5" w:rsidRPr="008935E5" w:rsidRDefault="008935E5" w:rsidP="008935E5">
      <w:pPr>
        <w:pStyle w:val="a4"/>
        <w:widowControl w:val="0"/>
        <w:numPr>
          <w:ilvl w:val="1"/>
          <w:numId w:val="19"/>
        </w:numPr>
        <w:shd w:val="clear" w:color="auto" w:fill="FFFFFF"/>
        <w:tabs>
          <w:tab w:val="left" w:pos="0"/>
          <w:tab w:val="left" w:pos="18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35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8935E5" w:rsidRPr="008935E5" w:rsidRDefault="008935E5" w:rsidP="008935E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8935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4F5917" w:rsidRPr="00F40A55" w:rsidRDefault="004F5917" w:rsidP="004F591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914E3A" w:rsidRPr="00914E3A" w:rsidRDefault="00914E3A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E3A" w:rsidRPr="00914E3A" w:rsidRDefault="00914E3A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07E" w:rsidRDefault="0095507E"/>
    <w:sectPr w:rsidR="00955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2167F"/>
    <w:multiLevelType w:val="multilevel"/>
    <w:tmpl w:val="7794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D297E"/>
    <w:multiLevelType w:val="multilevel"/>
    <w:tmpl w:val="8D068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E150A8"/>
    <w:multiLevelType w:val="hybridMultilevel"/>
    <w:tmpl w:val="1AF223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F6A31"/>
    <w:multiLevelType w:val="hybridMultilevel"/>
    <w:tmpl w:val="313892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24021C"/>
    <w:multiLevelType w:val="multilevel"/>
    <w:tmpl w:val="1CD8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E27D30"/>
    <w:multiLevelType w:val="hybridMultilevel"/>
    <w:tmpl w:val="B9DA96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6D3217"/>
    <w:multiLevelType w:val="hybridMultilevel"/>
    <w:tmpl w:val="C3C63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97192B"/>
    <w:multiLevelType w:val="hybridMultilevel"/>
    <w:tmpl w:val="9662BC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3E05D0"/>
    <w:multiLevelType w:val="hybridMultilevel"/>
    <w:tmpl w:val="602294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1A298B"/>
    <w:multiLevelType w:val="multilevel"/>
    <w:tmpl w:val="ED9C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0371AD"/>
    <w:multiLevelType w:val="hybridMultilevel"/>
    <w:tmpl w:val="9D0C46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9734DA"/>
    <w:multiLevelType w:val="hybridMultilevel"/>
    <w:tmpl w:val="76029D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E444561"/>
    <w:multiLevelType w:val="hybridMultilevel"/>
    <w:tmpl w:val="DFC2C0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8A22CE"/>
    <w:multiLevelType w:val="hybridMultilevel"/>
    <w:tmpl w:val="D0EEC9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BF10C7"/>
    <w:multiLevelType w:val="multilevel"/>
    <w:tmpl w:val="BC98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174161"/>
    <w:multiLevelType w:val="hybridMultilevel"/>
    <w:tmpl w:val="F2E628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927942"/>
    <w:multiLevelType w:val="hybridMultilevel"/>
    <w:tmpl w:val="34D091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903D26"/>
    <w:multiLevelType w:val="multilevel"/>
    <w:tmpl w:val="50CA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308AA"/>
    <w:multiLevelType w:val="multilevel"/>
    <w:tmpl w:val="2E48E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EC471B6"/>
    <w:multiLevelType w:val="multilevel"/>
    <w:tmpl w:val="62A85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10"/>
  </w:num>
  <w:num w:numId="13">
    <w:abstractNumId w:val="0"/>
  </w:num>
  <w:num w:numId="14">
    <w:abstractNumId w:val="19"/>
  </w:num>
  <w:num w:numId="15">
    <w:abstractNumId w:val="14"/>
  </w:num>
  <w:num w:numId="16">
    <w:abstractNumId w:val="18"/>
  </w:num>
  <w:num w:numId="17">
    <w:abstractNumId w:val="17"/>
  </w:num>
  <w:num w:numId="18">
    <w:abstractNumId w:val="4"/>
  </w:num>
  <w:num w:numId="19">
    <w:abstractNumId w:val="1"/>
  </w:num>
  <w:num w:numId="20">
    <w:abstractNumId w:val="9"/>
  </w:num>
  <w:num w:numId="2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40C"/>
    <w:rsid w:val="000A3224"/>
    <w:rsid w:val="000B177D"/>
    <w:rsid w:val="001D7475"/>
    <w:rsid w:val="00327E3E"/>
    <w:rsid w:val="003647BF"/>
    <w:rsid w:val="004F5917"/>
    <w:rsid w:val="0058440C"/>
    <w:rsid w:val="00595082"/>
    <w:rsid w:val="00654C58"/>
    <w:rsid w:val="00680E66"/>
    <w:rsid w:val="006C0968"/>
    <w:rsid w:val="00795464"/>
    <w:rsid w:val="00832147"/>
    <w:rsid w:val="008935E5"/>
    <w:rsid w:val="00914E3A"/>
    <w:rsid w:val="0095507E"/>
    <w:rsid w:val="00A91420"/>
    <w:rsid w:val="00C34332"/>
    <w:rsid w:val="00DA4947"/>
    <w:rsid w:val="00DB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EE1DF44-1285-4FA0-BE92-420408D4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4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935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1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60782-A83C-4D7F-AA90-ADBFC6FC3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4517</Words>
  <Characters>25750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Алсу</cp:lastModifiedBy>
  <cp:revision>3</cp:revision>
  <dcterms:created xsi:type="dcterms:W3CDTF">2019-10-07T08:42:00Z</dcterms:created>
  <dcterms:modified xsi:type="dcterms:W3CDTF">2019-10-07T08:42:00Z</dcterms:modified>
</cp:coreProperties>
</file>