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811" w:rsidRDefault="005207AA" w:rsidP="00447498">
      <w:pPr>
        <w:shd w:val="clear" w:color="auto" w:fill="FFFFFF"/>
        <w:spacing w:before="100" w:beforeAutospacing="1" w:after="0" w:line="360" w:lineRule="atLeast"/>
        <w:rPr>
          <w:rFonts w:ascii="Georgia" w:hAnsi="Georgia"/>
          <w:b/>
          <w:bCs/>
          <w:color w:val="000000"/>
          <w:sz w:val="24"/>
          <w:szCs w:val="24"/>
          <w:lang w:eastAsia="ru-RU"/>
        </w:rPr>
      </w:pPr>
      <w:r>
        <w:rPr>
          <w:rFonts w:ascii="Georgia" w:hAnsi="Georgia"/>
          <w:b/>
          <w:bCs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8.75pt">
            <v:imagedata r:id="rId5" o:title="Арсланова"/>
          </v:shape>
        </w:pict>
      </w:r>
    </w:p>
    <w:p w:rsidR="00691811" w:rsidRDefault="00691811" w:rsidP="00447498">
      <w:pPr>
        <w:shd w:val="clear" w:color="auto" w:fill="FFFFFF"/>
        <w:spacing w:before="100" w:beforeAutospacing="1" w:after="0" w:line="360" w:lineRule="atLeast"/>
        <w:rPr>
          <w:rFonts w:ascii="Georgia" w:hAnsi="Georgia"/>
          <w:b/>
          <w:bCs/>
          <w:color w:val="000000"/>
          <w:sz w:val="24"/>
          <w:szCs w:val="24"/>
          <w:lang w:eastAsia="ru-RU"/>
        </w:rPr>
      </w:pPr>
    </w:p>
    <w:p w:rsidR="005207AA" w:rsidRDefault="005207AA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Программа дополнительного образования детей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МУЗЫКАЛЬНО-ТЕАТРАЛЬНОГО КРУЖКА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«Первые шаги»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Возраст обучающихся – 10-16 лет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Срок реализации – 3 года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Программа музыкально-театрального кружка «Первые шаги» имеет 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художественно-эстетическую направленность.</w:t>
      </w:r>
    </w:p>
    <w:p w:rsidR="00691811" w:rsidRPr="0095252C" w:rsidRDefault="00691811" w:rsidP="0095252C">
      <w:pPr>
        <w:shd w:val="clear" w:color="auto" w:fill="FFFFFF"/>
        <w:spacing w:before="100" w:beforeAutospacing="1" w:after="100" w:afterAutospacing="1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деятельность творческого объединения связана с поиском модели художественно-творческого развития дошкольников в условиях системы дополнительного образования детей на основе синтеза искусств (сценическое искусство, вокал, литературное творчество) в разных видах художественной деятельности (восприятие, исполнительство, творчество).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Психолого-педагогическую основу работы объединения составляют: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● положения теории Л.С. Выготского и Б.М. Теплова, нашедшие отражение в Концепции художественного образования (</w:t>
      </w:r>
      <w:smartTag w:uri="urn:schemas-microsoft-com:office:smarttags" w:element="metricconverter">
        <w:smartTagPr>
          <w:attr w:name="ProductID" w:val="1992 г"/>
        </w:smartTagPr>
        <w:r w:rsidRPr="0095252C">
          <w:rPr>
            <w:rFonts w:ascii="Times New Roman" w:hAnsi="Times New Roman"/>
            <w:color w:val="000000"/>
            <w:sz w:val="24"/>
            <w:szCs w:val="24"/>
            <w:lang w:eastAsia="ru-RU"/>
          </w:rPr>
          <w:t>1992 г</w:t>
        </w:r>
      </w:smartTag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.) о специфике художественно-творческого развития ребёнка и праве каждого ребёнка, независимо от наличного уровня развития его способностей, на полноценное художественное образование;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● идеи использования синтеза искусств в художественном образовании подрастающего поколения (В.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Ванслов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Б.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Неменский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, С. Московская и др.);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● теоретические и методические разработки в области начального литературного образования, театральной и музыкальной педагогики (К.И. Чуковский, В.И.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Глоцер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В.А. Левин, О.С. Ушакова, Л.Е.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Стрельцова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А.П. Ершова, Е.К.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Чухман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Н.А. Опарина, Н.И. Чистякова, Н.А. Ветлугина, О.П.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Радынова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др.);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● общепедагогические принципы (последовательность, систематичность, доступность, эффективность) обучения.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Новизна и оригинальность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данной программы, реализуемой в работе творческого объединения, состоит: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 реализации идеи эффективного развития творческой личности в условиях ДОУ.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 синтетическом подходе к обучению детей и комплексному тематическому отбору репертуара в образовательных областях «театр» и «музыка»;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 использовании в качестве основных репертуарных произведений работы современных авторов.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Программа в ряде элементов перекликается с существующими в данной области (её технологической основой можно считать программу «Актерское мастерство» А.П. Ершовой и В.М.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Букатова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общепедагогическом плане программа ориентирована на удовлетворение общественной потребности в художественном образовании в системе учреждений дополнительного образования с массовым контингентом обучающихся, в развитии коммуникативной и эмоциональной сферы личности ребёнка, содействии социализации и способности к сотрудничеству в продуктивной деятельности, выявлении и развитии задатков и творческих способностей дошкольников.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Частно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дидактический аспект программы связан с развитием художественных способностей детей в конкретных направлениях: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художественно-речевая и театрализованная деятельность;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основы вокального и хореографического  искусства 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основы сценического движения.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содействие личностному развитию дошкольников 4-7 лет средствами комплексного подхода в художественном образовании (через создание и деятельность самодеятельного музыкально-театрального коллектива).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области театрального искусства: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содействовать развитию поэтического слуха в процессе восприятия, игр,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инсценирования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, различных форм сочинительства;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организовать художественно-речевую и театрализованную деятельность;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100" w:afterAutospacing="1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 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содействовать развитию выразительности речи детей в процессе работы над техникой, интонацией, исполнением чтецких номеров;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содействовать развитию сценических способностей детей (в плане соотнесения интонационной и пластической выразительности образа, взаимодействия с партнёром);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предоставить детям опыт эмоционально-творческих переживаний в процессе постановки и показа спектакля; организации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театрализовано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досуговой деятельности.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 области основ вокального искусства: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дать детям основы вокально-технической культуры исполнения;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певческим дыханием как важнейшим фактором голосообразования;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звукообразованием, высокой вокальной позицией;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воспитать у детей навыки чистой интонации на базе развития слуха;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– воспитать у детей навыки эмоциональной выразительности исполнения, включающей в себя тембр, динамику, фразировку;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сформировать нравственно-эстетические идеалы, содействовать развитию и воспитанию духовной культуры;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научить основам сценического движения;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чувство ритма, двигательную координацию, владение своим телом;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навыки пластической импровизации.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Программа рассчитана на работу с массовой категорией детей 4-7 лет. Количество детей в группе 7-10 человек. Программа предполагает 3 года обучения на основе усложнения программного материала и технологий педагогической работы с детьми.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Продолжительность занятия составляет двадцать минут (однако она может колебаться в зависимости от возраста детей, конкретных образовательных и творческих задач и т.д.).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активное, деятельное отношение ребёнка к окружающей действительности;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развитая эмоциональная сфера личности;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творческого потенциала личности;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умений работать в команде;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развитие исполнительских способностей.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театральных навыков: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техники речи (артикуляция, дикция, тембр, темп и т.д.);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интонационной выразительности речи (способность к интонированию по образцу, по заданию, на основе образа);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исполнительских умений (на основе исполнения ребёнком стихотворения);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моторно-двигательного развития (чувство ритма, пластика, координация движений).</w:t>
      </w:r>
    </w:p>
    <w:p w:rsidR="00691811" w:rsidRPr="0095252C" w:rsidRDefault="00691811" w:rsidP="00E919DD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музыкальных данных:</w:t>
      </w:r>
    </w:p>
    <w:p w:rsidR="00691811" w:rsidRPr="0095252C" w:rsidRDefault="00691811" w:rsidP="00E919DD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 слуха (определение количества и высоты звуков);</w:t>
      </w:r>
    </w:p>
    <w:p w:rsidR="00691811" w:rsidRPr="0095252C" w:rsidRDefault="00691811" w:rsidP="00E919DD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– ритма (повторение ритмических построений);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голосовых данных (исполнение знакомой песни);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-Хореография;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Методы и формы диагностики могут варьироваться (беседа, игра, театрализация, досуг и т.д.). В качестве параметра определения достигнутых результатов служит уровень овладения художественными умениями (в сравнении с начальным) и творческие достижения каждого дошкольника.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сценического движения включает: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физического и соматического здоровья ребёнка;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34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двигательной координации и чувства ритма;</w:t>
      </w:r>
    </w:p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качестве промежуточных результатов работы могут рассматриваться: подготовка сольных исполнительских номеров (чтецких, вокальных) или отдельных групповых композиций (сценок, ансамблей); постановка музыкально-драматических спектаклей, подготовленных участниками кружка.</w:t>
      </w:r>
    </w:p>
    <w:p w:rsidR="00691811" w:rsidRPr="0095252C" w:rsidRDefault="00691811" w:rsidP="00E919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b/>
          <w:sz w:val="24"/>
          <w:szCs w:val="24"/>
        </w:rPr>
        <w:t xml:space="preserve">      Современные требования к занятиям хореографией.</w:t>
      </w:r>
    </w:p>
    <w:p w:rsidR="00691811" w:rsidRPr="0095252C" w:rsidRDefault="00691811" w:rsidP="00E919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Наиболее общие требования к эффективному проведению кружков предъявляют дидактические принципы обучения. Должна быть обеспечена активность и сознательность усвоения материала, в процессе обучения следует оптимально сочетать словесные, наглядные и практические методы обучения. </w:t>
      </w:r>
    </w:p>
    <w:p w:rsidR="00691811" w:rsidRPr="0095252C" w:rsidRDefault="00691811" w:rsidP="0095252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i/>
          <w:sz w:val="24"/>
          <w:szCs w:val="24"/>
        </w:rPr>
        <w:t xml:space="preserve">Современные требования, предъявляемые к занятиям хореографией. </w:t>
      </w:r>
      <w:r w:rsidRPr="0095252C">
        <w:rPr>
          <w:rFonts w:ascii="Times New Roman" w:hAnsi="Times New Roman"/>
          <w:sz w:val="24"/>
          <w:szCs w:val="24"/>
        </w:rPr>
        <w:t xml:space="preserve">В первую очередь – это формирование начальных представлений о значении хореографии для укрепления здоровья человека (физического, социального и психического), о ее позитивном влиянии на развитие культуры ребенка, и как следствие  успешной учебной деятельности и социализации. Овладение умениями организовывать </w:t>
      </w:r>
      <w:proofErr w:type="spellStart"/>
      <w:r w:rsidRPr="0095252C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  жизнедеятельность. Формирование системы физических нагрузок, их величины, показателями развития основных физических качеств (силы, выносливости, координации, гибкости). Подготовительная часть занятия хореографии с общеобразовательной направленностью включает в себя, как изучение основ классического танца, упражнений для развития координационных способностей, гибкости и формирования правильной осанки, так и упражнения общеразвивающего характера.</w:t>
      </w:r>
    </w:p>
    <w:p w:rsidR="00691811" w:rsidRPr="0095252C" w:rsidRDefault="00691811" w:rsidP="0095252C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30"/>
        <w:gridCol w:w="2246"/>
      </w:tblGrid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слуха, чувства ритма, интонирования, голосовых данных, певческого дыхания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</w:tbl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691811" w:rsidRPr="0095252C" w:rsidRDefault="00691811" w:rsidP="009525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b/>
          <w:sz w:val="24"/>
          <w:szCs w:val="24"/>
        </w:rPr>
        <w:t xml:space="preserve">                                 </w:t>
      </w:r>
    </w:p>
    <w:p w:rsidR="00691811" w:rsidRPr="0095252C" w:rsidRDefault="00691811" w:rsidP="009525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91811" w:rsidRPr="0095252C" w:rsidRDefault="00691811" w:rsidP="009525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165"/>
        <w:gridCol w:w="1980"/>
        <w:gridCol w:w="1800"/>
        <w:gridCol w:w="1080"/>
      </w:tblGrid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811" w:rsidRPr="0095252C" w:rsidRDefault="00691811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252C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jc w:val="center"/>
              <w:rPr>
                <w:b/>
                <w:color w:val="000000"/>
                <w:lang w:eastAsia="en-US"/>
              </w:rPr>
            </w:pPr>
            <w:r w:rsidRPr="0095252C">
              <w:rPr>
                <w:b/>
                <w:color w:val="000000"/>
                <w:lang w:eastAsia="en-US"/>
              </w:rPr>
              <w:t>Основы театральной культуры</w:t>
            </w:r>
          </w:p>
          <w:p w:rsidR="00691811" w:rsidRPr="0095252C" w:rsidRDefault="00691811" w:rsidP="0095252C">
            <w:pPr>
              <w:pStyle w:val="a3"/>
              <w:jc w:val="center"/>
              <w:rPr>
                <w:color w:val="000000"/>
                <w:lang w:eastAsia="en-US"/>
              </w:rPr>
            </w:pPr>
            <w:r w:rsidRPr="0095252C">
              <w:rPr>
                <w:b/>
                <w:color w:val="000000"/>
                <w:lang w:eastAsia="en-US"/>
              </w:rPr>
              <w:t>«Театральный словарь»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pStyle w:val="a3"/>
              <w:jc w:val="center"/>
              <w:rPr>
                <w:b/>
                <w:color w:val="000000"/>
                <w:lang w:eastAsia="en-US"/>
              </w:rPr>
            </w:pPr>
            <w:r w:rsidRPr="0095252C">
              <w:rPr>
                <w:b/>
                <w:color w:val="000000"/>
                <w:lang w:eastAsia="en-US"/>
              </w:rPr>
              <w:t xml:space="preserve">Подготовка </w:t>
            </w:r>
          </w:p>
          <w:p w:rsidR="00691811" w:rsidRPr="0095252C" w:rsidRDefault="00691811" w:rsidP="0095252C">
            <w:pPr>
              <w:pStyle w:val="a3"/>
              <w:jc w:val="center"/>
              <w:rPr>
                <w:color w:val="000000"/>
                <w:lang w:eastAsia="en-US"/>
              </w:rPr>
            </w:pPr>
            <w:r w:rsidRPr="0095252C">
              <w:rPr>
                <w:b/>
                <w:color w:val="000000"/>
                <w:lang w:eastAsia="en-US"/>
              </w:rPr>
              <w:t>к мероприятию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5252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lang w:eastAsia="en-US"/>
              </w:rPr>
              <w:t xml:space="preserve">Вводное занятие.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val="en-US" w:eastAsia="en-US"/>
              </w:rPr>
            </w:pPr>
            <w:r w:rsidRPr="0095252C">
              <w:rPr>
                <w:color w:val="000000"/>
                <w:lang w:eastAsia="en-US"/>
              </w:rPr>
              <w:t>театр, актер, зритель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18.09.-27.10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2-4.10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lang w:eastAsia="en-US"/>
              </w:rPr>
            </w:pPr>
            <w:r w:rsidRPr="0095252C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9.23.10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драма, комедия, трагедия, водевиль.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27-30.10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аншлаг, бенефис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1-13.11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Устройство зрительного зала и сцены.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 xml:space="preserve">сцена, кулисы, 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16-20.11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23-30.11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lastRenderedPageBreak/>
              <w:t>33-35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lang w:eastAsia="en-US"/>
              </w:rPr>
            </w:pPr>
            <w:r w:rsidRPr="0095252C">
              <w:rPr>
                <w:b/>
                <w:i/>
                <w:lang w:eastAsia="en-US"/>
              </w:rPr>
              <w:t>Выступление на празднике «ДЕНЬ УЧИТЕЛЯ»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4.12-11.12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 xml:space="preserve">  этюд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13-18.11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Декораций и костюмы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бутафория, декорации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20.12-25.12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27-1.01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грим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3.-8.01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61-66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грим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10.01—22.01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lang w:eastAsia="en-US"/>
              </w:rPr>
            </w:pPr>
            <w:r w:rsidRPr="0095252C">
              <w:rPr>
                <w:b/>
                <w:i/>
                <w:lang w:eastAsia="en-US"/>
              </w:rPr>
              <w:t>Концерт ко Дню пожилого человека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24.01-27.01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Обсуждение предлагаемых обстоятельств, особенностей поведения  персонажа на сцене.</w:t>
            </w:r>
            <w:r w:rsidRPr="0095252C">
              <w:rPr>
                <w:color w:val="000000"/>
                <w:lang w:eastAsia="en-US"/>
              </w:rPr>
              <w:t xml:space="preserve">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жест, мимика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Ко Дню матери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Театр и жизнь. Вокал и танец.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Ко Дню матери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5.02-7.02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79-85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Ко Дню матери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12.02-19.02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Ко Дню матери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21-26.02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 на празднике «День матери»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28.02-5.03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96-99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Игра: «Я пришел в театр»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7-12.03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Игра: «Что можно взять с собой в театр?»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14-19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b/>
                <w:color w:val="000000"/>
                <w:lang w:eastAsia="en-US"/>
              </w:rPr>
              <w:t>а</w:t>
            </w:r>
            <w:r w:rsidRPr="0095252C">
              <w:rPr>
                <w:color w:val="000000"/>
                <w:lang w:eastAsia="en-US"/>
              </w:rPr>
              <w:t>кт, пьеса, диалог, антракт, монолог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21.03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107-109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Распределение ролей </w:t>
            </w:r>
            <w:r w:rsidRPr="0095252C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95252C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26.-28.03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этюд, оркестр, дирижер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 xml:space="preserve">реквизит 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 xml:space="preserve">Новогодние </w:t>
            </w:r>
            <w:r w:rsidRPr="0095252C">
              <w:rPr>
                <w:rFonts w:ascii="Times New Roman" w:hAnsi="Times New Roman"/>
                <w:sz w:val="24"/>
                <w:szCs w:val="24"/>
              </w:rPr>
              <w:lastRenderedPageBreak/>
              <w:t>праздники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lastRenderedPageBreak/>
              <w:t>112-113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lang w:eastAsia="en-US"/>
              </w:rPr>
            </w:pPr>
            <w:r w:rsidRPr="0095252C">
              <w:rPr>
                <w:b/>
                <w:i/>
                <w:lang w:eastAsia="en-US"/>
              </w:rPr>
              <w:t>Выступление на Новогоднем празднике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9-11.04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премьера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116</w:t>
            </w:r>
          </w:p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репертуар</w:t>
            </w: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23.04-24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 xml:space="preserve">Распределение ролей </w:t>
            </w:r>
            <w:r w:rsidRPr="0095252C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95252C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25.04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27.04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120-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lang w:eastAsia="en-US"/>
              </w:rPr>
            </w:pPr>
            <w:r w:rsidRPr="0095252C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29.05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Отработка отдельных сцен сценария.</w:t>
            </w:r>
          </w:p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30.04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Монолог. Отработка монологов сценария.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23 февраля и 8 марта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.2.05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 на празднике «23 февраля»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6.05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 на празднике «8 марта»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127-133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10-11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Репетиция танцевального спектакля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Фестиваль детского </w:t>
            </w: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lastRenderedPageBreak/>
              <w:t>135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Репетиция танцевального спектакля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color w:val="000000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Обсуждение выступления на конкурсе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Выступление: литературно-музыкальная композиция ко Дню ПОБЕДЫ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  <w:r w:rsidRPr="0095252C">
              <w:rPr>
                <w:color w:val="000000"/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252C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rPr>
                <w:b/>
                <w:i/>
                <w:color w:val="000000"/>
                <w:lang w:eastAsia="en-US"/>
              </w:rPr>
            </w:pPr>
            <w:r w:rsidRPr="0095252C">
              <w:rPr>
                <w:b/>
                <w:i/>
                <w:color w:val="000000"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val="tt-RU"/>
              </w:rPr>
              <w:t>30.05</w:t>
            </w:r>
          </w:p>
        </w:tc>
      </w:tr>
      <w:tr w:rsidR="00691811" w:rsidRPr="0095252C" w:rsidTr="00E919DD">
        <w:tc>
          <w:tcPr>
            <w:tcW w:w="983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5" w:type="dxa"/>
          </w:tcPr>
          <w:p w:rsidR="00691811" w:rsidRPr="0095252C" w:rsidRDefault="00691811" w:rsidP="0095252C">
            <w:pPr>
              <w:pStyle w:val="a3"/>
              <w:jc w:val="both"/>
              <w:rPr>
                <w:color w:val="000000"/>
                <w:lang w:eastAsia="en-US"/>
              </w:rPr>
            </w:pPr>
          </w:p>
        </w:tc>
        <w:tc>
          <w:tcPr>
            <w:tcW w:w="1980" w:type="dxa"/>
          </w:tcPr>
          <w:p w:rsidR="00691811" w:rsidRPr="0095252C" w:rsidRDefault="00691811" w:rsidP="0095252C">
            <w:pPr>
              <w:pStyle w:val="a3"/>
              <w:rPr>
                <w:color w:val="000000"/>
                <w:lang w:eastAsia="en-US"/>
              </w:rPr>
            </w:pPr>
          </w:p>
        </w:tc>
        <w:tc>
          <w:tcPr>
            <w:tcW w:w="180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91811" w:rsidRPr="0095252C" w:rsidRDefault="00691811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ПЛАН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31"/>
        <w:gridCol w:w="2245"/>
      </w:tblGrid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и хореографического 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Танцевальные упражнения 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</w:tbl>
    <w:p w:rsidR="00691811" w:rsidRPr="0095252C" w:rsidRDefault="00691811" w:rsidP="00E919DD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31"/>
        <w:gridCol w:w="2245"/>
      </w:tblGrid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театрализованной,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речи, хореография, вокал, театрализованные инсценировки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танцевальной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  отчетный концерт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над творчеством ( сочинение стихотворений. (танцы, песни..)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691811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691811" w:rsidRPr="0095252C" w:rsidRDefault="00691811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</w:tbl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Примечание: данный учебно-тематический план составлен на один год обучения и включает расчёт учебных часов на одну группу дошкольников. Учебно-тематические планы последующих годов обучения аналогичны по структуре, усложнение носит содержательный и репертуарный характер.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2B337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Организация художественно-речевой и театрализованной деятельности.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Тема 1.1. Техника и интонационная выразительность речи.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Понятие о технике и интонационной выразительности.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Выполнение комплекса упражнений, направленных на развитии речевой выразительности (скороговорки,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чистоговорки</w:t>
      </w:r>
      <w:proofErr w:type="spellEnd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1.2. Работа над концертной сценической программой.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Знакомство с концертной программой, определение структурных частей и исполнителей. Содержание отдельных номеров концертной программы. Тренинг индивидуальных и коллективных номеров. Репетиции: индивидуальные и коллективные. Репетиция сводного варианта сценической программы. Генеральная репетиция.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1.3. Работа по постановке спектакля.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пьесой, читка пьесы, разбор по ролям. Тренинг: творческие этюды, индивидуальная работа с исполнителями ролей, работа над коллективными мизансценами. Построение мизансцен, индивидуальная работа с исполнителями ролей. Отработка мизансцен, работа над пластической и интонационной выразительностью. Работа над выразительностью целостного художественного образа спектакля. Репетиция в условиях, приближенных к сценическим. Репетиция на сцене (с фонограммой, с элементами декораций и реквизитом и т.д.). Сводная репетиция на сцене – соединение всех видов сценической работы. Индивидуальная работа. Генеральная репетиция – прогон спектакля, просмотр композиции и анализ результата работы с детьми. Индивидуальная работа. Показ сценического представления. Анализ работы.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Основы вокального искусства.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2.1. Упражнения на развитие слуха, чувства ритма, интонирования, голосовых данных, певческого дыхания.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Выполнение комплекса упражнений, развивающих слух и чувство ритма, обеспечивающих чистоту интонирования, укрепляющих голосовые данные, тренирующие певческое дыхание.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2.2. Развитие исполнительских навыков. 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Отработка навыков фразировки, тембровой и динамической выразительности при исполнении вокальных номеров (или отрывков).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2.3. Работа над концертной сценической программой.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концертной программой, определение отдельных вокальных номеров и музыкальной композиции в целом. Подбор исполнителей. Индивидуальная работа по подготовке номеров. Репетиции отдельных номеров и композиции в целом. Репетиции на сцене. Работа над точностью пластической, интонационной и певческой выразительности. Генеральная репетиция. Исполнение композиции и его анализ.</w:t>
      </w: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 xml:space="preserve">Методическое  обеспечение программы </w:t>
      </w:r>
      <w:r w:rsidRPr="0095252C">
        <w:rPr>
          <w:rFonts w:ascii="Times New Roman" w:hAnsi="Times New Roman"/>
          <w:sz w:val="24"/>
          <w:szCs w:val="24"/>
        </w:rPr>
        <w:t xml:space="preserve">содержит необходимые информационные ресурсы для ведения качественного образовательного процесса и  представлено в виде </w:t>
      </w:r>
      <w:r w:rsidRPr="0095252C">
        <w:rPr>
          <w:rFonts w:ascii="Times New Roman" w:hAnsi="Times New Roman"/>
          <w:sz w:val="24"/>
          <w:szCs w:val="24"/>
        </w:rPr>
        <w:lastRenderedPageBreak/>
        <w:t xml:space="preserve">фоно- и видео - </w:t>
      </w:r>
      <w:proofErr w:type="spellStart"/>
      <w:r w:rsidRPr="0095252C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95252C">
        <w:rPr>
          <w:rFonts w:ascii="Times New Roman" w:hAnsi="Times New Roman"/>
          <w:sz w:val="24"/>
          <w:szCs w:val="24"/>
        </w:rPr>
        <w:t>, тематической литературы, методических разработок занятий, фотоальбомов. Методическое обеспечение программы регулярно пополняется.</w:t>
      </w:r>
    </w:p>
    <w:p w:rsidR="00691811" w:rsidRPr="0095252C" w:rsidRDefault="00691811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аудио материалы с фонограммами;</w:t>
      </w:r>
    </w:p>
    <w:p w:rsidR="00691811" w:rsidRPr="0095252C" w:rsidRDefault="00691811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  <w:lang w:val="en-US"/>
        </w:rPr>
        <w:t>DVD</w:t>
      </w:r>
      <w:r w:rsidRPr="0095252C">
        <w:rPr>
          <w:rFonts w:ascii="Times New Roman" w:hAnsi="Times New Roman"/>
          <w:sz w:val="24"/>
          <w:szCs w:val="24"/>
        </w:rPr>
        <w:t xml:space="preserve"> материалы с записями выступлений творческого объединения;</w:t>
      </w:r>
    </w:p>
    <w:p w:rsidR="00691811" w:rsidRPr="0095252C" w:rsidRDefault="00691811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  <w:lang w:val="en-US"/>
        </w:rPr>
        <w:t>DVD</w:t>
      </w:r>
      <w:r w:rsidRPr="0095252C">
        <w:rPr>
          <w:rFonts w:ascii="Times New Roman" w:hAnsi="Times New Roman"/>
          <w:sz w:val="24"/>
          <w:szCs w:val="24"/>
        </w:rPr>
        <w:t xml:space="preserve"> и видео материалы с записями выступлений известных хореографических коллективов.</w:t>
      </w:r>
    </w:p>
    <w:p w:rsidR="00691811" w:rsidRPr="0095252C" w:rsidRDefault="00691811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5252C">
        <w:rPr>
          <w:rFonts w:ascii="Times New Roman" w:hAnsi="Times New Roman"/>
          <w:sz w:val="24"/>
          <w:szCs w:val="24"/>
        </w:rPr>
        <w:t>Видеография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 школ и техники Марты </w:t>
      </w:r>
      <w:proofErr w:type="spellStart"/>
      <w:r w:rsidRPr="0095252C">
        <w:rPr>
          <w:rFonts w:ascii="Times New Roman" w:hAnsi="Times New Roman"/>
          <w:sz w:val="24"/>
          <w:szCs w:val="24"/>
        </w:rPr>
        <w:t>Грэхэм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5252C">
        <w:rPr>
          <w:rFonts w:ascii="Times New Roman" w:hAnsi="Times New Roman"/>
          <w:sz w:val="24"/>
          <w:szCs w:val="24"/>
        </w:rPr>
        <w:t>Хортона</w:t>
      </w:r>
      <w:proofErr w:type="spellEnd"/>
    </w:p>
    <w:p w:rsidR="00691811" w:rsidRPr="0095252C" w:rsidRDefault="00691811" w:rsidP="0095252C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альбом с фотографиями выступлений творческого объединения;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>Финансовое обеспечение программы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Финансирование программы дополнительного образования осуществляется за счет средств заложенных в смете учреждения.  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95252C">
        <w:rPr>
          <w:rFonts w:ascii="Times New Roman" w:hAnsi="Times New Roman"/>
          <w:b/>
          <w:i/>
          <w:sz w:val="24"/>
          <w:szCs w:val="24"/>
        </w:rPr>
        <w:t>Обеспечение безопасности  жизни и здоровья обучающихся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Общие правила техники безопасности:</w:t>
      </w:r>
    </w:p>
    <w:p w:rsidR="00691811" w:rsidRPr="0095252C" w:rsidRDefault="00691811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В творческое объединение (ТО) допускаются обучающиеся ознакомившиеся и выполняющие требования техники безопасности;</w:t>
      </w:r>
    </w:p>
    <w:p w:rsidR="00691811" w:rsidRPr="0095252C" w:rsidRDefault="00691811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Обо всех неисправностях, поломках, утечках необходимо сообщать руководителю ТО и не приступать к занятиям до устранения их нарушений.</w:t>
      </w:r>
    </w:p>
    <w:p w:rsidR="00691811" w:rsidRPr="0095252C" w:rsidRDefault="00691811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До и после занятий необходимо проветривать помещение.</w:t>
      </w:r>
    </w:p>
    <w:p w:rsidR="00691811" w:rsidRPr="0095252C" w:rsidRDefault="00691811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Бережно относиться к имуществу Центра.</w:t>
      </w:r>
    </w:p>
    <w:p w:rsidR="00691811" w:rsidRPr="0095252C" w:rsidRDefault="00691811" w:rsidP="0095252C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В Центре находиться в сменной обуви, без головного убора.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Техника безопасности во время работы: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Содержать рабочее место в чистоте, не допускать загромождения рабочего места, входов-выходов посторонними предметами, которые в данное время не используются в работе, играх.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Без разрешения педагога не включать теле-, видео- аппаратуру.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Использовать </w:t>
      </w:r>
      <w:proofErr w:type="spellStart"/>
      <w:r w:rsidRPr="0095252C">
        <w:rPr>
          <w:rFonts w:ascii="Times New Roman" w:hAnsi="Times New Roman"/>
          <w:sz w:val="24"/>
          <w:szCs w:val="24"/>
        </w:rPr>
        <w:t>электророзетки</w:t>
      </w:r>
      <w:proofErr w:type="spellEnd"/>
      <w:r w:rsidRPr="0095252C">
        <w:rPr>
          <w:rFonts w:ascii="Times New Roman" w:hAnsi="Times New Roman"/>
          <w:sz w:val="24"/>
          <w:szCs w:val="24"/>
        </w:rPr>
        <w:t xml:space="preserve"> только по назначению.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О неисправности аппаратуры сообщать педагогу.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Запрещается самостоятельно устранять неполадки.</w:t>
      </w:r>
    </w:p>
    <w:p w:rsidR="00691811" w:rsidRPr="0095252C" w:rsidRDefault="00691811" w:rsidP="0095252C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Разрешается пить только кипяченую воду.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Требования безопасности при аварийных ситуациях: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1. При прекращении подачи электроэнергии сообщить педагогу, который должен отключить электрооборудование из сети (розетки), покинуть помещение. 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br w:type="page"/>
      </w:r>
      <w:r w:rsidRPr="0095252C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</w:t>
      </w:r>
    </w:p>
    <w:p w:rsidR="00691811" w:rsidRPr="0095252C" w:rsidRDefault="00691811" w:rsidP="0095252C">
      <w:pPr>
        <w:tabs>
          <w:tab w:val="left" w:pos="0"/>
        </w:tabs>
        <w:spacing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95252C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используемая педагогом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Базарова Н.П., Мей В.П. Азбука классического танца. – М., 2006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Барышкинова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Т. Азбука хореографии. – М., 1999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Бочаров А.И., Лопухов А.В., </w:t>
      </w: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Ширлев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А.В. Основы характерного танца. – М., 2006 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Ваганова А.Я., Основы классического танца. – СПб., 2003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Васильева-Рождественская Н.В. Историко-бытовой танец. – М., 1987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Захаров Ф. Сочинение танца. – М., 1989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Звездочкин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В.А. Классический танец. – Ростов-на-Дону 2005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Золотарева А.В. Дополнительное образование детей.   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 xml:space="preserve">Интегрированные занятия с детьми 6-8 лет: Книга для педагогов дополнительного образования и учителей начальных классов/Под ред. </w:t>
      </w:r>
      <w:proofErr w:type="spellStart"/>
      <w:r w:rsidRPr="0095252C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95252C">
        <w:rPr>
          <w:rFonts w:ascii="Times New Roman" w:hAnsi="Times New Roman"/>
          <w:sz w:val="24"/>
          <w:szCs w:val="24"/>
        </w:rPr>
        <w:t>. – 2-е изд. – М.: АРКТИ, 2003. – 96 с. (Развитие и воспитание дошкольника).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Конорова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 Ритмика.  – М., 1997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Лифиц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И.В. Ритмика. – М., 1992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1985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Ритмика и танец. – М., 1972 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Руднева С. Фиш Э. Ритмика Музыкальное движение. – М., 1972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Смирнова А. Искусство балетмейстера. – М., 1984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Танцы  для  детей. – М., 1982 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Танцы – начальный курс.  – М., 2001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2005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color w:val="000000"/>
          <w:sz w:val="24"/>
          <w:szCs w:val="24"/>
        </w:rPr>
        <w:t>Хуторской А.В. Ключевые компетенции как компонент личностно-ориентированной парадигмы образования // Ученик в обновляющейся школе. Сборник научных трудов.— М.: ИОСО РАО, 2002. – С. 135-157.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t>Хуторской А.В. Статья «Технология проектирования ключевых компетенций и предметных компетенций». // Интернет - журнал "</w:t>
      </w:r>
      <w:proofErr w:type="spellStart"/>
      <w:r w:rsidRPr="0095252C">
        <w:rPr>
          <w:rFonts w:ascii="Times New Roman" w:hAnsi="Times New Roman"/>
          <w:sz w:val="24"/>
          <w:szCs w:val="24"/>
        </w:rPr>
        <w:t>Эйдос</w:t>
      </w:r>
      <w:proofErr w:type="spellEnd"/>
      <w:r w:rsidRPr="0095252C">
        <w:rPr>
          <w:rFonts w:ascii="Times New Roman" w:hAnsi="Times New Roman"/>
          <w:sz w:val="24"/>
          <w:szCs w:val="24"/>
        </w:rPr>
        <w:t>".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2004</w:t>
      </w:r>
    </w:p>
    <w:p w:rsidR="00691811" w:rsidRPr="0095252C" w:rsidRDefault="00691811" w:rsidP="0095252C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Школа танцев для юных.  – СПб., 2003</w:t>
      </w:r>
    </w:p>
    <w:p w:rsidR="00691811" w:rsidRPr="0095252C" w:rsidRDefault="00691811" w:rsidP="0095252C">
      <w:pPr>
        <w:shd w:val="clear" w:color="auto" w:fill="FFFFFF"/>
        <w:tabs>
          <w:tab w:val="left" w:pos="90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</w:p>
    <w:p w:rsidR="00691811" w:rsidRPr="0095252C" w:rsidRDefault="00691811" w:rsidP="0095252C">
      <w:pPr>
        <w:shd w:val="clear" w:color="auto" w:fill="FFFFFF"/>
        <w:tabs>
          <w:tab w:val="num" w:pos="-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95252C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рекомендуемая для детей и родителей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Браиловская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Л.В., Володина О.В., Цыганкова Р.В. Танцуют все. – Ростов-на-Дону 2007 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Беликова А.Н., Пуртова Т.В., </w:t>
      </w: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Кветная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О.В. Учите детей танцевать. – М., 2003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Белостоцкая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Е.М., Виноградова Т.Ф. Каневская Л.Я. Гигиенические основы воспитания детей. – М., 1987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Васильева Т.К. Секрет танца. – СПб., 1997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Конорова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 Ритмика.  – М., 1997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Лифиц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И.В. Ритмика. – М., 1992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1985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 xml:space="preserve">Танцы  для  детей. – М., 1982 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Танцы – начальный курс.  – М., 2001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2005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2004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Шукшина З. Ритмика. – М., 1976</w:t>
      </w:r>
    </w:p>
    <w:p w:rsidR="00691811" w:rsidRPr="0095252C" w:rsidRDefault="00691811" w:rsidP="0095252C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95252C">
        <w:rPr>
          <w:rFonts w:ascii="Times New Roman" w:hAnsi="Times New Roman"/>
          <w:bCs/>
          <w:iCs/>
          <w:color w:val="000000"/>
          <w:sz w:val="24"/>
          <w:szCs w:val="24"/>
        </w:rPr>
        <w:t>Школа танцев для юных.  – СПб., 2003</w:t>
      </w:r>
    </w:p>
    <w:p w:rsidR="00691811" w:rsidRPr="0095252C" w:rsidRDefault="00691811" w:rsidP="0095252C">
      <w:pPr>
        <w:shd w:val="clear" w:color="auto" w:fill="FFFFFF"/>
        <w:autoSpaceDE w:val="0"/>
        <w:autoSpaceDN w:val="0"/>
        <w:adjustRightInd w:val="0"/>
        <w:spacing w:line="240" w:lineRule="auto"/>
        <w:ind w:firstLine="709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</w:p>
    <w:p w:rsidR="00691811" w:rsidRPr="0095252C" w:rsidRDefault="00691811" w:rsidP="0095252C">
      <w:pPr>
        <w:spacing w:line="240" w:lineRule="auto"/>
        <w:rPr>
          <w:rFonts w:ascii="Times New Roman" w:hAnsi="Times New Roman"/>
          <w:sz w:val="24"/>
          <w:szCs w:val="24"/>
        </w:rPr>
      </w:pPr>
      <w:r w:rsidRPr="0095252C">
        <w:rPr>
          <w:rFonts w:ascii="Times New Roman" w:hAnsi="Times New Roman"/>
          <w:sz w:val="24"/>
          <w:szCs w:val="24"/>
        </w:rPr>
        <w:br w:type="page"/>
      </w:r>
    </w:p>
    <w:sectPr w:rsidR="00691811" w:rsidRPr="0095252C" w:rsidSect="0095252C">
      <w:pgSz w:w="11906" w:h="16838"/>
      <w:pgMar w:top="1134" w:right="1106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069C5"/>
    <w:multiLevelType w:val="hybridMultilevel"/>
    <w:tmpl w:val="A27C1CA6"/>
    <w:lvl w:ilvl="0" w:tplc="ED9C03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Kartika" w:hAnsi="Kartik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4F6368B"/>
    <w:multiLevelType w:val="hybridMultilevel"/>
    <w:tmpl w:val="ACD60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3CE223F"/>
    <w:multiLevelType w:val="hybridMultilevel"/>
    <w:tmpl w:val="25B03844"/>
    <w:lvl w:ilvl="0" w:tplc="3BDCFB6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411AAE"/>
    <w:multiLevelType w:val="hybridMultilevel"/>
    <w:tmpl w:val="6F766FA0"/>
    <w:lvl w:ilvl="0" w:tplc="1396D2A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E0E3876"/>
    <w:multiLevelType w:val="hybridMultilevel"/>
    <w:tmpl w:val="3050D208"/>
    <w:lvl w:ilvl="0" w:tplc="73B45C38">
      <w:start w:val="1"/>
      <w:numFmt w:val="decimal"/>
      <w:lvlText w:val="%1."/>
      <w:lvlJc w:val="left"/>
      <w:pPr>
        <w:tabs>
          <w:tab w:val="num" w:pos="1654"/>
        </w:tabs>
        <w:ind w:left="1654" w:hanging="94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7E10"/>
    <w:rsid w:val="00074A0F"/>
    <w:rsid w:val="000C1AE0"/>
    <w:rsid w:val="001164D3"/>
    <w:rsid w:val="00117D59"/>
    <w:rsid w:val="00174F23"/>
    <w:rsid w:val="001B2B64"/>
    <w:rsid w:val="001E1FF8"/>
    <w:rsid w:val="001F7E10"/>
    <w:rsid w:val="002B3375"/>
    <w:rsid w:val="00331612"/>
    <w:rsid w:val="003D2D66"/>
    <w:rsid w:val="00447498"/>
    <w:rsid w:val="004C2F5C"/>
    <w:rsid w:val="005207AA"/>
    <w:rsid w:val="00530B8A"/>
    <w:rsid w:val="00576E14"/>
    <w:rsid w:val="00580D75"/>
    <w:rsid w:val="005F25D8"/>
    <w:rsid w:val="00625169"/>
    <w:rsid w:val="00691811"/>
    <w:rsid w:val="00744DA5"/>
    <w:rsid w:val="007C2E67"/>
    <w:rsid w:val="007E7769"/>
    <w:rsid w:val="0093317A"/>
    <w:rsid w:val="00943E2C"/>
    <w:rsid w:val="0095252C"/>
    <w:rsid w:val="00A47B8D"/>
    <w:rsid w:val="00A50424"/>
    <w:rsid w:val="00AE00E8"/>
    <w:rsid w:val="00B202CF"/>
    <w:rsid w:val="00BB718C"/>
    <w:rsid w:val="00CA595E"/>
    <w:rsid w:val="00D87B99"/>
    <w:rsid w:val="00DA53A3"/>
    <w:rsid w:val="00E64922"/>
    <w:rsid w:val="00E919DD"/>
    <w:rsid w:val="00EE3ACB"/>
    <w:rsid w:val="00F17FA3"/>
    <w:rsid w:val="00F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73698DC"/>
  <w15:docId w15:val="{4CA01895-4B3F-425C-B0B2-7DD6DE9C5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B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F7E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rsid w:val="00625169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825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3030</Words>
  <Characters>17274</Characters>
  <Application>Microsoft Office Word</Application>
  <DocSecurity>0</DocSecurity>
  <Lines>143</Lines>
  <Paragraphs>40</Paragraphs>
  <ScaleCrop>false</ScaleCrop>
  <Company>Krokoz™</Company>
  <LinksUpToDate>false</LinksUpToDate>
  <CharactersWithSpaces>20264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«Рассмотрено»</dc:title>
  <dc:subject/>
  <dc:creator>User</dc:creator>
  <cp:keywords/>
  <dc:description/>
  <cp:lastModifiedBy>Татьяна</cp:lastModifiedBy>
  <cp:revision>3</cp:revision>
  <cp:lastPrinted>2018-09-18T11:34:00Z</cp:lastPrinted>
  <dcterms:created xsi:type="dcterms:W3CDTF">2018-11-14T05:28:00Z</dcterms:created>
  <dcterms:modified xsi:type="dcterms:W3CDTF">2018-12-13T11:55:00Z</dcterms:modified>
</cp:coreProperties>
</file>