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2CE" w:rsidRPr="001E7743" w:rsidRDefault="00B642CE" w:rsidP="00B642CE">
      <w:pPr>
        <w:tabs>
          <w:tab w:val="left" w:pos="8903"/>
        </w:tabs>
        <w:spacing w:after="0" w:line="240" w:lineRule="auto"/>
        <w:ind w:firstLine="567"/>
        <w:jc w:val="center"/>
        <w:rPr>
          <w:rFonts w:ascii="Times New Roman" w:hAnsi="Times New Roman"/>
          <w:color w:val="000000"/>
          <w:sz w:val="24"/>
          <w:szCs w:val="24"/>
        </w:rPr>
      </w:pPr>
      <w:r w:rsidRPr="001E7743">
        <w:rPr>
          <w:rFonts w:ascii="Times New Roman" w:hAnsi="Times New Roman"/>
          <w:color w:val="000000"/>
          <w:sz w:val="24"/>
          <w:szCs w:val="24"/>
        </w:rPr>
        <w:t xml:space="preserve">Муниципальное бюджетное дошкольное образовательное учреждение </w:t>
      </w:r>
    </w:p>
    <w:p w:rsidR="00B642CE" w:rsidRPr="001E7743" w:rsidRDefault="00B642CE" w:rsidP="00B642CE">
      <w:pPr>
        <w:spacing w:after="0" w:line="240" w:lineRule="auto"/>
        <w:ind w:firstLine="567"/>
        <w:jc w:val="center"/>
        <w:rPr>
          <w:rFonts w:ascii="Times New Roman" w:hAnsi="Times New Roman"/>
          <w:color w:val="000000"/>
          <w:sz w:val="24"/>
          <w:szCs w:val="24"/>
        </w:rPr>
      </w:pPr>
      <w:r w:rsidRPr="001E7743">
        <w:rPr>
          <w:rFonts w:ascii="Times New Roman" w:hAnsi="Times New Roman"/>
          <w:color w:val="000000"/>
          <w:sz w:val="24"/>
          <w:szCs w:val="24"/>
        </w:rPr>
        <w:t>«Детский сад № 68 комбинированного вида»</w:t>
      </w:r>
    </w:p>
    <w:p w:rsidR="00B642CE" w:rsidRPr="001E7743" w:rsidRDefault="00B642CE" w:rsidP="00B642CE">
      <w:pPr>
        <w:spacing w:after="0" w:line="240" w:lineRule="auto"/>
        <w:ind w:firstLine="567"/>
        <w:jc w:val="center"/>
        <w:rPr>
          <w:rFonts w:ascii="Times New Roman" w:hAnsi="Times New Roman"/>
          <w:color w:val="000000"/>
          <w:sz w:val="24"/>
          <w:szCs w:val="24"/>
        </w:rPr>
      </w:pPr>
      <w:r w:rsidRPr="001E7743">
        <w:rPr>
          <w:rFonts w:ascii="Times New Roman" w:hAnsi="Times New Roman"/>
          <w:color w:val="000000"/>
          <w:sz w:val="24"/>
          <w:szCs w:val="24"/>
        </w:rPr>
        <w:t>Советского района г. Казани</w:t>
      </w:r>
    </w:p>
    <w:p w:rsidR="00B642CE" w:rsidRPr="001E7743" w:rsidRDefault="00B642CE" w:rsidP="00B642CE">
      <w:pPr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B642CE" w:rsidRPr="001E7743" w:rsidRDefault="00B642CE" w:rsidP="00B642CE"/>
    <w:p w:rsidR="00B642CE" w:rsidRPr="001E7743" w:rsidRDefault="00B642CE" w:rsidP="00B642CE"/>
    <w:p w:rsidR="00B642CE" w:rsidRPr="001E7743" w:rsidRDefault="00B642CE" w:rsidP="00B642CE"/>
    <w:p w:rsidR="00B642CE" w:rsidRPr="001E7743" w:rsidRDefault="00B642CE" w:rsidP="00B642CE"/>
    <w:p w:rsidR="00B642CE" w:rsidRPr="001E7743" w:rsidRDefault="00B642CE" w:rsidP="00B642CE"/>
    <w:p w:rsidR="00B642CE" w:rsidRPr="001E7743" w:rsidRDefault="00B642CE" w:rsidP="00B642CE"/>
    <w:p w:rsidR="00B642CE" w:rsidRPr="001E7743" w:rsidRDefault="00B642CE" w:rsidP="00B642CE"/>
    <w:p w:rsidR="00B642CE" w:rsidRPr="001E7743" w:rsidRDefault="00B642CE" w:rsidP="00B642CE">
      <w:pPr>
        <w:jc w:val="center"/>
        <w:rPr>
          <w:rFonts w:ascii="Times New Roman" w:hAnsi="Times New Roman"/>
          <w:sz w:val="36"/>
          <w:szCs w:val="96"/>
        </w:rPr>
      </w:pPr>
      <w:r w:rsidRPr="001E7743">
        <w:rPr>
          <w:rFonts w:ascii="Times New Roman" w:hAnsi="Times New Roman"/>
          <w:sz w:val="36"/>
          <w:szCs w:val="96"/>
        </w:rPr>
        <w:t>Консультация для родителей</w:t>
      </w:r>
    </w:p>
    <w:p w:rsidR="00B642CE" w:rsidRPr="001E7743" w:rsidRDefault="00B642CE" w:rsidP="00B642CE">
      <w:pPr>
        <w:jc w:val="center"/>
        <w:rPr>
          <w:rFonts w:ascii="Times New Roman" w:hAnsi="Times New Roman"/>
          <w:sz w:val="40"/>
          <w:szCs w:val="40"/>
        </w:rPr>
      </w:pPr>
      <w:r w:rsidRPr="001E7743">
        <w:rPr>
          <w:rFonts w:ascii="Times New Roman" w:hAnsi="Times New Roman"/>
          <w:sz w:val="40"/>
          <w:szCs w:val="40"/>
        </w:rPr>
        <w:t>по теме</w:t>
      </w:r>
    </w:p>
    <w:p w:rsidR="00B642CE" w:rsidRPr="00B642CE" w:rsidRDefault="00B642CE" w:rsidP="00B642CE">
      <w:pPr>
        <w:spacing w:before="34" w:after="34"/>
        <w:ind w:firstLine="184"/>
        <w:jc w:val="center"/>
        <w:rPr>
          <w:rFonts w:ascii="Times New Roman" w:eastAsia="Times New Roman" w:hAnsi="Times New Roman" w:cs="Times New Roman"/>
          <w:b/>
          <w:sz w:val="72"/>
          <w:szCs w:val="28"/>
          <w:lang w:eastAsia="ru-RU"/>
        </w:rPr>
      </w:pPr>
      <w:r w:rsidRPr="00B642CE">
        <w:rPr>
          <w:rFonts w:ascii="Times New Roman" w:eastAsia="Times New Roman" w:hAnsi="Times New Roman" w:cs="Times New Roman"/>
          <w:b/>
          <w:sz w:val="72"/>
          <w:szCs w:val="28"/>
          <w:lang w:eastAsia="ru-RU"/>
        </w:rPr>
        <w:t>«Играя – запоминаем»</w:t>
      </w:r>
    </w:p>
    <w:p w:rsidR="00B642CE" w:rsidRPr="001E7743" w:rsidRDefault="00B642CE" w:rsidP="00B642CE">
      <w:pPr>
        <w:jc w:val="center"/>
        <w:rPr>
          <w:rFonts w:ascii="Times New Roman" w:hAnsi="Times New Roman"/>
          <w:sz w:val="96"/>
          <w:szCs w:val="96"/>
        </w:rPr>
      </w:pPr>
      <w:bookmarkStart w:id="0" w:name="_GoBack"/>
      <w:bookmarkEnd w:id="0"/>
    </w:p>
    <w:p w:rsidR="00B642CE" w:rsidRDefault="00B642CE" w:rsidP="00B642CE">
      <w:pPr>
        <w:rPr>
          <w:rFonts w:ascii="Times New Roman" w:hAnsi="Times New Roman"/>
          <w:sz w:val="96"/>
          <w:szCs w:val="96"/>
        </w:rPr>
      </w:pPr>
    </w:p>
    <w:p w:rsidR="00B642CE" w:rsidRDefault="00B642CE" w:rsidP="00B642CE">
      <w:pPr>
        <w:jc w:val="center"/>
        <w:rPr>
          <w:rFonts w:ascii="Times New Roman" w:hAnsi="Times New Roman"/>
          <w:sz w:val="96"/>
          <w:szCs w:val="96"/>
        </w:rPr>
      </w:pPr>
    </w:p>
    <w:p w:rsidR="00B642CE" w:rsidRDefault="00B642CE" w:rsidP="00B642CE">
      <w:pPr>
        <w:rPr>
          <w:rFonts w:ascii="Times New Roman" w:hAnsi="Times New Roman"/>
          <w:sz w:val="36"/>
          <w:szCs w:val="96"/>
        </w:rPr>
      </w:pPr>
    </w:p>
    <w:p w:rsidR="00B642CE" w:rsidRPr="001E7743" w:rsidRDefault="00B642CE" w:rsidP="00B642CE">
      <w:pPr>
        <w:jc w:val="center"/>
        <w:rPr>
          <w:rFonts w:ascii="Times New Roman" w:hAnsi="Times New Roman"/>
          <w:sz w:val="36"/>
          <w:szCs w:val="96"/>
        </w:rPr>
      </w:pPr>
    </w:p>
    <w:p w:rsidR="00B642CE" w:rsidRPr="001E7743" w:rsidRDefault="00B642CE" w:rsidP="00B642CE">
      <w:pPr>
        <w:jc w:val="right"/>
        <w:rPr>
          <w:rFonts w:ascii="Times New Roman" w:hAnsi="Times New Roman"/>
          <w:sz w:val="28"/>
          <w:szCs w:val="28"/>
        </w:rPr>
      </w:pPr>
      <w:r w:rsidRPr="001E7743">
        <w:rPr>
          <w:rFonts w:ascii="Times New Roman" w:hAnsi="Times New Roman"/>
          <w:sz w:val="28"/>
          <w:szCs w:val="28"/>
        </w:rPr>
        <w:t>Воспитатель по обучению татарскому языку:</w:t>
      </w:r>
    </w:p>
    <w:p w:rsidR="00B642CE" w:rsidRDefault="00B642CE" w:rsidP="00B642CE">
      <w:pPr>
        <w:spacing w:before="100" w:beforeAutospacing="1" w:after="100" w:afterAutospacing="1" w:line="240" w:lineRule="auto"/>
        <w:jc w:val="right"/>
        <w:outlineLvl w:val="0"/>
        <w:rPr>
          <w:rFonts w:ascii="Times New Roman" w:hAnsi="Times New Roman"/>
          <w:sz w:val="28"/>
          <w:szCs w:val="28"/>
        </w:rPr>
      </w:pPr>
      <w:proofErr w:type="spellStart"/>
      <w:r w:rsidRPr="001E7743">
        <w:rPr>
          <w:rFonts w:ascii="Times New Roman" w:hAnsi="Times New Roman"/>
          <w:sz w:val="28"/>
          <w:szCs w:val="28"/>
        </w:rPr>
        <w:t>Куренщикова</w:t>
      </w:r>
      <w:proofErr w:type="spellEnd"/>
      <w:r w:rsidRPr="001E7743">
        <w:rPr>
          <w:rFonts w:ascii="Times New Roman" w:hAnsi="Times New Roman"/>
          <w:sz w:val="28"/>
          <w:szCs w:val="28"/>
        </w:rPr>
        <w:t xml:space="preserve"> Ч.Н.</w:t>
      </w:r>
    </w:p>
    <w:p w:rsidR="00DB512F" w:rsidRPr="00DB512F" w:rsidRDefault="00B642CE" w:rsidP="00B642CE">
      <w:pPr>
        <w:spacing w:before="34" w:after="34"/>
        <w:ind w:firstLine="1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</w:t>
      </w:r>
      <w:r w:rsidR="00345A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DB512F" w:rsidRPr="00DB51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Играя</w:t>
      </w:r>
      <w:r w:rsidR="00DB51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45A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–</w:t>
      </w:r>
      <w:r w:rsidR="00DB51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45A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запоминаем»</w:t>
      </w:r>
    </w:p>
    <w:p w:rsidR="00DB512F" w:rsidRPr="00DB512F" w:rsidRDefault="00DB512F" w:rsidP="00DB512F">
      <w:pPr>
        <w:spacing w:before="34" w:after="34"/>
        <w:ind w:firstLine="1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12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 создавайте мотив для каждого речевого действия малыша: ребенок должен понимать, почему мама говорит на другом языке и зачем ему самому нужно говорить на этом языке.</w:t>
      </w:r>
    </w:p>
    <w:p w:rsidR="00DB512F" w:rsidRPr="00DB512F" w:rsidRDefault="00DB512F" w:rsidP="00DB512F">
      <w:pPr>
        <w:spacing w:before="34" w:after="34"/>
        <w:ind w:firstLine="1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12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Совсем маленькие дети овладевают языком на основе имитации, а дети постарше </w:t>
      </w:r>
      <w:r w:rsidRPr="00DB512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(с 3 лет)</w:t>
      </w:r>
      <w:r w:rsidRPr="00DB512F">
        <w:rPr>
          <w:rFonts w:ascii="Times New Roman" w:eastAsia="Times New Roman" w:hAnsi="Times New Roman" w:cs="Times New Roman"/>
          <w:sz w:val="28"/>
          <w:szCs w:val="28"/>
          <w:lang w:eastAsia="ru-RU"/>
        </w:rPr>
        <w:t> - осознанно. Поэтому приемы, которые используются для обучения детей, зависят от их возраста.</w:t>
      </w:r>
    </w:p>
    <w:p w:rsidR="00DB512F" w:rsidRPr="00DB512F" w:rsidRDefault="00DB512F" w:rsidP="00DB512F">
      <w:pPr>
        <w:spacing w:before="34" w:after="34"/>
        <w:ind w:firstLine="1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12F">
        <w:rPr>
          <w:rFonts w:ascii="Times New Roman" w:eastAsia="Times New Roman" w:hAnsi="Times New Roman" w:cs="Times New Roman"/>
          <w:sz w:val="28"/>
          <w:szCs w:val="28"/>
          <w:lang w:eastAsia="ru-RU"/>
        </w:rPr>
        <w:t>Очень важно произносить слова правильно. Иначе малыш усвоит неверное произношение и впоследствии от этого будет очень трудно избавиться. Если вы не уверены, что произносите слово правильно, - уточните произношение по словарю, в котором указана фонетическая транскрипция.</w:t>
      </w:r>
    </w:p>
    <w:p w:rsidR="00DB512F" w:rsidRPr="00DB512F" w:rsidRDefault="00DB512F" w:rsidP="00DB512F">
      <w:pPr>
        <w:spacing w:before="34" w:after="34"/>
        <w:ind w:firstLine="1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12F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Желательно, чтобы картинки и игрушки, которые вам понадобятся, предназначались исключительно для обучения: сложите их в отдельную коробку - «волшебный сундучок» - и доставайте оттуда только на время занятий. «Волшебный сундучок», а также содержимое в сундучке, должно быть эстетичное, красочное, чтобы увлекало детей.</w:t>
      </w:r>
    </w:p>
    <w:p w:rsidR="00DB512F" w:rsidRPr="00DB512F" w:rsidRDefault="00DB512F" w:rsidP="00DB512F">
      <w:pPr>
        <w:spacing w:before="34" w:after="34"/>
        <w:ind w:firstLine="1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12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Содержимое </w:t>
      </w:r>
      <w:r w:rsidRPr="00DB512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«Волшебного сундучка»</w:t>
      </w:r>
    </w:p>
    <w:p w:rsidR="00DB512F" w:rsidRPr="00DB512F" w:rsidRDefault="00DB512F" w:rsidP="00DB512F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12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Тематические картинки.</w:t>
      </w:r>
    </w:p>
    <w:p w:rsidR="00DB512F" w:rsidRPr="00DB512F" w:rsidRDefault="00DB512F" w:rsidP="00DB512F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12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Игрушка - главный герой занятий. Лучше всего использовать перчаточную куклу или марионетку.</w:t>
      </w:r>
    </w:p>
    <w:p w:rsidR="00DB512F" w:rsidRPr="00DB512F" w:rsidRDefault="00DB512F" w:rsidP="00DB512F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12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Игрушки, изображающие людей, животных, транспорт.</w:t>
      </w:r>
    </w:p>
    <w:p w:rsidR="00DB512F" w:rsidRPr="00DB512F" w:rsidRDefault="00DB512F" w:rsidP="00DB512F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12F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Строительный материал.</w:t>
      </w:r>
    </w:p>
    <w:p w:rsidR="00DB512F" w:rsidRPr="00DB512F" w:rsidRDefault="00DB512F" w:rsidP="00DB512F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12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Материалы для поделок: клей, бумага, краски, кисточки, ножницы, пластилин.</w:t>
      </w:r>
    </w:p>
    <w:p w:rsidR="00DB512F" w:rsidRPr="00DB512F" w:rsidRDefault="00DB512F" w:rsidP="00DB512F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12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Разноцветные счетные палочки.</w:t>
      </w:r>
    </w:p>
    <w:p w:rsidR="00DB512F" w:rsidRPr="00DB512F" w:rsidRDefault="00DB512F" w:rsidP="00DB512F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12F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Аудиокассеты или диски с записью песенок на татарском языке.</w:t>
      </w:r>
    </w:p>
    <w:p w:rsidR="00DB512F" w:rsidRPr="00DB512F" w:rsidRDefault="00DB512F" w:rsidP="00DB512F">
      <w:pPr>
        <w:spacing w:before="34" w:after="34"/>
        <w:ind w:firstLine="1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12F">
        <w:rPr>
          <w:rFonts w:ascii="Times New Roman" w:eastAsia="Times New Roman" w:hAnsi="Times New Roman" w:cs="Times New Roman"/>
          <w:sz w:val="28"/>
          <w:szCs w:val="28"/>
          <w:lang w:eastAsia="ru-RU"/>
        </w:rPr>
        <w:t>С маленькими детьми совместно можно слепить животных или нарисовать и резать их. А затем можно разыграть диалог. Например: Давай познакомимся, познакомь нового друга с другими игрушками и т. д.</w:t>
      </w:r>
    </w:p>
    <w:p w:rsidR="00380498" w:rsidRPr="00DB512F" w:rsidRDefault="00DB512F" w:rsidP="00DB512F">
      <w:pPr>
        <w:rPr>
          <w:rFonts w:ascii="Times New Roman" w:hAnsi="Times New Roman" w:cs="Times New Roman"/>
          <w:sz w:val="28"/>
          <w:szCs w:val="28"/>
        </w:rPr>
      </w:pPr>
      <w:r w:rsidRPr="00DB512F">
        <w:rPr>
          <w:rFonts w:ascii="Times New Roman" w:eastAsia="Times New Roman" w:hAnsi="Times New Roman" w:cs="Times New Roman"/>
          <w:sz w:val="28"/>
          <w:szCs w:val="28"/>
          <w:lang w:eastAsia="ru-RU"/>
        </w:rPr>
        <w:t>Очень увлекательно для детей сказка «Теремок», «Репка». Для этих сказок можно использовать те же персонажи, которые лепили из пластилина. И все это обыграть с ребенком не навязчиво на татарском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B512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(или на другом языке)</w:t>
      </w:r>
      <w:r w:rsidRPr="00DB512F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Посмотреть мультфильмы, красочные картинки из «волшебного сундучка». С детьми по старшего возраста можно поиграть игру «Кто больше назовет игрушки, животных, продукты», «Дай команду», «Угости друга». Постепенно, не навязчиво у ребенка появится словарный запас для дальнейшего обучения татарского языка.</w:t>
      </w:r>
    </w:p>
    <w:sectPr w:rsidR="00380498" w:rsidRPr="00DB512F" w:rsidSect="00B642CE">
      <w:pgSz w:w="11906" w:h="16838"/>
      <w:pgMar w:top="1134" w:right="850" w:bottom="1134" w:left="1701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11BC5"/>
    <w:multiLevelType w:val="multilevel"/>
    <w:tmpl w:val="F7A40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A8E"/>
    <w:rsid w:val="00345A56"/>
    <w:rsid w:val="00380498"/>
    <w:rsid w:val="00663A8E"/>
    <w:rsid w:val="00B642CE"/>
    <w:rsid w:val="00DB512F"/>
    <w:rsid w:val="00F9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642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642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494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2325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Metodist</cp:lastModifiedBy>
  <cp:revision>4</cp:revision>
  <cp:lastPrinted>2021-03-03T13:03:00Z</cp:lastPrinted>
  <dcterms:created xsi:type="dcterms:W3CDTF">2016-03-10T09:54:00Z</dcterms:created>
  <dcterms:modified xsi:type="dcterms:W3CDTF">2021-03-03T13:04:00Z</dcterms:modified>
</cp:coreProperties>
</file>