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 w:rsidRPr="009A7DB5"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9A7DB5" w:rsidRPr="00470287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 w:rsidRPr="009A7DB5">
        <w:rPr>
          <w:rFonts w:ascii="Times New Roman" w:eastAsia="Calibri" w:hAnsi="Times New Roman" w:cs="Times New Roman"/>
          <w:sz w:val="24"/>
          <w:szCs w:val="24"/>
        </w:rPr>
        <w:t xml:space="preserve">Директор МБОУ </w:t>
      </w:r>
      <w:r w:rsidRPr="00470287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470287" w:rsidRPr="00470287">
        <w:rPr>
          <w:rFonts w:ascii="Times New Roman" w:hAnsi="Times New Roman" w:cs="Times New Roman"/>
          <w:sz w:val="24"/>
          <w:szCs w:val="24"/>
        </w:rPr>
        <w:t>Уринская</w:t>
      </w:r>
      <w:proofErr w:type="spellEnd"/>
      <w:r w:rsidR="00470287" w:rsidRPr="00470287">
        <w:rPr>
          <w:rFonts w:ascii="Times New Roman" w:hAnsi="Times New Roman" w:cs="Times New Roman"/>
          <w:sz w:val="24"/>
          <w:szCs w:val="24"/>
        </w:rPr>
        <w:t xml:space="preserve"> начальная школа – детский сад</w:t>
      </w:r>
      <w:r w:rsidRPr="00470287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9A7DB5" w:rsidRPr="009A7DB5" w:rsidRDefault="001A3961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___________ </w:t>
      </w:r>
      <w:r w:rsidR="00470287">
        <w:rPr>
          <w:rFonts w:ascii="Times New Roman" w:eastAsia="Calibri" w:hAnsi="Times New Roman" w:cs="Times New Roman"/>
          <w:sz w:val="24"/>
          <w:szCs w:val="24"/>
        </w:rPr>
        <w:t>А.Ф.Нигматзянова</w:t>
      </w:r>
      <w:bookmarkStart w:id="0" w:name="_GoBack"/>
      <w:bookmarkEnd w:id="0"/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 w:rsidRPr="009A7DB5">
        <w:rPr>
          <w:rFonts w:ascii="Times New Roman" w:eastAsia="Calibri" w:hAnsi="Times New Roman" w:cs="Times New Roman"/>
          <w:sz w:val="24"/>
          <w:szCs w:val="24"/>
        </w:rPr>
        <w:t>«___»________2022 год</w:t>
      </w: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42D7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</w:p>
    <w:p w:rsidR="0002478F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совокупность совместно действующих технических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>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контрольно</w:t>
      </w:r>
      <w:r w:rsidR="001A3961">
        <w:rPr>
          <w:rFonts w:ascii="Times New Roman" w:hAnsi="Times New Roman" w:cs="Times New Roman"/>
          <w:sz w:val="24"/>
          <w:szCs w:val="24"/>
        </w:rPr>
        <w:t>-</w:t>
      </w:r>
      <w:r w:rsidRPr="0002478F">
        <w:rPr>
          <w:rFonts w:ascii="Times New Roman" w:hAnsi="Times New Roman" w:cs="Times New Roman"/>
          <w:sz w:val="24"/>
          <w:szCs w:val="24"/>
        </w:rPr>
        <w:t xml:space="preserve">диагностических извещений, а также для передачи и приема команд телеуправления;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вмешательства в отношении которых приведет к прекращению нормального функционирования объекта, его повреждению или к аварии на объекте;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на выявление </w:t>
      </w:r>
      <w:r w:rsidR="009A7DB5" w:rsidRPr="0002478F">
        <w:rPr>
          <w:rFonts w:ascii="Times New Roman" w:hAnsi="Times New Roman" w:cs="Times New Roman"/>
          <w:sz w:val="24"/>
          <w:szCs w:val="24"/>
        </w:rPr>
        <w:t>нарушителей,</w:t>
      </w:r>
      <w:r w:rsidRPr="0002478F">
        <w:rPr>
          <w:rFonts w:ascii="Times New Roman" w:hAnsi="Times New Roman" w:cs="Times New Roman"/>
          <w:sz w:val="24"/>
          <w:szCs w:val="24"/>
        </w:rPr>
        <w:t xml:space="preserve"> установленных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пресечение попыток совершения террористических актов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</w:t>
      </w:r>
      <w:proofErr w:type="spellStart"/>
      <w:r w:rsidR="0002478F"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="0002478F"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 обеспечивается путем: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автомобильного транспорта; – принятия к нарушителям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мер ответственности, предусмотренных законодательством Российской Федерации;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контроля за состоянием систем подземных коммуникаций, стоянок транспорта, складских помещений;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средств для выполнения задач по охране объекта (территории).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режимы, а также контроль за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контроля за состоянием помещений, используемых для проведения мероприятий с массовым пребыванием людей.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(далее – Росгвардия) или в систему обеспечения вызова экстренных оперативных служб по единому номеру «112» (далее – Служба 112).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номера телефонов Службы 112, территориального подразделения Управления Федеральной службы безопасности Российской Федерации по Свердловской области (далее – УФСБ), территориального органа Министерства внутренних дел Российской Федерации (далее – МВД России) и подразделения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администрации организации, а также иных заинтересованных подразделений;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журналы обхода территории, регистрации посетителей, автотранспорта, выдачи ключей и приема помещений под охрану, приема и сдачи дежурства и контроля за несением службы;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2.12. Порядок организации круглосуточных охранных мероприятий, обеспечения ежедневного обхода (осмотра) уязвимых мест (участков),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периодичности проверок (обхода и осмотра) зданий (строений, сооружений), систем подземных коммуникаций и стоянок </w:t>
      </w: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автомобильного транспорта определяется и утверждается организационно-распорядительным 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особенности охраняемого объекта и прилегающей к нему территории, расположение и порядок работы охранно-пожарной и тревожной сигнализации, средств связи, пожаротушения, правила их использования и обслуживания;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общие условия и меры по обеспечению безопасности объекта (территории), его уязвимые места;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заступлением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исправность работы средств связи,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контроль за складывающейся обстановкой на территории объекта;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объекта (территории) согласно установленному графику обходов, но не мене 3 раз в день: перед началом производственного (учебного) процесса и после его окончания, о чем делать соответствующие записи в журнале обхода (осмотра)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проводить обход (осмотр) уязвимых мест (участков), а также зданий (строений, сооружений), систем подземных коммуникаций и стоянок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автомобильного транспорта (в случае их наличия) в дневное время не менее 2 раз, а в ночное время не менее 3 раз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2.16. Вне зависимости от категории опасности объекта (территории) образования ответственным лицам рекомендуется проводить обход (осмотр) уязвимых мест (участков), а также зданий (строений, сооружений), систем подземных коммуникаций и стоянок автомобильного транспорта в дневное время каждые 3 часа, а в ночное время каждые 2 часа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</w:t>
      </w:r>
    </w:p>
    <w:p w:rsidR="0002478F" w:rsidRP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02478F" w:rsidRPr="0002478F" w:rsidSect="0002478F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0B6" w:rsidRDefault="009150B6" w:rsidP="0002478F">
      <w:pPr>
        <w:spacing w:after="0" w:line="240" w:lineRule="auto"/>
      </w:pPr>
      <w:r>
        <w:separator/>
      </w:r>
    </w:p>
  </w:endnote>
  <w:endnote w:type="continuationSeparator" w:id="0">
    <w:p w:rsidR="009150B6" w:rsidRDefault="009150B6" w:rsidP="0002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0B6" w:rsidRDefault="009150B6" w:rsidP="0002478F">
      <w:pPr>
        <w:spacing w:after="0" w:line="240" w:lineRule="auto"/>
      </w:pPr>
      <w:r>
        <w:separator/>
      </w:r>
    </w:p>
  </w:footnote>
  <w:footnote w:type="continuationSeparator" w:id="0">
    <w:p w:rsidR="009150B6" w:rsidRDefault="009150B6" w:rsidP="00024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2263994"/>
      <w:docPartObj>
        <w:docPartGallery w:val="Page Numbers (Top of Page)"/>
        <w:docPartUnique/>
      </w:docPartObj>
    </w:sdtPr>
    <w:sdtEndPr/>
    <w:sdtContent>
      <w:p w:rsidR="0002478F" w:rsidRDefault="0002478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0287">
          <w:rPr>
            <w:noProof/>
          </w:rPr>
          <w:t>2</w:t>
        </w:r>
        <w:r>
          <w:fldChar w:fldCharType="end"/>
        </w:r>
      </w:p>
    </w:sdtContent>
  </w:sdt>
  <w:p w:rsidR="0002478F" w:rsidRDefault="000247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78F"/>
    <w:rsid w:val="0002478F"/>
    <w:rsid w:val="001A3961"/>
    <w:rsid w:val="00304724"/>
    <w:rsid w:val="00365A27"/>
    <w:rsid w:val="00382F0C"/>
    <w:rsid w:val="00470287"/>
    <w:rsid w:val="005216CA"/>
    <w:rsid w:val="00624A23"/>
    <w:rsid w:val="006342D7"/>
    <w:rsid w:val="009150B6"/>
    <w:rsid w:val="009A7DB5"/>
    <w:rsid w:val="00AE6DB5"/>
    <w:rsid w:val="00DA7821"/>
    <w:rsid w:val="00E6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2062</Words>
  <Characters>11759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Я</cp:lastModifiedBy>
  <cp:revision>5</cp:revision>
  <dcterms:created xsi:type="dcterms:W3CDTF">2022-05-30T08:19:00Z</dcterms:created>
  <dcterms:modified xsi:type="dcterms:W3CDTF">2022-06-10T05:48:00Z</dcterms:modified>
</cp:coreProperties>
</file>