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Приказ Минобрнауки России от 10.01.2018 N 2</w:t>
              <w:br/>
              <w:t xml:space="preserve">(ред. от 01.09.2022)</w:t>
              <w:br/>
              <w:t xml:space="preserve">"Об утверждении федерального государственного образовательного стандарта среднего профессионального образования по специальности 08.02.01 Строительство и эксплуатация зданий и сооружений"</w:t>
              <w:br/>
              <w:t xml:space="preserve">(Зарегистрировано в Минюсте России 26.01.2018 N 49797)</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12.12.2022</w:t>
            </w:r>
            <w:r>
              <w:rPr>
                <w:sz w:val="28"/>
              </w:rPr>
              <w:br/>
              <w:t xml:space="preserve"> </w:t>
            </w:r>
          </w:p>
        </w:tc>
      </w:tr>
    </w:tbl>
    <w:p>
      <w:pPr>
        <w:sectPr>
          <w:pgSz w:w="11906" w:h="16838"/>
          <w:pgMar w:top="841" w:right="595" w:bottom="841" w:left="595" w:header="0" w:footer="0" w:gutter="0"/>
          <w:titlePg/>
        </w:sectPr>
      </w:pPr>
    </w:p>
    <w:p>
      <w:pPr>
        <w:pStyle w:val="0"/>
        <w:outlineLvl w:val="0"/>
        <w:ind w:firstLine="540"/>
        <w:jc w:val="both"/>
      </w:pPr>
      <w:r>
        <w:rPr>
          <w:sz w:val="20"/>
        </w:rPr>
      </w:r>
    </w:p>
    <w:p>
      <w:pPr>
        <w:pStyle w:val="0"/>
        <w:outlineLvl w:val="0"/>
      </w:pPr>
      <w:r>
        <w:rPr>
          <w:sz w:val="20"/>
        </w:rPr>
        <w:t xml:space="preserve">Зарегистрировано в Минюсте России 26 января 2018 г. N 49797</w:t>
      </w:r>
    </w:p>
    <w:p>
      <w:pPr>
        <w:pStyle w:val="0"/>
        <w:jc w:val="both"/>
        <w:pBdr>
          <w:bottom w:val="single" w:sz="6" w:space="0" w:color="auto"/>
        </w:pBdr>
        <w:spacing w:before="100" w:after="100"/>
        <w:rPr>
          <w:sz w:val="2"/>
          <w:szCs w:val="2"/>
        </w:rPr>
      </w:pPr>
    </w:p>
    <w:p>
      <w:pPr>
        <w:pStyle w:val="0"/>
        <w:ind w:firstLine="540"/>
        <w:jc w:val="both"/>
      </w:pPr>
      <w:r>
        <w:rPr>
          <w:sz w:val="20"/>
        </w:rPr>
      </w:r>
    </w:p>
    <w:p>
      <w:pPr>
        <w:pStyle w:val="2"/>
        <w:jc w:val="center"/>
      </w:pPr>
      <w:r>
        <w:rPr>
          <w:sz w:val="20"/>
        </w:rPr>
        <w:t xml:space="preserve">МИНИСТЕРСТВО ОБРАЗОВАНИЯ И НАУКИ РОССИЙСКОЙ ФЕДЕРАЦИИ</w:t>
      </w:r>
    </w:p>
    <w:p>
      <w:pPr>
        <w:pStyle w:val="2"/>
        <w:ind w:firstLine="540"/>
        <w:jc w:val="both"/>
      </w:pPr>
      <w:r>
        <w:rPr>
          <w:sz w:val="20"/>
        </w:rPr>
      </w:r>
    </w:p>
    <w:p>
      <w:pPr>
        <w:pStyle w:val="2"/>
        <w:jc w:val="center"/>
      </w:pPr>
      <w:r>
        <w:rPr>
          <w:sz w:val="20"/>
        </w:rPr>
        <w:t xml:space="preserve">ПРИКАЗ</w:t>
      </w:r>
    </w:p>
    <w:p>
      <w:pPr>
        <w:pStyle w:val="2"/>
        <w:jc w:val="center"/>
      </w:pPr>
      <w:r>
        <w:rPr>
          <w:sz w:val="20"/>
        </w:rPr>
        <w:t xml:space="preserve">от 10 января 2018 г. N 2</w:t>
      </w:r>
    </w:p>
    <w:p>
      <w:pPr>
        <w:pStyle w:val="2"/>
        <w:ind w:firstLine="540"/>
        <w:jc w:val="both"/>
      </w:pPr>
      <w:r>
        <w:rPr>
          <w:sz w:val="20"/>
        </w:rPr>
      </w:r>
    </w:p>
    <w:p>
      <w:pPr>
        <w:pStyle w:val="2"/>
        <w:jc w:val="center"/>
      </w:pPr>
      <w:r>
        <w:rPr>
          <w:sz w:val="20"/>
        </w:rPr>
        <w:t xml:space="preserve">ОБ УТВЕРЖДЕНИИ</w:t>
      </w:r>
    </w:p>
    <w:p>
      <w:pPr>
        <w:pStyle w:val="2"/>
        <w:jc w:val="center"/>
      </w:pPr>
      <w:r>
        <w:rPr>
          <w:sz w:val="20"/>
        </w:rPr>
        <w:t xml:space="preserve">ФЕДЕРАЛЬНОГО ГОСУДАРСТВЕННОГО ОБРАЗОВАТЕЛЬНОГО СТАНДАРТА</w:t>
      </w:r>
    </w:p>
    <w:p>
      <w:pPr>
        <w:pStyle w:val="2"/>
        <w:jc w:val="center"/>
      </w:pPr>
      <w:r>
        <w:rPr>
          <w:sz w:val="20"/>
        </w:rPr>
        <w:t xml:space="preserve">СРЕДНЕГО ПРОФЕССИОНАЛЬНОГО ОБРАЗОВАНИЯ ПО СПЕЦИАЛЬНОСТИ</w:t>
      </w:r>
    </w:p>
    <w:p>
      <w:pPr>
        <w:pStyle w:val="2"/>
        <w:jc w:val="center"/>
      </w:pPr>
      <w:r>
        <w:rPr>
          <w:sz w:val="20"/>
        </w:rPr>
        <w:t xml:space="preserve">08.02.01 СТРОИТЕЛЬСТВО И ЭКСПЛУАТАЦИЯ ЗДАНИЙ И СООРУЖЕНИЙ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7"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Приказа</w:t>
              </w:r>
            </w:hyperlink>
            <w:r>
              <w:rPr>
                <w:sz w:val="20"/>
                <w:color w:val="392c69"/>
              </w:rPr>
              <w:t xml:space="preserve"> Минпросвещения России от 01.09.2022 N 796)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0"/>
        <w:ind w:firstLine="540"/>
        <w:jc w:val="both"/>
      </w:pPr>
      <w:r>
        <w:rPr>
          <w:sz w:val="20"/>
        </w:rPr>
        <w:t xml:space="preserve">В соответствии с </w:t>
      </w:r>
      <w:r>
        <w:rPr>
          <w:sz w:val="20"/>
        </w:rPr>
        <w:t xml:space="preserve">подпунктом 5.2.41</w:t>
      </w:r>
      <w:r>
        <w:rPr>
          <w:sz w:val="20"/>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2015, N 26, ст. 3898; N 43, ст. 5976; N 46, ст. 6392; 2016, N 2, ст. 325; N 8, ст. 1121; N 28, ст. 4741; 2017, N 3, ст. 511; N 17, ст. 2567; N 25, ст. 3688), </w:t>
      </w:r>
      <w:hyperlink w:history="0" r:id="rId8" w:tooltip="Постановление Правительства РФ от 05.08.2013 N 661 (ред. от 08.01.2018) &quot;Об утверждении Правил разработки, утверждения федеральных государственных образовательных стандартов и внесения в них изменений&quot; ------------ Утратил силу или отменен {КонсультантПлюс}">
        <w:r>
          <w:rPr>
            <w:sz w:val="20"/>
            <w:color w:val="0000ff"/>
          </w:rPr>
          <w:t xml:space="preserve">пунктом 17</w:t>
        </w:r>
      </w:hyperlink>
      <w:r>
        <w:rPr>
          <w:sz w:val="20"/>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33, ст. 4377; 2014, N 38, ст. 5069; 2016, N 16, ст. 2230; 2017, N 2, ст. 368), приказываю:</w:t>
      </w:r>
    </w:p>
    <w:p>
      <w:pPr>
        <w:pStyle w:val="0"/>
        <w:spacing w:before="200" w:line-rule="auto"/>
        <w:ind w:firstLine="540"/>
        <w:jc w:val="both"/>
      </w:pPr>
      <w:r>
        <w:rPr>
          <w:sz w:val="20"/>
        </w:rPr>
        <w:t xml:space="preserve">1. Утвердить прилагаемый федеральный государственный образовательный </w:t>
      </w:r>
      <w:hyperlink w:history="0" w:anchor="P36" w:tooltip="ФЕДЕРАЛЬНЫЙ ГОСУДАРСТВЕННЫЙ ОБРАЗОВАТЕЛЬНЫЙ СТАНДАРТ">
        <w:r>
          <w:rPr>
            <w:sz w:val="20"/>
            <w:color w:val="0000ff"/>
          </w:rPr>
          <w:t xml:space="preserve">стандарт</w:t>
        </w:r>
      </w:hyperlink>
      <w:r>
        <w:rPr>
          <w:sz w:val="20"/>
        </w:rPr>
        <w:t xml:space="preserve"> среднего профессионального образования по специальности 08.02.01 Строительство и эксплуатация зданий и сооружений (далее - стандарт).</w:t>
      </w:r>
    </w:p>
    <w:p>
      <w:pPr>
        <w:pStyle w:val="0"/>
        <w:spacing w:before="200" w:line-rule="auto"/>
        <w:ind w:firstLine="540"/>
        <w:jc w:val="both"/>
      </w:pPr>
      <w:r>
        <w:rPr>
          <w:sz w:val="20"/>
        </w:rPr>
        <w:t xml:space="preserve">2. Установить, что:</w:t>
      </w:r>
    </w:p>
    <w:p>
      <w:pPr>
        <w:pStyle w:val="0"/>
        <w:spacing w:before="200" w:line-rule="auto"/>
        <w:ind w:firstLine="540"/>
        <w:jc w:val="both"/>
      </w:pPr>
      <w:r>
        <w:rPr>
          <w:sz w:val="20"/>
        </w:rPr>
        <w:t xml:space="preserve">образовательная организация вправе осуществлять в соответствии со </w:t>
      </w:r>
      <w:hyperlink w:history="0" w:anchor="P36" w:tooltip="ФЕДЕРАЛЬНЫЙ ГОСУДАРСТВЕННЫЙ ОБРАЗОВАТЕЛЬНЫЙ СТАНДАРТ">
        <w:r>
          <w:rPr>
            <w:sz w:val="20"/>
            <w:color w:val="0000ff"/>
          </w:rPr>
          <w:t xml:space="preserve">стандартом</w:t>
        </w:r>
      </w:hyperlink>
      <w:r>
        <w:rPr>
          <w:sz w:val="20"/>
        </w:rPr>
        <w:t xml:space="preserve"> обучение лиц, зачисленных до вступления в силу настоящего приказа, с их согласия;</w:t>
      </w:r>
    </w:p>
    <w:p>
      <w:pPr>
        <w:pStyle w:val="0"/>
        <w:spacing w:before="200" w:line-rule="auto"/>
        <w:ind w:firstLine="540"/>
        <w:jc w:val="both"/>
      </w:pPr>
      <w:r>
        <w:rPr>
          <w:sz w:val="20"/>
        </w:rPr>
        <w:t xml:space="preserve">прием на обучение в соответствии с федеральным государственным образовательным </w:t>
      </w:r>
      <w:hyperlink w:history="0" r:id="rId9" w:tooltip="Приказ Минобрнауки России от 11.08.2014 N 965 &quot;Об утверждении федерального государственного образовательного стандарта среднего профессионального образования по специальности 08.02.01 Строительство и эксплуатация зданий и сооружений&quot; (Зарегистрировано в Минюсте России 25.08.2014 N 33818) {КонсультантПлюс}">
        <w:r>
          <w:rPr>
            <w:sz w:val="20"/>
            <w:color w:val="0000ff"/>
          </w:rPr>
          <w:t xml:space="preserve">стандартом</w:t>
        </w:r>
      </w:hyperlink>
      <w:r>
        <w:rPr>
          <w:sz w:val="20"/>
        </w:rPr>
        <w:t xml:space="preserve"> среднего профессионального образования по специальности 08.02.01 Строительство и эксплуатация зданий и сооружений, утвержденным приказом Министерства образования и науки Российской Федерации от 11 августа 2014 г. N 965 (зарегистрирован Министерством юстиции Российской Федерации 25 августа 2014 г., регистрационный N 33818), прекращается 1 сентября 2018 года.</w:t>
      </w:r>
    </w:p>
    <w:p>
      <w:pPr>
        <w:pStyle w:val="0"/>
        <w:ind w:firstLine="540"/>
        <w:jc w:val="both"/>
      </w:pPr>
      <w:r>
        <w:rPr>
          <w:sz w:val="20"/>
        </w:rPr>
      </w:r>
    </w:p>
    <w:p>
      <w:pPr>
        <w:pStyle w:val="0"/>
        <w:jc w:val="right"/>
      </w:pPr>
      <w:r>
        <w:rPr>
          <w:sz w:val="20"/>
        </w:rPr>
        <w:t xml:space="preserve">Министр</w:t>
      </w:r>
    </w:p>
    <w:p>
      <w:pPr>
        <w:pStyle w:val="0"/>
        <w:jc w:val="right"/>
      </w:pPr>
      <w:r>
        <w:rPr>
          <w:sz w:val="20"/>
        </w:rPr>
        <w:t xml:space="preserve">О.Ю.ВАСИЛЬЕВА</w:t>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0"/>
        <w:jc w:val="right"/>
      </w:pPr>
      <w:r>
        <w:rPr>
          <w:sz w:val="20"/>
        </w:rPr>
        <w:t xml:space="preserve">Приложение</w:t>
      </w:r>
    </w:p>
    <w:p>
      <w:pPr>
        <w:pStyle w:val="0"/>
        <w:ind w:firstLine="540"/>
        <w:jc w:val="both"/>
      </w:pPr>
      <w:r>
        <w:rPr>
          <w:sz w:val="20"/>
        </w:rPr>
      </w:r>
    </w:p>
    <w:p>
      <w:pPr>
        <w:pStyle w:val="0"/>
        <w:jc w:val="right"/>
      </w:pPr>
      <w:r>
        <w:rPr>
          <w:sz w:val="20"/>
        </w:rPr>
        <w:t xml:space="preserve">Утвержден</w:t>
      </w:r>
    </w:p>
    <w:p>
      <w:pPr>
        <w:pStyle w:val="0"/>
        <w:jc w:val="right"/>
      </w:pPr>
      <w:r>
        <w:rPr>
          <w:sz w:val="20"/>
        </w:rPr>
        <w:t xml:space="preserve">приказом Министерства образования</w:t>
      </w:r>
    </w:p>
    <w:p>
      <w:pPr>
        <w:pStyle w:val="0"/>
        <w:jc w:val="right"/>
      </w:pPr>
      <w:r>
        <w:rPr>
          <w:sz w:val="20"/>
        </w:rPr>
        <w:t xml:space="preserve">и науки Российской Федерации</w:t>
      </w:r>
    </w:p>
    <w:p>
      <w:pPr>
        <w:pStyle w:val="0"/>
        <w:jc w:val="right"/>
      </w:pPr>
      <w:r>
        <w:rPr>
          <w:sz w:val="20"/>
        </w:rPr>
        <w:t xml:space="preserve">от 10 января 2018 г. N 2</w:t>
      </w:r>
    </w:p>
    <w:p>
      <w:pPr>
        <w:pStyle w:val="0"/>
        <w:ind w:firstLine="540"/>
        <w:jc w:val="both"/>
      </w:pPr>
      <w:r>
        <w:rPr>
          <w:sz w:val="20"/>
        </w:rPr>
      </w:r>
    </w:p>
    <w:bookmarkStart w:id="36" w:name="P36"/>
    <w:bookmarkEnd w:id="36"/>
    <w:p>
      <w:pPr>
        <w:pStyle w:val="2"/>
        <w:jc w:val="center"/>
      </w:pPr>
      <w:r>
        <w:rPr>
          <w:sz w:val="20"/>
        </w:rPr>
        <w:t xml:space="preserve">ФЕДЕРАЛЬНЫЙ ГОСУДАРСТВЕННЫЙ ОБРАЗОВАТЕЛЬНЫЙ СТАНДАРТ</w:t>
      </w:r>
    </w:p>
    <w:p>
      <w:pPr>
        <w:pStyle w:val="2"/>
        <w:jc w:val="center"/>
      </w:pPr>
      <w:r>
        <w:rPr>
          <w:sz w:val="20"/>
        </w:rPr>
        <w:t xml:space="preserve">СРЕДНЕГО ПРОФЕССИОНАЛЬНОГО ОБРАЗОВАНИЯ ПО СПЕЦИАЛЬНОСТИ</w:t>
      </w:r>
    </w:p>
    <w:p>
      <w:pPr>
        <w:pStyle w:val="2"/>
        <w:jc w:val="center"/>
      </w:pPr>
      <w:r>
        <w:rPr>
          <w:sz w:val="20"/>
        </w:rPr>
        <w:t xml:space="preserve">08.02.01 СТРОИТЕЛЬСТВО И ЭКСПЛУАТАЦИЯ ЗДАНИЙ И СООРУЖЕНИЙ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w:t>
            </w:r>
            <w:hyperlink w:history="0" r:id="rId10"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Приказа</w:t>
              </w:r>
            </w:hyperlink>
            <w:r>
              <w:rPr>
                <w:sz w:val="20"/>
                <w:color w:val="392c69"/>
              </w:rPr>
              <w:t xml:space="preserve"> Минпросвещения России от 01.09.2022 N 796)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0"/>
        </w:rPr>
      </w:r>
    </w:p>
    <w:p>
      <w:pPr>
        <w:pStyle w:val="2"/>
        <w:outlineLvl w:val="1"/>
        <w:jc w:val="center"/>
      </w:pPr>
      <w:r>
        <w:rPr>
          <w:sz w:val="20"/>
        </w:rPr>
        <w:t xml:space="preserve">I. ОБЩИЕ ПОЛОЖЕНИЯ</w:t>
      </w:r>
    </w:p>
    <w:p>
      <w:pPr>
        <w:pStyle w:val="0"/>
        <w:ind w:firstLine="540"/>
        <w:jc w:val="both"/>
      </w:pPr>
      <w:r>
        <w:rPr>
          <w:sz w:val="20"/>
        </w:rPr>
      </w:r>
    </w:p>
    <w:p>
      <w:pPr>
        <w:pStyle w:val="0"/>
        <w:ind w:firstLine="540"/>
        <w:jc w:val="both"/>
      </w:pPr>
      <w:r>
        <w:rPr>
          <w:sz w:val="20"/>
        </w:rPr>
        <w:t xml:space="preserve">1.1. Настоящий федеральный государственный образовательный стандарт среднего профессионального образования (далее - ФГОС СПО) представляет собой совокупность обязательных требований к среднему профессиональному образованию (далее - СПО) по специальности 08.02.01 Строительство и эксплуатация зданий и сооружений (далее - специальность).</w:t>
      </w:r>
    </w:p>
    <w:p>
      <w:pPr>
        <w:pStyle w:val="0"/>
        <w:spacing w:before="200" w:line-rule="auto"/>
        <w:ind w:firstLine="540"/>
        <w:jc w:val="both"/>
      </w:pPr>
      <w:r>
        <w:rPr>
          <w:sz w:val="20"/>
        </w:rPr>
        <w:t xml:space="preserve">1.2. Получение СПО по специальности допускается только в профессиональной образовательной организации или образовательной организации высшего образования (далее вместе - образовательная организация).</w:t>
      </w:r>
    </w:p>
    <w:p>
      <w:pPr>
        <w:pStyle w:val="0"/>
        <w:spacing w:before="200" w:line-rule="auto"/>
        <w:ind w:firstLine="540"/>
        <w:jc w:val="both"/>
      </w:pPr>
      <w:r>
        <w:rPr>
          <w:sz w:val="20"/>
        </w:rPr>
        <w:t xml:space="preserve">1.3. Обучение по программе подготовки специалистов среднего звена (далее - образовательная программа) в образовательной организации осуществляется в очной, очно-заочной и заочной формах обучения.</w:t>
      </w:r>
    </w:p>
    <w:p>
      <w:pPr>
        <w:pStyle w:val="0"/>
        <w:spacing w:before="200" w:line-rule="auto"/>
        <w:ind w:firstLine="540"/>
        <w:jc w:val="both"/>
      </w:pPr>
      <w:r>
        <w:rPr>
          <w:sz w:val="20"/>
        </w:rPr>
        <w:t xml:space="preserve">1.4. Содержание СПО по специальности определяется образовательной программой, разрабатываемой и утверждаемой образовательной организацией самостоятельно в соответствии с настоящим ФГОС СПО и с учетом соответствующих примерных основных образовательных программ (далее - ПООП).</w:t>
      </w:r>
    </w:p>
    <w:p>
      <w:pPr>
        <w:pStyle w:val="0"/>
        <w:spacing w:before="200" w:line-rule="auto"/>
        <w:ind w:firstLine="540"/>
        <w:jc w:val="both"/>
      </w:pPr>
      <w:r>
        <w:rPr>
          <w:sz w:val="20"/>
        </w:rPr>
        <w:t xml:space="preserve">1.5. При разработке образовательной программы образовательная организация формирует требования к результатам ее освоения в части профессиональных компетенций на основе профессиональных стандартов (</w:t>
      </w:r>
      <w:hyperlink w:history="0" w:anchor="P276" w:tooltip="ПЕРЕЧЕНЬ">
        <w:r>
          <w:rPr>
            <w:sz w:val="20"/>
            <w:color w:val="0000ff"/>
          </w:rPr>
          <w:t xml:space="preserve">приложение N 1</w:t>
        </w:r>
      </w:hyperlink>
      <w:r>
        <w:rPr>
          <w:sz w:val="20"/>
        </w:rPr>
        <w:t xml:space="preserve"> к настоящему ФГОС СПО).</w:t>
      </w:r>
    </w:p>
    <w:bookmarkStart w:id="49" w:name="P49"/>
    <w:bookmarkEnd w:id="49"/>
    <w:p>
      <w:pPr>
        <w:pStyle w:val="0"/>
        <w:spacing w:before="200" w:line-rule="auto"/>
        <w:ind w:firstLine="540"/>
        <w:jc w:val="both"/>
      </w:pPr>
      <w:r>
        <w:rPr>
          <w:sz w:val="20"/>
        </w:rPr>
        <w:t xml:space="preserve">1.6. Область профессиональной деятельности, в которой выпускники, освоившие образовательную программу, могут осуществлять профессиональную деятельность: </w:t>
      </w:r>
      <w:hyperlink w:history="0" r:id="rId11"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0"/>
            <w:color w:val="0000ff"/>
          </w:rPr>
          <w:t xml:space="preserve">16</w:t>
        </w:r>
      </w:hyperlink>
      <w:r>
        <w:rPr>
          <w:sz w:val="20"/>
        </w:rPr>
        <w:t xml:space="preserve"> Строительство и жилищно-коммунальное хозяйство &lt;1&gt;.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&lt;1&gt; </w:t>
      </w:r>
      <w:hyperlink w:history="0" r:id="rId12" w:tooltip="Приказ Минтруда России от 29.09.2014 N 667н (ред. от 09.03.2017) &quot;О реестре профессиональных стандартов (перечне видов профессиональной деятельности)&quot; (Зарегистрировано в Минюсте России 19.11.2014 N 34779) {КонсультантПлюс}">
        <w:r>
          <w:rPr>
            <w:sz w:val="20"/>
            <w:color w:val="0000ff"/>
          </w:rPr>
          <w:t xml:space="preserve">Таблица</w:t>
        </w:r>
      </w:hyperlink>
      <w:r>
        <w:rPr>
          <w:sz w:val="20"/>
        </w:rPr>
        <w:t xml:space="preserve"> приложения к приказу Министерства труда и социальной защиты Российской Федерации от 29 сентября 2014 г. N 667н "О реестре профессиональных стандартов (перечне видов профессиональной деятельности)" (зарегистрирован Министерством юстиции Российской Федерации 19 ноября 2014 г., регистрационный N 34779) с изменениями, внесенными приказом Министерства труда и социальной защиты Российской Федерации от 9 марта 2017 г. N 254н (зарегистрирован Министерством юстиции Российской Федерации 29 марта 2017 г., регистрационный N 46168).</w:t>
      </w:r>
    </w:p>
    <w:p>
      <w:pPr>
        <w:pStyle w:val="0"/>
        <w:ind w:firstLine="540"/>
        <w:jc w:val="both"/>
      </w:pPr>
      <w:r>
        <w:rPr>
          <w:sz w:val="20"/>
        </w:rPr>
      </w:r>
    </w:p>
    <w:p>
      <w:pPr>
        <w:pStyle w:val="0"/>
        <w:ind w:firstLine="540"/>
        <w:jc w:val="both"/>
      </w:pPr>
      <w:r>
        <w:rPr>
          <w:sz w:val="20"/>
        </w:rPr>
        <w:t xml:space="preserve">1.7.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w:t>
      </w:r>
    </w:p>
    <w:p>
      <w:pPr>
        <w:pStyle w:val="0"/>
        <w:spacing w:before="200" w:line-rule="auto"/>
        <w:ind w:firstLine="540"/>
        <w:jc w:val="both"/>
      </w:pPr>
      <w:r>
        <w:rPr>
          <w:sz w:val="20"/>
        </w:rPr>
        <w:t xml:space="preserve">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приема-передачи информации в доступных для них формах.</w:t>
      </w:r>
    </w:p>
    <w:p>
      <w:pPr>
        <w:pStyle w:val="0"/>
        <w:spacing w:before="200" w:line-rule="auto"/>
        <w:ind w:firstLine="540"/>
        <w:jc w:val="both"/>
      </w:pPr>
      <w:r>
        <w:rPr>
          <w:sz w:val="20"/>
        </w:rPr>
        <w:t xml:space="preserve">1.8. Реализация образовательной программы осуществляется образовательной организацией как самостоятельно, так и посредством сетевой формы.</w:t>
      </w:r>
    </w:p>
    <w:p>
      <w:pPr>
        <w:pStyle w:val="0"/>
        <w:spacing w:before="200" w:line-rule="auto"/>
        <w:ind w:firstLine="540"/>
        <w:jc w:val="both"/>
      </w:pPr>
      <w:r>
        <w:rPr>
          <w:sz w:val="20"/>
        </w:rPr>
        <w:t xml:space="preserve">Образовательная деятельность при освоении образовательной программы или отдельных ее компонентов организуется в форме практической подготовки.</w:t>
      </w:r>
    </w:p>
    <w:p>
      <w:pPr>
        <w:pStyle w:val="0"/>
        <w:jc w:val="both"/>
      </w:pPr>
      <w:r>
        <w:rPr>
          <w:sz w:val="20"/>
        </w:rPr>
        <w:t xml:space="preserve">(абзац введен </w:t>
      </w:r>
      <w:hyperlink w:history="0" r:id="rId13"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Приказом</w:t>
        </w:r>
      </w:hyperlink>
      <w:r>
        <w:rPr>
          <w:sz w:val="20"/>
        </w:rPr>
        <w:t xml:space="preserve"> Минпросвещения России от 01.09.2022 N 796)</w:t>
      </w:r>
    </w:p>
    <w:p>
      <w:pPr>
        <w:pStyle w:val="0"/>
        <w:spacing w:before="200" w:line-rule="auto"/>
        <w:ind w:firstLine="540"/>
        <w:jc w:val="both"/>
      </w:pPr>
      <w:r>
        <w:rPr>
          <w:sz w:val="20"/>
        </w:rPr>
        <w:t xml:space="preserve">1.9. Образовательная программа реализуется на государственном языке Российской Федерации, если иное не определено локальным нормативным актом образовательной организации &lt;2&gt;.</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&lt;2&gt; </w:t>
      </w:r>
      <w:hyperlink w:history="0" r:id="rId14" w:tooltip="Федеральный закон от 29.12.2012 N 273-ФЗ (ред. от 05.12.2022) &quot;Об образовании в Российской Федерации&quot; {КонсультантПлюс}">
        <w:r>
          <w:rPr>
            <w:sz w:val="20"/>
            <w:color w:val="0000ff"/>
          </w:rPr>
          <w:t xml:space="preserve">Статья 14</w:t>
        </w:r>
      </w:hyperlink>
      <w:r>
        <w:rPr>
          <w:sz w:val="20"/>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4217, ст. 4257, ст. 4263; 2015, N 1, ст. 42, ст. 53, ст. 72; N 14, ст. 2008; N 18, ст. 2625; N 27, ст. 3951, ст. 3989; N 29, ст. 4339, ст. 4364; N 51, ст. 7241; 2016, N 1, ст. 8, ст. 9, ст. 24, ст. 72, ст. 78; N 10, ст. 1320; N 23, ст. 3289, ст. 3290; N 27, ст. 4160, ст. 4219, ст. 4223, ст. 4238, ст. 4239, ст. 4245, ст. 4246, ст. 4292; 2017, N 18, ст. 2670; N 31, ст. 4765, официальный интернет-портал правовой информации </w:t>
      </w:r>
      <w:r>
        <w:rPr>
          <w:sz w:val="20"/>
        </w:rPr>
        <w:t xml:space="preserve">http://www.pravo.gov.ru</w:t>
      </w:r>
      <w:r>
        <w:rPr>
          <w:sz w:val="20"/>
        </w:rPr>
        <w:t xml:space="preserve">, 29 декабря 2017 г.).</w:t>
      </w:r>
    </w:p>
    <w:p>
      <w:pPr>
        <w:pStyle w:val="0"/>
        <w:ind w:firstLine="540"/>
        <w:jc w:val="both"/>
      </w:pPr>
      <w:r>
        <w:rPr>
          <w:sz w:val="20"/>
        </w:rPr>
      </w:r>
    </w:p>
    <w:p>
      <w:pPr>
        <w:pStyle w:val="0"/>
        <w:ind w:firstLine="540"/>
        <w:jc w:val="both"/>
      </w:pPr>
      <w:r>
        <w:rPr>
          <w:sz w:val="20"/>
        </w:rPr>
        <w:t xml:space="preserve">1.10. Срок получения образования по образовательной программе в очной форме обучения вне зависимости от применяемых образовательных технологий составляет:</w:t>
      </w:r>
    </w:p>
    <w:p>
      <w:pPr>
        <w:pStyle w:val="0"/>
        <w:spacing w:before="200" w:line-rule="auto"/>
        <w:ind w:firstLine="540"/>
        <w:jc w:val="both"/>
      </w:pPr>
      <w:r>
        <w:rPr>
          <w:sz w:val="20"/>
        </w:rPr>
        <w:t xml:space="preserve">на базе основного общего образования - 3 года 10 месяцев;</w:t>
      </w:r>
    </w:p>
    <w:p>
      <w:pPr>
        <w:pStyle w:val="0"/>
        <w:spacing w:before="200" w:line-rule="auto"/>
        <w:ind w:firstLine="540"/>
        <w:jc w:val="both"/>
      </w:pPr>
      <w:r>
        <w:rPr>
          <w:sz w:val="20"/>
        </w:rPr>
        <w:t xml:space="preserve">на базе среднего общего образования - 2 года 10 месяцев.</w:t>
      </w:r>
    </w:p>
    <w:p>
      <w:pPr>
        <w:pStyle w:val="0"/>
        <w:spacing w:before="200" w:line-rule="auto"/>
        <w:ind w:firstLine="540"/>
        <w:jc w:val="both"/>
      </w:pPr>
      <w:r>
        <w:rPr>
          <w:sz w:val="20"/>
        </w:rPr>
        <w:t xml:space="preserve">Срок получения образования по образовательной программе, предусматривающей получение в соответствии с </w:t>
      </w:r>
      <w:hyperlink w:history="0" w:anchor="P72"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w:r>
          <w:rPr>
            <w:sz w:val="20"/>
            <w:color w:val="0000ff"/>
          </w:rPr>
          <w:t xml:space="preserve">пунктом 1.12</w:t>
        </w:r>
      </w:hyperlink>
      <w:r>
        <w:rPr>
          <w:sz w:val="20"/>
        </w:rPr>
        <w:t xml:space="preserve"> настоящего ФГОС СПО квалификации специалиста среднего звена "старший техник", увеличивается на 1 год.</w:t>
      </w:r>
    </w:p>
    <w:p>
      <w:pPr>
        <w:pStyle w:val="0"/>
        <w:spacing w:before="200" w:line-rule="auto"/>
        <w:ind w:firstLine="540"/>
        <w:jc w:val="both"/>
      </w:pPr>
      <w:r>
        <w:rPr>
          <w:sz w:val="20"/>
        </w:rPr>
        <w:t xml:space="preserve">Срок получения образования по образовательной программе в очно-заочной и заочной формах обучения, вне зависимости от применяемых образовательных технологий, увеличивается по сравнению со сроком получения образования в очной форме обучения:</w:t>
      </w:r>
    </w:p>
    <w:p>
      <w:pPr>
        <w:pStyle w:val="0"/>
        <w:spacing w:before="200" w:line-rule="auto"/>
        <w:ind w:firstLine="540"/>
        <w:jc w:val="both"/>
      </w:pPr>
      <w:r>
        <w:rPr>
          <w:sz w:val="20"/>
        </w:rPr>
        <w:t xml:space="preserve">не более чем на 1,5 года при получении образования на базе основного общего образования;</w:t>
      </w:r>
    </w:p>
    <w:p>
      <w:pPr>
        <w:pStyle w:val="0"/>
        <w:spacing w:before="200" w:line-rule="auto"/>
        <w:ind w:firstLine="540"/>
        <w:jc w:val="both"/>
      </w:pPr>
      <w:r>
        <w:rPr>
          <w:sz w:val="20"/>
        </w:rPr>
        <w:t xml:space="preserve">не более чем на 1 год при получении образования на базе среднего общего образования.</w:t>
      </w:r>
    </w:p>
    <w:p>
      <w:pPr>
        <w:pStyle w:val="0"/>
        <w:spacing w:before="200" w:line-rule="auto"/>
        <w:ind w:firstLine="540"/>
        <w:jc w:val="both"/>
      </w:pPr>
      <w:r>
        <w:rPr>
          <w:sz w:val="20"/>
        </w:rPr>
        <w:t xml:space="preserve">При обучении по индивидуальному учебному плану срок получения образования по образовательной программе, вне зависимости от формы обучения, составляет не более срока получения образования, установленного для соответствующей формы обучения. 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1 год по сравнению со сроком получения образования для соответствующей формы обучения.</w:t>
      </w:r>
    </w:p>
    <w:p>
      <w:pPr>
        <w:pStyle w:val="0"/>
        <w:spacing w:before="200" w:line-rule="auto"/>
        <w:ind w:firstLine="540"/>
        <w:jc w:val="both"/>
      </w:pPr>
      <w:r>
        <w:rPr>
          <w:sz w:val="20"/>
        </w:rPr>
        <w:t xml:space="preserve">Конкретный срок получения образования и объем образовательной программы, реализуемый за один учебный год, в очно-заочной и заочной формах обучения, по индивидуальному учебному плану, в том числе при ускоренном обучении, определяются образовательной организацией самостоятельно в пределах сроков, установленных настоящим пунктом.</w:t>
      </w:r>
    </w:p>
    <w:p>
      <w:pPr>
        <w:pStyle w:val="0"/>
        <w:spacing w:before="200" w:line-rule="auto"/>
        <w:ind w:firstLine="540"/>
        <w:jc w:val="both"/>
      </w:pPr>
      <w:r>
        <w:rPr>
          <w:sz w:val="20"/>
        </w:rPr>
        <w:t xml:space="preserve">1.11. 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получаемой специальности.</w:t>
      </w:r>
    </w:p>
    <w:bookmarkStart w:id="72" w:name="P72"/>
    <w:bookmarkEnd w:id="72"/>
    <w:p>
      <w:pPr>
        <w:pStyle w:val="0"/>
        <w:spacing w:before="200" w:line-rule="auto"/>
        <w:ind w:firstLine="540"/>
        <w:jc w:val="both"/>
      </w:pPr>
      <w:r>
        <w:rPr>
          <w:sz w:val="20"/>
        </w:rPr>
        <w:t xml:space="preserve">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w:t>
      </w:r>
      <w:hyperlink w:history="0" r:id="rId15" w:tooltip="Приказ Минобрнауки России от 29.10.2013 N 1199 (ред. от 20.01.2021) &quot;Об утверждении перечней профессий и специальностей среднего профессионального образования&quot; (Зарегистрировано в Минюсте России 26.12.2013 N 30861) {КонсультантПлюс}">
        <w:r>
          <w:rPr>
            <w:sz w:val="20"/>
            <w:color w:val="0000ff"/>
          </w:rPr>
          <w:t xml:space="preserve">Перечне</w:t>
        </w:r>
      </w:hyperlink>
      <w:r>
        <w:rPr>
          <w:sz w:val="20"/>
        </w:rPr>
        <w:t xml:space="preserve">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Федерации от 14 мая 2014 г. N 518 (зарегистрирован Министерством юстиции Российской Федерации 28 мая 2014 г., регистрационный N 32461), от 18 ноября 2015 г. N 1350 (зарегистрирован Министерством юстиции Российской Федерации 3 декабря 2015 г., регистрационный N 39955) и от 25 ноября 2016 г. N 1477 (зарегистрирован Министерством юстиции Российской Федерации 12 декабря 2016 г., регистрационный N 44662):</w:t>
      </w:r>
    </w:p>
    <w:p>
      <w:pPr>
        <w:pStyle w:val="0"/>
        <w:spacing w:before="200" w:line-rule="auto"/>
        <w:ind w:firstLine="540"/>
        <w:jc w:val="both"/>
      </w:pPr>
      <w:r>
        <w:rPr>
          <w:sz w:val="20"/>
        </w:rPr>
        <w:t xml:space="preserve">техник;</w:t>
      </w:r>
    </w:p>
    <w:p>
      <w:pPr>
        <w:pStyle w:val="0"/>
        <w:spacing w:before="200" w:line-rule="auto"/>
        <w:ind w:firstLine="540"/>
        <w:jc w:val="both"/>
      </w:pPr>
      <w:r>
        <w:rPr>
          <w:sz w:val="20"/>
        </w:rPr>
        <w:t xml:space="preserve">старший техник.</w:t>
      </w:r>
    </w:p>
    <w:p>
      <w:pPr>
        <w:pStyle w:val="0"/>
        <w:spacing w:before="200" w:line-rule="auto"/>
        <w:ind w:firstLine="540"/>
        <w:jc w:val="both"/>
      </w:pPr>
      <w:r>
        <w:rPr>
          <w:sz w:val="20"/>
        </w:rPr>
        <w:t xml:space="preserve">1.13.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 &lt;3&gt;.</w:t>
      </w:r>
    </w:p>
    <w:p>
      <w:pPr>
        <w:pStyle w:val="0"/>
        <w:jc w:val="both"/>
      </w:pPr>
      <w:r>
        <w:rPr>
          <w:sz w:val="20"/>
        </w:rPr>
        <w:t xml:space="preserve">(п. 1.13 введен </w:t>
      </w:r>
      <w:hyperlink w:history="0" r:id="rId16"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Приказом</w:t>
        </w:r>
      </w:hyperlink>
      <w:r>
        <w:rPr>
          <w:sz w:val="20"/>
        </w:rPr>
        <w:t xml:space="preserve"> Минпросвещения России от 01.09.2022 N 796)</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&lt;3&gt; </w:t>
      </w:r>
      <w:hyperlink w:history="0" r:id="rId17" w:tooltip="Федеральный закон от 29.12.2012 N 273-ФЗ (ред. от 05.12.2022) &quot;Об образовании в Российской Федерации&quot; {КонсультантПлюс}">
        <w:r>
          <w:rPr>
            <w:sz w:val="20"/>
            <w:color w:val="0000ff"/>
          </w:rPr>
          <w:t xml:space="preserve">Часть 2 статьи 12.1</w:t>
        </w:r>
      </w:hyperlink>
      <w:r>
        <w:rPr>
          <w:sz w:val="20"/>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2020, N 31, ст. 5063).</w:t>
      </w:r>
    </w:p>
    <w:p>
      <w:pPr>
        <w:pStyle w:val="0"/>
        <w:jc w:val="both"/>
      </w:pPr>
      <w:r>
        <w:rPr>
          <w:sz w:val="20"/>
        </w:rPr>
        <w:t xml:space="preserve">(сноска введена </w:t>
      </w:r>
      <w:hyperlink w:history="0" r:id="rId18"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Приказом</w:t>
        </w:r>
      </w:hyperlink>
      <w:r>
        <w:rPr>
          <w:sz w:val="20"/>
        </w:rPr>
        <w:t xml:space="preserve"> Минпросвещения России от 01.09.2022 N 796)</w:t>
      </w:r>
    </w:p>
    <w:p>
      <w:pPr>
        <w:pStyle w:val="0"/>
        <w:jc w:val="both"/>
      </w:pPr>
      <w:r>
        <w:rPr>
          <w:sz w:val="20"/>
        </w:rPr>
      </w:r>
    </w:p>
    <w:p>
      <w:pPr>
        <w:pStyle w:val="0"/>
        <w:ind w:firstLine="540"/>
        <w:jc w:val="both"/>
      </w:pPr>
      <w:r>
        <w:rPr>
          <w:sz w:val="20"/>
        </w:rPr>
        <w:t xml:space="preserve">1.14. Срок получения образования по образовательной программе, реализуемой в условиях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а также объем такой образовательной программы могут быть уменьшены с учетом соответствующей ПООП, но не более чем на 40 процентов от срока получения образования и объема образовательной программы, установленных ФГОС СПО &lt;4&gt;, за исключением срока получения образования и объема образовательной программы, отведенных на получение среднего общего образования в пределах образовательной программы.</w:t>
      </w:r>
    </w:p>
    <w:p>
      <w:pPr>
        <w:pStyle w:val="0"/>
        <w:jc w:val="both"/>
      </w:pPr>
      <w:r>
        <w:rPr>
          <w:sz w:val="20"/>
        </w:rPr>
        <w:t xml:space="preserve">(п. 1.14 введен </w:t>
      </w:r>
      <w:hyperlink w:history="0" r:id="rId19"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Приказом</w:t>
        </w:r>
      </w:hyperlink>
      <w:r>
        <w:rPr>
          <w:sz w:val="20"/>
        </w:rPr>
        <w:t xml:space="preserve"> Минпросвещения России от 01.09.2022 N 796)</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&lt;4&gt; </w:t>
      </w:r>
      <w:hyperlink w:history="0" r:id="rId20" w:tooltip="Постановление Правительства РФ от 16.03.2022 N 387 &quot;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сионалитет&quot; (вместе с &quot;Положением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quot;Профес {КонсультантПлюс}">
        <w:r>
          <w:rPr>
            <w:sz w:val="20"/>
            <w:color w:val="0000ff"/>
          </w:rPr>
          <w:t xml:space="preserve">Пункт 11</w:t>
        </w:r>
      </w:hyperlink>
      <w:r>
        <w:rPr>
          <w:sz w:val="20"/>
        </w:rPr>
        <w:t xml:space="preserve"> Положения о проведении эксперимента по разработке,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"Профессионалитет", утвержденного постановлением Правительства Российской Федерации от 16 марта 2022 г. N 387 (Собрание законодательства Российской Федерации, 2022, N 12, ст. 1871).</w:t>
      </w:r>
    </w:p>
    <w:p>
      <w:pPr>
        <w:pStyle w:val="0"/>
        <w:jc w:val="both"/>
      </w:pPr>
      <w:r>
        <w:rPr>
          <w:sz w:val="20"/>
        </w:rPr>
        <w:t xml:space="preserve">(сноска введена </w:t>
      </w:r>
      <w:hyperlink w:history="0" r:id="rId21"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Приказом</w:t>
        </w:r>
      </w:hyperlink>
      <w:r>
        <w:rPr>
          <w:sz w:val="20"/>
        </w:rPr>
        <w:t xml:space="preserve"> Минпросвещения России от 01.09.2022 N 796)</w:t>
      </w:r>
    </w:p>
    <w:p>
      <w:pPr>
        <w:pStyle w:val="0"/>
        <w:ind w:firstLine="540"/>
        <w:jc w:val="both"/>
      </w:pPr>
      <w:r>
        <w:rPr>
          <w:sz w:val="20"/>
        </w:rPr>
      </w:r>
    </w:p>
    <w:p>
      <w:pPr>
        <w:pStyle w:val="2"/>
        <w:outlineLvl w:val="1"/>
        <w:jc w:val="center"/>
      </w:pPr>
      <w:r>
        <w:rPr>
          <w:sz w:val="20"/>
        </w:rPr>
        <w:t xml:space="preserve">II. ТРЕБОВАНИЯ К СТРУКТУРЕ ОБРАЗОВАТЕЛЬНОЙ ПРОГРАММЫ</w:t>
      </w:r>
    </w:p>
    <w:p>
      <w:pPr>
        <w:pStyle w:val="0"/>
        <w:ind w:firstLine="540"/>
        <w:jc w:val="both"/>
      </w:pPr>
      <w:r>
        <w:rPr>
          <w:sz w:val="20"/>
        </w:rPr>
      </w:r>
    </w:p>
    <w:p>
      <w:pPr>
        <w:pStyle w:val="0"/>
        <w:ind w:firstLine="540"/>
        <w:jc w:val="both"/>
      </w:pPr>
      <w:r>
        <w:rPr>
          <w:sz w:val="20"/>
        </w:rPr>
        <w:t xml:space="preserve">2.1. Структура образовательной программы включает обязательную часть и часть, формируемую участниками образовательных отношений (вариативную часть).</w:t>
      </w:r>
    </w:p>
    <w:p>
      <w:pPr>
        <w:pStyle w:val="0"/>
        <w:spacing w:before="200" w:line-rule="auto"/>
        <w:ind w:firstLine="540"/>
        <w:jc w:val="both"/>
      </w:pPr>
      <w:r>
        <w:rPr>
          <w:sz w:val="20"/>
        </w:rPr>
        <w:t xml:space="preserve">Обязательная часть образовательной программы направлена на формирование общих и профессиональных компетенций, предусмотренных </w:t>
      </w:r>
      <w:hyperlink w:history="0" w:anchor="P148" w:tooltip="III. ТРЕБОВАНИЯ К РЕЗУЛЬТАТАМ ОСВОЕНИЯ">
        <w:r>
          <w:rPr>
            <w:sz w:val="20"/>
            <w:color w:val="0000ff"/>
          </w:rPr>
          <w:t xml:space="preserve">главой III</w:t>
        </w:r>
      </w:hyperlink>
      <w:r>
        <w:rPr>
          <w:sz w:val="20"/>
        </w:rPr>
        <w:t xml:space="preserve"> настоящего ФГОС СПО, и должна составлять не более 70 процентов от общего объема времени, отведенного на ее освоение.</w:t>
      </w:r>
    </w:p>
    <w:p>
      <w:pPr>
        <w:pStyle w:val="0"/>
        <w:spacing w:before="200" w:line-rule="auto"/>
        <w:ind w:firstLine="540"/>
        <w:jc w:val="both"/>
      </w:pPr>
      <w:r>
        <w:rPr>
          <w:sz w:val="20"/>
        </w:rPr>
        <w:t xml:space="preserve">Вариативная часть образовательной программы (не менее 30 процентов) дает возможность расширения основного(ых) вида(ов) деятельности, к которым должен быть готов выпускник, освоивший образовательную программу, согласно выбранной квалификации, указанной в </w:t>
      </w:r>
      <w:hyperlink w:history="0" w:anchor="P72"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w:r>
          <w:rPr>
            <w:sz w:val="20"/>
            <w:color w:val="0000ff"/>
          </w:rPr>
          <w:t xml:space="preserve">пункте 1.12</w:t>
        </w:r>
      </w:hyperlink>
      <w:r>
        <w:rPr>
          <w:sz w:val="20"/>
        </w:rPr>
        <w:t xml:space="preserve"> настоящего ФГОС СПО (далее - основные виды деятельности), углубления подготовки обучающегося, а также получения дополнительных компетенций, необходимых для обеспечения конкурентоспособности выпускника в соответствии с запросами регионального рынка труда.</w:t>
      </w:r>
    </w:p>
    <w:p>
      <w:pPr>
        <w:pStyle w:val="0"/>
        <w:spacing w:before="200" w:line-rule="auto"/>
        <w:ind w:firstLine="540"/>
        <w:jc w:val="both"/>
      </w:pPr>
      <w:r>
        <w:rPr>
          <w:sz w:val="20"/>
        </w:rPr>
        <w:t xml:space="preserve">Конкретное соотношение объемов обязательной части и вариативной части образовательной программы образовательная организация определяет самостоятельно в соответствии с требованиями настоящего пункта, а также с учетом ПООП.</w:t>
      </w:r>
    </w:p>
    <w:p>
      <w:pPr>
        <w:pStyle w:val="0"/>
        <w:spacing w:before="200" w:line-rule="auto"/>
        <w:ind w:firstLine="540"/>
        <w:jc w:val="both"/>
      </w:pPr>
      <w:r>
        <w:rPr>
          <w:sz w:val="20"/>
        </w:rPr>
        <w:t xml:space="preserve">2.2. Образовательная программа имеет следующую структуру:</w:t>
      </w:r>
    </w:p>
    <w:p>
      <w:pPr>
        <w:pStyle w:val="0"/>
        <w:spacing w:before="200" w:line-rule="auto"/>
        <w:ind w:firstLine="540"/>
        <w:jc w:val="both"/>
      </w:pPr>
      <w:r>
        <w:rPr>
          <w:sz w:val="20"/>
        </w:rPr>
        <w:t xml:space="preserve">общий гуманитарный и социально-экономический цикл;</w:t>
      </w:r>
    </w:p>
    <w:p>
      <w:pPr>
        <w:pStyle w:val="0"/>
        <w:spacing w:before="200" w:line-rule="auto"/>
        <w:ind w:firstLine="540"/>
        <w:jc w:val="both"/>
      </w:pPr>
      <w:r>
        <w:rPr>
          <w:sz w:val="20"/>
        </w:rPr>
        <w:t xml:space="preserve">математический и общий естественнонаучный цикл;</w:t>
      </w:r>
    </w:p>
    <w:p>
      <w:pPr>
        <w:pStyle w:val="0"/>
        <w:spacing w:before="200" w:line-rule="auto"/>
        <w:ind w:firstLine="540"/>
        <w:jc w:val="both"/>
      </w:pPr>
      <w:r>
        <w:rPr>
          <w:sz w:val="20"/>
        </w:rPr>
        <w:t xml:space="preserve">общепрофессиональный цикл;</w:t>
      </w:r>
    </w:p>
    <w:p>
      <w:pPr>
        <w:pStyle w:val="0"/>
        <w:spacing w:before="200" w:line-rule="auto"/>
        <w:ind w:firstLine="540"/>
        <w:jc w:val="both"/>
      </w:pPr>
      <w:r>
        <w:rPr>
          <w:sz w:val="20"/>
        </w:rPr>
        <w:t xml:space="preserve">профессиональный цикл;</w:t>
      </w:r>
    </w:p>
    <w:p>
      <w:pPr>
        <w:pStyle w:val="0"/>
        <w:spacing w:before="200" w:line-rule="auto"/>
        <w:ind w:firstLine="540"/>
        <w:jc w:val="both"/>
      </w:pPr>
      <w:r>
        <w:rPr>
          <w:sz w:val="20"/>
        </w:rPr>
        <w:t xml:space="preserve">государственная итоговая аттестация, которая завершается присвоением квалификации специалиста среднего звена, указанной в </w:t>
      </w:r>
      <w:hyperlink w:history="0" w:anchor="P72"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w:r>
          <w:rPr>
            <w:sz w:val="20"/>
            <w:color w:val="0000ff"/>
          </w:rPr>
          <w:t xml:space="preserve">пункте 1.12</w:t>
        </w:r>
      </w:hyperlink>
      <w:r>
        <w:rPr>
          <w:sz w:val="20"/>
        </w:rPr>
        <w:t xml:space="preserve"> настоящего ФГОС СПО.</w:t>
      </w:r>
    </w:p>
    <w:p>
      <w:pPr>
        <w:pStyle w:val="0"/>
        <w:ind w:firstLine="540"/>
        <w:jc w:val="both"/>
      </w:pPr>
      <w:r>
        <w:rPr>
          <w:sz w:val="20"/>
        </w:rPr>
      </w:r>
    </w:p>
    <w:p>
      <w:pPr>
        <w:pStyle w:val="0"/>
        <w:outlineLvl w:val="2"/>
        <w:jc w:val="right"/>
      </w:pPr>
      <w:r>
        <w:rPr>
          <w:sz w:val="20"/>
        </w:rPr>
        <w:t xml:space="preserve">Таблица N 1</w:t>
      </w:r>
    </w:p>
    <w:p>
      <w:pPr>
        <w:pStyle w:val="0"/>
        <w:ind w:firstLine="540"/>
        <w:jc w:val="both"/>
      </w:pPr>
      <w:r>
        <w:rPr>
          <w:sz w:val="20"/>
        </w:rPr>
      </w:r>
    </w:p>
    <w:bookmarkStart w:id="102" w:name="P102"/>
    <w:bookmarkEnd w:id="102"/>
    <w:p>
      <w:pPr>
        <w:pStyle w:val="2"/>
        <w:jc w:val="center"/>
      </w:pPr>
      <w:r>
        <w:rPr>
          <w:sz w:val="20"/>
        </w:rPr>
        <w:t xml:space="preserve">Структура и объем образовательной программы</w:t>
      </w:r>
    </w:p>
    <w:p>
      <w:pPr>
        <w:pStyle w:val="0"/>
        <w:ind w:firstLine="54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102"/>
        <w:gridCol w:w="1984"/>
        <w:gridCol w:w="1984"/>
      </w:tblGrid>
      <w:tr>
        <w:tc>
          <w:tcPr>
            <w:tcW w:w="5102" w:type="dxa"/>
            <w:vMerge w:val="restart"/>
          </w:tcPr>
          <w:p>
            <w:pPr>
              <w:pStyle w:val="0"/>
              <w:jc w:val="center"/>
            </w:pPr>
            <w:r>
              <w:rPr>
                <w:sz w:val="20"/>
              </w:rPr>
              <w:t xml:space="preserve">Структура образовательной программы</w:t>
            </w:r>
          </w:p>
        </w:tc>
        <w:tc>
          <w:tcPr>
            <w:gridSpan w:val="2"/>
            <w:tcW w:w="3968" w:type="dxa"/>
          </w:tcPr>
          <w:p>
            <w:pPr>
              <w:pStyle w:val="0"/>
              <w:jc w:val="center"/>
            </w:pPr>
            <w:r>
              <w:rPr>
                <w:sz w:val="20"/>
              </w:rPr>
              <w:t xml:space="preserve">Объем образовательной программы в академических часах</w:t>
            </w:r>
          </w:p>
        </w:tc>
      </w:tr>
      <w:tr>
        <w:tc>
          <w:tcPr>
            <w:vMerge w:val="continue"/>
          </w:tcPr>
          <w:p/>
        </w:tc>
        <w:tc>
          <w:tcPr>
            <w:tcW w:w="1984" w:type="dxa"/>
          </w:tcPr>
          <w:p>
            <w:pPr>
              <w:pStyle w:val="0"/>
              <w:jc w:val="center"/>
            </w:pPr>
            <w:r>
              <w:rPr>
                <w:sz w:val="20"/>
              </w:rPr>
              <w:t xml:space="preserve">при получении квалификации специалиста среднего звена "техник"</w:t>
            </w:r>
          </w:p>
        </w:tc>
        <w:tc>
          <w:tcPr>
            <w:tcW w:w="1984" w:type="dxa"/>
          </w:tcPr>
          <w:p>
            <w:pPr>
              <w:pStyle w:val="0"/>
              <w:jc w:val="center"/>
            </w:pPr>
            <w:r>
              <w:rPr>
                <w:sz w:val="20"/>
              </w:rPr>
              <w:t xml:space="preserve">при получении квалификации специалиста среднего звена "старший техник"</w:t>
            </w:r>
          </w:p>
        </w:tc>
      </w:tr>
      <w:tr>
        <w:tc>
          <w:tcPr>
            <w:tcW w:w="5102" w:type="dxa"/>
          </w:tcPr>
          <w:p>
            <w:pPr>
              <w:pStyle w:val="0"/>
            </w:pPr>
            <w:r>
              <w:rPr>
                <w:sz w:val="20"/>
              </w:rPr>
              <w:t xml:space="preserve">Общий гуманитарный и социально-экономический цикл</w:t>
            </w:r>
          </w:p>
        </w:tc>
        <w:tc>
          <w:tcPr>
            <w:tcW w:w="1984" w:type="dxa"/>
          </w:tcPr>
          <w:p>
            <w:pPr>
              <w:pStyle w:val="0"/>
              <w:jc w:val="center"/>
            </w:pPr>
            <w:r>
              <w:rPr>
                <w:sz w:val="20"/>
              </w:rPr>
              <w:t xml:space="preserve">не менее 468</w:t>
            </w:r>
          </w:p>
        </w:tc>
        <w:tc>
          <w:tcPr>
            <w:tcW w:w="1984" w:type="dxa"/>
          </w:tcPr>
          <w:p>
            <w:pPr>
              <w:pStyle w:val="0"/>
              <w:jc w:val="center"/>
            </w:pPr>
            <w:r>
              <w:rPr>
                <w:sz w:val="20"/>
              </w:rPr>
              <w:t xml:space="preserve">не менее 504</w:t>
            </w:r>
          </w:p>
        </w:tc>
      </w:tr>
      <w:tr>
        <w:tc>
          <w:tcPr>
            <w:tcW w:w="5102" w:type="dxa"/>
          </w:tcPr>
          <w:p>
            <w:pPr>
              <w:pStyle w:val="0"/>
            </w:pPr>
            <w:r>
              <w:rPr>
                <w:sz w:val="20"/>
              </w:rPr>
              <w:t xml:space="preserve">Математический и общий естественнонаучный цикл</w:t>
            </w:r>
          </w:p>
        </w:tc>
        <w:tc>
          <w:tcPr>
            <w:tcW w:w="1984" w:type="dxa"/>
          </w:tcPr>
          <w:p>
            <w:pPr>
              <w:pStyle w:val="0"/>
              <w:jc w:val="center"/>
            </w:pPr>
            <w:r>
              <w:rPr>
                <w:sz w:val="20"/>
              </w:rPr>
              <w:t xml:space="preserve">не менее 144</w:t>
            </w:r>
          </w:p>
        </w:tc>
        <w:tc>
          <w:tcPr>
            <w:tcW w:w="1984" w:type="dxa"/>
          </w:tcPr>
          <w:p>
            <w:pPr>
              <w:pStyle w:val="0"/>
              <w:jc w:val="center"/>
            </w:pPr>
            <w:r>
              <w:rPr>
                <w:sz w:val="20"/>
              </w:rPr>
              <w:t xml:space="preserve">не менее 180</w:t>
            </w:r>
          </w:p>
        </w:tc>
      </w:tr>
      <w:tr>
        <w:tc>
          <w:tcPr>
            <w:tcW w:w="5102" w:type="dxa"/>
          </w:tcPr>
          <w:p>
            <w:pPr>
              <w:pStyle w:val="0"/>
            </w:pPr>
            <w:r>
              <w:rPr>
                <w:sz w:val="20"/>
              </w:rPr>
              <w:t xml:space="preserve">Общепрофессиональный цикл</w:t>
            </w:r>
          </w:p>
        </w:tc>
        <w:tc>
          <w:tcPr>
            <w:tcW w:w="1984" w:type="dxa"/>
          </w:tcPr>
          <w:p>
            <w:pPr>
              <w:pStyle w:val="0"/>
              <w:jc w:val="center"/>
            </w:pPr>
            <w:r>
              <w:rPr>
                <w:sz w:val="20"/>
              </w:rPr>
              <w:t xml:space="preserve">не менее 612</w:t>
            </w:r>
          </w:p>
        </w:tc>
        <w:tc>
          <w:tcPr>
            <w:tcW w:w="1984" w:type="dxa"/>
          </w:tcPr>
          <w:p>
            <w:pPr>
              <w:pStyle w:val="0"/>
              <w:jc w:val="center"/>
            </w:pPr>
            <w:r>
              <w:rPr>
                <w:sz w:val="20"/>
              </w:rPr>
              <w:t xml:space="preserve">не менее 648</w:t>
            </w:r>
          </w:p>
        </w:tc>
      </w:tr>
      <w:tr>
        <w:tc>
          <w:tcPr>
            <w:tcW w:w="5102" w:type="dxa"/>
          </w:tcPr>
          <w:p>
            <w:pPr>
              <w:pStyle w:val="0"/>
            </w:pPr>
            <w:r>
              <w:rPr>
                <w:sz w:val="20"/>
              </w:rPr>
              <w:t xml:space="preserve">Профессиональный цикл</w:t>
            </w:r>
          </w:p>
        </w:tc>
        <w:tc>
          <w:tcPr>
            <w:tcW w:w="1984" w:type="dxa"/>
          </w:tcPr>
          <w:p>
            <w:pPr>
              <w:pStyle w:val="0"/>
              <w:jc w:val="center"/>
            </w:pPr>
            <w:r>
              <w:rPr>
                <w:sz w:val="20"/>
              </w:rPr>
              <w:t xml:space="preserve">не менее 1728</w:t>
            </w:r>
          </w:p>
        </w:tc>
        <w:tc>
          <w:tcPr>
            <w:tcW w:w="1984" w:type="dxa"/>
          </w:tcPr>
          <w:p>
            <w:pPr>
              <w:pStyle w:val="0"/>
              <w:jc w:val="center"/>
            </w:pPr>
            <w:r>
              <w:rPr>
                <w:sz w:val="20"/>
              </w:rPr>
              <w:t xml:space="preserve">не менее 2664</w:t>
            </w:r>
          </w:p>
        </w:tc>
      </w:tr>
      <w:tr>
        <w:tc>
          <w:tcPr>
            <w:tcW w:w="5102" w:type="dxa"/>
          </w:tcPr>
          <w:p>
            <w:pPr>
              <w:pStyle w:val="0"/>
            </w:pPr>
            <w:r>
              <w:rPr>
                <w:sz w:val="20"/>
              </w:rPr>
              <w:t xml:space="preserve">Государственная итоговая аттестация</w:t>
            </w:r>
          </w:p>
        </w:tc>
        <w:tc>
          <w:tcPr>
            <w:tcW w:w="1984" w:type="dxa"/>
          </w:tcPr>
          <w:p>
            <w:pPr>
              <w:pStyle w:val="0"/>
              <w:jc w:val="center"/>
            </w:pPr>
            <w:r>
              <w:rPr>
                <w:sz w:val="20"/>
              </w:rPr>
              <w:t xml:space="preserve">216</w:t>
            </w:r>
          </w:p>
        </w:tc>
        <w:tc>
          <w:tcPr>
            <w:tcW w:w="1984" w:type="dxa"/>
          </w:tcPr>
          <w:p>
            <w:pPr>
              <w:pStyle w:val="0"/>
              <w:jc w:val="center"/>
            </w:pPr>
            <w:r>
              <w:rPr>
                <w:sz w:val="20"/>
              </w:rPr>
              <w:t xml:space="preserve">216</w:t>
            </w:r>
          </w:p>
        </w:tc>
      </w:tr>
      <w:tr>
        <w:tc>
          <w:tcPr>
            <w:gridSpan w:val="3"/>
            <w:tcW w:w="9070" w:type="dxa"/>
          </w:tcPr>
          <w:p>
            <w:pPr>
              <w:pStyle w:val="0"/>
              <w:outlineLvl w:val="3"/>
              <w:jc w:val="center"/>
            </w:pPr>
            <w:r>
              <w:rPr>
                <w:sz w:val="20"/>
              </w:rPr>
              <w:t xml:space="preserve">Общий объем образовательной программы:</w:t>
            </w:r>
          </w:p>
        </w:tc>
      </w:tr>
      <w:tr>
        <w:tc>
          <w:tcPr>
            <w:tcW w:w="5102" w:type="dxa"/>
          </w:tcPr>
          <w:p>
            <w:pPr>
              <w:pStyle w:val="0"/>
            </w:pPr>
            <w:r>
              <w:rPr>
                <w:sz w:val="20"/>
              </w:rPr>
              <w:t xml:space="preserve">на базе среднего общего образования</w:t>
            </w:r>
          </w:p>
        </w:tc>
        <w:tc>
          <w:tcPr>
            <w:tcW w:w="1984" w:type="dxa"/>
          </w:tcPr>
          <w:p>
            <w:pPr>
              <w:pStyle w:val="0"/>
              <w:jc w:val="center"/>
            </w:pPr>
            <w:r>
              <w:rPr>
                <w:sz w:val="20"/>
              </w:rPr>
              <w:t xml:space="preserve">4464</w:t>
            </w:r>
          </w:p>
        </w:tc>
        <w:tc>
          <w:tcPr>
            <w:tcW w:w="1984" w:type="dxa"/>
          </w:tcPr>
          <w:p>
            <w:pPr>
              <w:pStyle w:val="0"/>
              <w:jc w:val="center"/>
            </w:pPr>
            <w:r>
              <w:rPr>
                <w:sz w:val="20"/>
              </w:rPr>
              <w:t xml:space="preserve">5940</w:t>
            </w:r>
          </w:p>
        </w:tc>
      </w:tr>
      <w:tr>
        <w:tc>
          <w:tcPr>
            <w:tcW w:w="5102" w:type="dxa"/>
          </w:tcPr>
          <w:p>
            <w:pPr>
              <w:pStyle w:val="0"/>
            </w:pPr>
            <w:r>
              <w:rPr>
                <w:sz w:val="20"/>
              </w:rPr>
              <w:t xml:space="preserve">на базе основного общего образования, включая получение среднего общего образования в соответствии с требованиями федерального государственного образовательного стандарта среднего общего образования</w:t>
            </w:r>
          </w:p>
        </w:tc>
        <w:tc>
          <w:tcPr>
            <w:tcW w:w="1984" w:type="dxa"/>
          </w:tcPr>
          <w:p>
            <w:pPr>
              <w:pStyle w:val="0"/>
              <w:jc w:val="center"/>
            </w:pPr>
            <w:r>
              <w:rPr>
                <w:sz w:val="20"/>
              </w:rPr>
              <w:t xml:space="preserve">5940</w:t>
            </w:r>
          </w:p>
        </w:tc>
        <w:tc>
          <w:tcPr>
            <w:tcW w:w="1984" w:type="dxa"/>
          </w:tcPr>
          <w:p>
            <w:pPr>
              <w:pStyle w:val="0"/>
              <w:jc w:val="center"/>
            </w:pPr>
            <w:r>
              <w:rPr>
                <w:sz w:val="20"/>
              </w:rPr>
              <w:t xml:space="preserve">7416</w:t>
            </w:r>
          </w:p>
        </w:tc>
      </w:tr>
    </w:tbl>
    <w:p>
      <w:pPr>
        <w:pStyle w:val="0"/>
        <w:ind w:firstLine="540"/>
        <w:jc w:val="both"/>
      </w:pPr>
      <w:r>
        <w:rPr>
          <w:sz w:val="20"/>
        </w:rPr>
      </w:r>
    </w:p>
    <w:p>
      <w:pPr>
        <w:pStyle w:val="0"/>
        <w:ind w:firstLine="540"/>
        <w:jc w:val="both"/>
      </w:pPr>
      <w:r>
        <w:rPr>
          <w:sz w:val="20"/>
        </w:rPr>
        <w:t xml:space="preserve">2.3. Перечень, содержание, объем и порядок реализации дисциплин (модулей) образовательной программы образовательная организация определяет самостоятельно с учетом ПООП по соответствующей специальности.</w:t>
      </w:r>
    </w:p>
    <w:p>
      <w:pPr>
        <w:pStyle w:val="0"/>
        <w:spacing w:before="200" w:line-rule="auto"/>
        <w:ind w:firstLine="540"/>
        <w:jc w:val="both"/>
      </w:pPr>
      <w:r>
        <w:rPr>
          <w:sz w:val="20"/>
        </w:rPr>
        <w:t xml:space="preserve">Для определения объема образовательной программы образовательной организацией может быть применена система зачетных единиц, при этом одна зачетная единица соответствует 32 - 36 академическим часам.</w:t>
      </w:r>
    </w:p>
    <w:p>
      <w:pPr>
        <w:pStyle w:val="0"/>
        <w:spacing w:before="200" w:line-rule="auto"/>
        <w:ind w:firstLine="540"/>
        <w:jc w:val="both"/>
      </w:pPr>
      <w:r>
        <w:rPr>
          <w:sz w:val="20"/>
        </w:rPr>
        <w:t xml:space="preserve">2.4. В общем гуманитарном и социально-экономическом, математическом и общем естественнонаучном, общепрофессиональном и профессиональном циклах (далее - учебные циклы) образовательной программы выделяется объем работы обучающихся во взаимодействии с преподавателем по видам учебных занятий (урок, практическое занятие, лабораторное занятие, консультация, лекция, семинар), практики (в профессиональном цикле) и самостоятельной работы обучающихся.</w:t>
      </w:r>
    </w:p>
    <w:p>
      <w:pPr>
        <w:pStyle w:val="0"/>
        <w:spacing w:before="200" w:line-rule="auto"/>
        <w:ind w:firstLine="540"/>
        <w:jc w:val="both"/>
      </w:pPr>
      <w:r>
        <w:rPr>
          <w:sz w:val="20"/>
        </w:rPr>
        <w:t xml:space="preserve">На проведение учебных занятий и практик при освоении учебных циклов образовательной программы в очной форме обучения должно быть выделено не менее 70 процентов от объема учебных циклов образовательной программы, предусмотренного </w:t>
      </w:r>
      <w:hyperlink w:history="0" w:anchor="P102" w:tooltip="Структура и объем образовательной программы">
        <w:r>
          <w:rPr>
            <w:sz w:val="20"/>
            <w:color w:val="0000ff"/>
          </w:rPr>
          <w:t xml:space="preserve">Таблицей N 1</w:t>
        </w:r>
      </w:hyperlink>
      <w:r>
        <w:rPr>
          <w:sz w:val="20"/>
        </w:rPr>
        <w:t xml:space="preserve"> настоящего ФГОС СПО, в очно-заочной форме обучения - не менее 25 процентов, в заочной форме - не менее 10 процентов.</w:t>
      </w:r>
    </w:p>
    <w:p>
      <w:pPr>
        <w:pStyle w:val="0"/>
        <w:spacing w:before="200" w:line-rule="auto"/>
        <w:ind w:firstLine="540"/>
        <w:jc w:val="both"/>
      </w:pPr>
      <w:r>
        <w:rPr>
          <w:sz w:val="20"/>
        </w:rPr>
        <w:t xml:space="preserve">В учебные циклы включается промежуточная аттестация обучающихся, которая осуществляется в рамках освоения указанных циклов в соответствии с разработанными образовательной организацией фондами оценочных средств, позволяющими оценить достижения запланированных по отдельным дисциплинам (модулям) и практикам результатов обучения.</w:t>
      </w:r>
    </w:p>
    <w:p>
      <w:pPr>
        <w:pStyle w:val="0"/>
        <w:spacing w:before="200" w:line-rule="auto"/>
        <w:ind w:firstLine="540"/>
        <w:jc w:val="both"/>
      </w:pPr>
      <w:r>
        <w:rPr>
          <w:sz w:val="20"/>
        </w:rPr>
        <w:t xml:space="preserve">2.5. Обязательная часть общего гуманитарного и социально-экономического цикла образовательной программы должна предусматривать изучение следующих дисциплин: "Основы философии", "История", "Психология общения", "Иностранный язык в профессиональной деятельности", "Физическая культура".</w:t>
      </w:r>
    </w:p>
    <w:p>
      <w:pPr>
        <w:pStyle w:val="0"/>
        <w:spacing w:before="200" w:line-rule="auto"/>
        <w:ind w:firstLine="540"/>
        <w:jc w:val="both"/>
      </w:pPr>
      <w:r>
        <w:rPr>
          <w:sz w:val="20"/>
        </w:rPr>
        <w:t xml:space="preserve">Общий объем дисциплины "Физическая культура" не может быть менее 160 академических часов.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"Физическая культура" с учетом состояния их здоровья.</w:t>
      </w:r>
    </w:p>
    <w:p>
      <w:pPr>
        <w:pStyle w:val="0"/>
        <w:spacing w:before="200" w:line-rule="auto"/>
        <w:ind w:firstLine="540"/>
        <w:jc w:val="both"/>
      </w:pPr>
      <w:r>
        <w:rPr>
          <w:sz w:val="20"/>
        </w:rPr>
        <w:t xml:space="preserve">2.6. При формировании образовательной программы образовательная организация должна предусматривать включение адаптационных дисциплин, обеспечивающих коррекцию нарушений развития и социальную адаптацию обучающихся инвалидов и лиц с ограниченными возможностями здоровья.</w:t>
      </w:r>
    </w:p>
    <w:p>
      <w:pPr>
        <w:pStyle w:val="0"/>
        <w:spacing w:before="200" w:line-rule="auto"/>
        <w:ind w:firstLine="540"/>
        <w:jc w:val="both"/>
      </w:pPr>
      <w:r>
        <w:rPr>
          <w:sz w:val="20"/>
        </w:rPr>
        <w:t xml:space="preserve">2.7. Освоение общепрофессионального цикла образовательной программы в очной форме обучения должно предусматривать изучение дисциплины "Безопасность жизнедеятельности" в объеме 68 академических часов, из них на освоение основ военной службы (для юношей) - 70 процентов от общего объема времени, отведенного на указанную дисциплину.</w:t>
      </w:r>
    </w:p>
    <w:p>
      <w:pPr>
        <w:pStyle w:val="0"/>
        <w:spacing w:before="200" w:line-rule="auto"/>
        <w:ind w:firstLine="540"/>
        <w:jc w:val="both"/>
      </w:pPr>
      <w:r>
        <w:rPr>
          <w:sz w:val="20"/>
        </w:rPr>
        <w:t xml:space="preserve">Образовательной программой для подгрупп девушек может быть предусмотрено использование 70 процентов от общего объема времени дисциплины "Безопасность жизнедеятельности", предусмотренного на изучение основ военной службы, на освоение основ медицинских знаний.</w:t>
      </w:r>
    </w:p>
    <w:p>
      <w:pPr>
        <w:pStyle w:val="0"/>
        <w:spacing w:before="200" w:line-rule="auto"/>
        <w:ind w:firstLine="540"/>
        <w:jc w:val="both"/>
      </w:pPr>
      <w:r>
        <w:rPr>
          <w:sz w:val="20"/>
        </w:rPr>
        <w:t xml:space="preserve">2.8. Профессиональный цикл образовательной программы включает профессиональные модули, которые формируются в соответствии с основными видами деятельности, предусмотренными настоящим ФГОС СПО.</w:t>
      </w:r>
    </w:p>
    <w:p>
      <w:pPr>
        <w:pStyle w:val="0"/>
        <w:spacing w:before="200" w:line-rule="auto"/>
        <w:ind w:firstLine="540"/>
        <w:jc w:val="both"/>
      </w:pPr>
      <w:r>
        <w:rPr>
          <w:sz w:val="20"/>
        </w:rPr>
        <w:t xml:space="preserve">В профессиональный цикл образовательной программы входят следующие виды практик: учебная практика и производственная практика.</w:t>
      </w:r>
    </w:p>
    <w:p>
      <w:pPr>
        <w:pStyle w:val="0"/>
        <w:spacing w:before="200" w:line-rule="auto"/>
        <w:ind w:firstLine="540"/>
        <w:jc w:val="both"/>
      </w:pPr>
      <w:r>
        <w:rPr>
          <w:sz w:val="20"/>
        </w:rPr>
        <w:t xml:space="preserve">Учебная и производственная практики проводятся при освоении обучающимися профессиональных компетенций в рамках профессиональных модулей и реализовываются как в несколько периодов, так и рассредоточено, чередуясь с теоретическими занятиями в рамках профессиональных модулей.</w:t>
      </w:r>
    </w:p>
    <w:p>
      <w:pPr>
        <w:pStyle w:val="0"/>
        <w:spacing w:before="200" w:line-rule="auto"/>
        <w:ind w:firstLine="540"/>
        <w:jc w:val="both"/>
      </w:pPr>
      <w:r>
        <w:rPr>
          <w:sz w:val="20"/>
        </w:rPr>
        <w:t xml:space="preserve">Часть профессионального цикла образовательной программы, выделяемого на проведение практик, определяется образовательной организацией в объеме не менее 25 процентов от профессионального цикла образовательной программы.</w:t>
      </w:r>
    </w:p>
    <w:p>
      <w:pPr>
        <w:pStyle w:val="0"/>
        <w:spacing w:before="200" w:line-rule="auto"/>
        <w:ind w:firstLine="540"/>
        <w:jc w:val="both"/>
      </w:pPr>
      <w:r>
        <w:rPr>
          <w:sz w:val="20"/>
        </w:rPr>
        <w:t xml:space="preserve">2.9. Государственная итоговая аттестация проводится в форме демонстрационного экзамена и защиты дипломного проекта (работы).</w:t>
      </w:r>
    </w:p>
    <w:p>
      <w:pPr>
        <w:pStyle w:val="0"/>
        <w:jc w:val="both"/>
      </w:pPr>
      <w:r>
        <w:rPr>
          <w:sz w:val="20"/>
        </w:rPr>
        <w:t xml:space="preserve">(п. 2.9 в ред. </w:t>
      </w:r>
      <w:hyperlink w:history="0" r:id="rId22"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Приказа</w:t>
        </w:r>
      </w:hyperlink>
      <w:r>
        <w:rPr>
          <w:sz w:val="20"/>
        </w:rPr>
        <w:t xml:space="preserve"> Минпросвещения России от 01.09.2022 N 796)</w:t>
      </w:r>
    </w:p>
    <w:p>
      <w:pPr>
        <w:pStyle w:val="0"/>
        <w:ind w:firstLine="540"/>
        <w:jc w:val="both"/>
      </w:pPr>
      <w:r>
        <w:rPr>
          <w:sz w:val="20"/>
        </w:rPr>
      </w:r>
    </w:p>
    <w:bookmarkStart w:id="148" w:name="P148"/>
    <w:bookmarkEnd w:id="148"/>
    <w:p>
      <w:pPr>
        <w:pStyle w:val="2"/>
        <w:outlineLvl w:val="1"/>
        <w:jc w:val="center"/>
      </w:pPr>
      <w:r>
        <w:rPr>
          <w:sz w:val="20"/>
        </w:rPr>
        <w:t xml:space="preserve">III. ТРЕБОВАНИЯ К РЕЗУЛЬТАТАМ ОСВОЕНИЯ</w:t>
      </w:r>
    </w:p>
    <w:p>
      <w:pPr>
        <w:pStyle w:val="2"/>
        <w:jc w:val="center"/>
      </w:pPr>
      <w:r>
        <w:rPr>
          <w:sz w:val="20"/>
        </w:rPr>
        <w:t xml:space="preserve">ОБРАЗОВАТЕЛЬНОЙ ПРОГРАММЫ</w:t>
      </w:r>
    </w:p>
    <w:p>
      <w:pPr>
        <w:pStyle w:val="0"/>
        <w:ind w:firstLine="540"/>
        <w:jc w:val="both"/>
      </w:pPr>
      <w:r>
        <w:rPr>
          <w:sz w:val="20"/>
        </w:rPr>
      </w:r>
    </w:p>
    <w:p>
      <w:pPr>
        <w:pStyle w:val="0"/>
        <w:ind w:firstLine="540"/>
        <w:jc w:val="both"/>
      </w:pPr>
      <w:r>
        <w:rPr>
          <w:sz w:val="20"/>
        </w:rPr>
        <w:t xml:space="preserve">3.1. В результате освоения образовательной программы у выпускника должны быть сформированы общие и профессиональные компетенции.</w:t>
      </w:r>
    </w:p>
    <w:p>
      <w:pPr>
        <w:pStyle w:val="0"/>
        <w:spacing w:before="200" w:line-rule="auto"/>
        <w:ind w:firstLine="540"/>
        <w:jc w:val="both"/>
      </w:pPr>
      <w:r>
        <w:rPr>
          <w:sz w:val="20"/>
        </w:rPr>
        <w:t xml:space="preserve">3.2. Выпускник, освоивший образовательную программу, должен обладать следующими общими компетенциями (далее - ОК):</w:t>
      </w:r>
    </w:p>
    <w:p>
      <w:pPr>
        <w:pStyle w:val="0"/>
        <w:spacing w:before="200" w:line-rule="auto"/>
        <w:ind w:firstLine="540"/>
        <w:jc w:val="both"/>
      </w:pPr>
      <w:r>
        <w:rPr>
          <w:sz w:val="20"/>
        </w:rPr>
        <w:t xml:space="preserve">ОК 01. Выбирать способы решения задач профессиональной деятельности применительно к различным контекстам;</w:t>
      </w:r>
    </w:p>
    <w:p>
      <w:pPr>
        <w:pStyle w:val="0"/>
        <w:spacing w:before="200" w:line-rule="auto"/>
        <w:ind w:firstLine="540"/>
        <w:jc w:val="both"/>
      </w:pPr>
      <w:r>
        <w:rPr>
          <w:sz w:val="20"/>
        </w:rPr>
        <w:t xml:space="preserve">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pPr>
        <w:pStyle w:val="0"/>
        <w:spacing w:before="200" w:line-rule="auto"/>
        <w:ind w:firstLine="540"/>
        <w:jc w:val="both"/>
      </w:pPr>
      <w:r>
        <w:rPr>
          <w:sz w:val="20"/>
        </w:rPr>
        <w:t xml:space="preserve">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pPr>
        <w:pStyle w:val="0"/>
        <w:spacing w:before="200" w:line-rule="auto"/>
        <w:ind w:firstLine="540"/>
        <w:jc w:val="both"/>
      </w:pPr>
      <w:r>
        <w:rPr>
          <w:sz w:val="20"/>
        </w:rPr>
        <w:t xml:space="preserve">ОК 04. Эффективно взаимодействовать и работать в коллективе и команде;</w:t>
      </w:r>
    </w:p>
    <w:p>
      <w:pPr>
        <w:pStyle w:val="0"/>
        <w:spacing w:before="200" w:line-rule="auto"/>
        <w:ind w:firstLine="540"/>
        <w:jc w:val="both"/>
      </w:pPr>
      <w:r>
        <w:rPr>
          <w:sz w:val="20"/>
        </w:rPr>
        <w:t xml:space="preserve">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pPr>
        <w:pStyle w:val="0"/>
        <w:spacing w:before="200" w:line-rule="auto"/>
        <w:ind w:firstLine="540"/>
        <w:jc w:val="both"/>
      </w:pPr>
      <w:r>
        <w:rPr>
          <w:sz w:val="20"/>
        </w:rPr>
        <w:t xml:space="preserve">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pPr>
        <w:pStyle w:val="0"/>
        <w:spacing w:before="200" w:line-rule="auto"/>
        <w:ind w:firstLine="540"/>
        <w:jc w:val="both"/>
      </w:pPr>
      <w:r>
        <w:rPr>
          <w:sz w:val="20"/>
        </w:rPr>
        <w:t xml:space="preserve">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pPr>
        <w:pStyle w:val="0"/>
        <w:spacing w:before="200" w:line-rule="auto"/>
        <w:ind w:firstLine="540"/>
        <w:jc w:val="both"/>
      </w:pPr>
      <w:r>
        <w:rPr>
          <w:sz w:val="20"/>
        </w:rPr>
        <w:t xml:space="preserve">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pPr>
        <w:pStyle w:val="0"/>
        <w:spacing w:before="200" w:line-rule="auto"/>
        <w:ind w:firstLine="540"/>
        <w:jc w:val="both"/>
      </w:pPr>
      <w:r>
        <w:rPr>
          <w:sz w:val="20"/>
        </w:rPr>
        <w:t xml:space="preserve">ОК 09. Пользоваться профессиональной документацией на государственном и иностранном языках.</w:t>
      </w:r>
    </w:p>
    <w:p>
      <w:pPr>
        <w:pStyle w:val="0"/>
        <w:jc w:val="both"/>
      </w:pPr>
      <w:r>
        <w:rPr>
          <w:sz w:val="20"/>
        </w:rPr>
        <w:t xml:space="preserve">(п. 3.2 в ред. </w:t>
      </w:r>
      <w:hyperlink w:history="0" r:id="rId23"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Приказа</w:t>
        </w:r>
      </w:hyperlink>
      <w:r>
        <w:rPr>
          <w:sz w:val="20"/>
        </w:rPr>
        <w:t xml:space="preserve"> Минпросвещения России от 01.09.2022 N 796)</w:t>
      </w:r>
    </w:p>
    <w:p>
      <w:pPr>
        <w:pStyle w:val="0"/>
        <w:spacing w:before="200" w:line-rule="auto"/>
        <w:ind w:firstLine="540"/>
        <w:jc w:val="both"/>
      </w:pPr>
      <w:r>
        <w:rPr>
          <w:sz w:val="20"/>
        </w:rPr>
        <w:t xml:space="preserve">3.3. Выпускник, освоивший образовательную программу, должен быть готов к выполнению основных видов деятельности согласно получаемой квалификации специалиста среднего звена, указанной в </w:t>
      </w:r>
      <w:hyperlink w:history="0" w:anchor="P72"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w:r>
          <w:rPr>
            <w:sz w:val="20"/>
            <w:color w:val="0000ff"/>
          </w:rPr>
          <w:t xml:space="preserve">пункте 1.12</w:t>
        </w:r>
      </w:hyperlink>
      <w:r>
        <w:rPr>
          <w:sz w:val="20"/>
        </w:rPr>
        <w:t xml:space="preserve"> настоящего ФГОС СПО.</w:t>
      </w:r>
    </w:p>
    <w:p>
      <w:pPr>
        <w:pStyle w:val="0"/>
        <w:ind w:firstLine="540"/>
        <w:jc w:val="both"/>
      </w:pPr>
      <w:r>
        <w:rPr>
          <w:sz w:val="20"/>
        </w:rPr>
      </w:r>
    </w:p>
    <w:p>
      <w:pPr>
        <w:pStyle w:val="0"/>
        <w:outlineLvl w:val="2"/>
        <w:jc w:val="right"/>
      </w:pPr>
      <w:r>
        <w:rPr>
          <w:sz w:val="20"/>
        </w:rPr>
        <w:t xml:space="preserve">Таблица N 2</w:t>
      </w:r>
    </w:p>
    <w:p>
      <w:pPr>
        <w:pStyle w:val="0"/>
        <w:ind w:firstLine="540"/>
        <w:jc w:val="both"/>
      </w:pPr>
      <w:r>
        <w:rPr>
          <w:sz w:val="20"/>
        </w:rPr>
      </w:r>
    </w:p>
    <w:bookmarkStart w:id="167" w:name="P167"/>
    <w:bookmarkEnd w:id="167"/>
    <w:p>
      <w:pPr>
        <w:pStyle w:val="2"/>
        <w:jc w:val="center"/>
      </w:pPr>
      <w:r>
        <w:rPr>
          <w:sz w:val="20"/>
        </w:rPr>
        <w:t xml:space="preserve">Соотнесение основных видов деятельности</w:t>
      </w:r>
    </w:p>
    <w:p>
      <w:pPr>
        <w:pStyle w:val="2"/>
        <w:jc w:val="center"/>
      </w:pPr>
      <w:r>
        <w:rPr>
          <w:sz w:val="20"/>
        </w:rPr>
        <w:t xml:space="preserve">и квалификаций специалиста среднего звена при формировании</w:t>
      </w:r>
    </w:p>
    <w:p>
      <w:pPr>
        <w:pStyle w:val="2"/>
        <w:jc w:val="center"/>
      </w:pPr>
      <w:r>
        <w:rPr>
          <w:sz w:val="20"/>
        </w:rPr>
        <w:t xml:space="preserve">образовательной программы</w:t>
      </w:r>
    </w:p>
    <w:p>
      <w:pPr>
        <w:pStyle w:val="0"/>
        <w:ind w:firstLine="54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5822"/>
        <w:gridCol w:w="3249"/>
      </w:tblGrid>
      <w:tr>
        <w:tc>
          <w:tcPr>
            <w:tcW w:w="5822" w:type="dxa"/>
          </w:tcPr>
          <w:p>
            <w:pPr>
              <w:pStyle w:val="0"/>
              <w:jc w:val="center"/>
            </w:pPr>
            <w:r>
              <w:rPr>
                <w:sz w:val="20"/>
              </w:rPr>
              <w:t xml:space="preserve">Основные виды деятельности</w:t>
            </w:r>
          </w:p>
        </w:tc>
        <w:tc>
          <w:tcPr>
            <w:tcW w:w="3249" w:type="dxa"/>
          </w:tcPr>
          <w:p>
            <w:pPr>
              <w:pStyle w:val="0"/>
              <w:jc w:val="center"/>
            </w:pPr>
            <w:r>
              <w:rPr>
                <w:sz w:val="20"/>
              </w:rPr>
              <w:t xml:space="preserve">Наименование квалификации(й) специалиста среднего звена</w:t>
            </w:r>
          </w:p>
        </w:tc>
      </w:tr>
      <w:tr>
        <w:tc>
          <w:tcPr>
            <w:tcW w:w="5822" w:type="dxa"/>
          </w:tcPr>
          <w:p>
            <w:pPr>
              <w:pStyle w:val="0"/>
            </w:pPr>
            <w:r>
              <w:rPr>
                <w:sz w:val="20"/>
              </w:rPr>
              <w:t xml:space="preserve">Участие в проектировании зданий и сооружений</w:t>
            </w:r>
          </w:p>
        </w:tc>
        <w:tc>
          <w:tcPr>
            <w:tcW w:w="3249" w:type="dxa"/>
            <w:vAlign w:val="center"/>
          </w:tcPr>
          <w:p>
            <w:pPr>
              <w:pStyle w:val="0"/>
            </w:pPr>
            <w:r>
              <w:rPr>
                <w:sz w:val="20"/>
              </w:rPr>
              <w:t xml:space="preserve">техник</w:t>
            </w:r>
          </w:p>
          <w:p>
            <w:pPr>
              <w:pStyle w:val="0"/>
            </w:pPr>
            <w:r>
              <w:rPr>
                <w:sz w:val="20"/>
              </w:rPr>
              <w:t xml:space="preserve">старший техник</w:t>
            </w:r>
          </w:p>
        </w:tc>
      </w:tr>
      <w:tr>
        <w:tc>
          <w:tcPr>
            <w:tcW w:w="5822" w:type="dxa"/>
          </w:tcPr>
          <w:p>
            <w:pPr>
              <w:pStyle w:val="0"/>
            </w:pPr>
            <w:r>
              <w:rPr>
                <w:sz w:val="20"/>
              </w:rPr>
              <w:t xml:space="preserve">Выполнение технологических процессов на объекте капитального строительства</w:t>
            </w:r>
          </w:p>
        </w:tc>
        <w:tc>
          <w:tcPr>
            <w:tcW w:w="3249" w:type="dxa"/>
            <w:vAlign w:val="center"/>
          </w:tcPr>
          <w:p>
            <w:pPr>
              <w:pStyle w:val="0"/>
            </w:pPr>
            <w:r>
              <w:rPr>
                <w:sz w:val="20"/>
              </w:rPr>
              <w:t xml:space="preserve">техник</w:t>
            </w:r>
          </w:p>
          <w:p>
            <w:pPr>
              <w:pStyle w:val="0"/>
            </w:pPr>
            <w:r>
              <w:rPr>
                <w:sz w:val="20"/>
              </w:rPr>
              <w:t xml:space="preserve">старший техник</w:t>
            </w:r>
          </w:p>
        </w:tc>
      </w:tr>
      <w:tr>
        <w:tc>
          <w:tcPr>
            <w:tcW w:w="5822" w:type="dxa"/>
          </w:tcPr>
          <w:p>
            <w:pPr>
              <w:pStyle w:val="0"/>
            </w:pPr>
            <w:r>
              <w:rPr>
                <w:sz w:val="20"/>
              </w:rPr>
              <w:t xml:space="preserve">Организация деятельности структурных подразделений при выполнении строительно-монтажных, в том числе отделочных работ, эксплуатации, ремонте и реконструкции зданий и сооружений</w:t>
            </w:r>
          </w:p>
        </w:tc>
        <w:tc>
          <w:tcPr>
            <w:tcW w:w="3249" w:type="dxa"/>
            <w:vAlign w:val="center"/>
          </w:tcPr>
          <w:p>
            <w:pPr>
              <w:pStyle w:val="0"/>
            </w:pPr>
            <w:r>
              <w:rPr>
                <w:sz w:val="20"/>
              </w:rPr>
              <w:t xml:space="preserve">техник</w:t>
            </w:r>
          </w:p>
          <w:p>
            <w:pPr>
              <w:pStyle w:val="0"/>
            </w:pPr>
            <w:r>
              <w:rPr>
                <w:sz w:val="20"/>
              </w:rPr>
              <w:t xml:space="preserve">старший техник</w:t>
            </w:r>
          </w:p>
        </w:tc>
      </w:tr>
      <w:tr>
        <w:tc>
          <w:tcPr>
            <w:tcW w:w="5822" w:type="dxa"/>
          </w:tcPr>
          <w:p>
            <w:pPr>
              <w:pStyle w:val="0"/>
            </w:pPr>
            <w:r>
              <w:rPr>
                <w:sz w:val="20"/>
              </w:rPr>
              <w:t xml:space="preserve">Организация видов работ при эксплуатации и реконструкции строительных объектов</w:t>
            </w:r>
          </w:p>
        </w:tc>
        <w:tc>
          <w:tcPr>
            <w:tcW w:w="3249" w:type="dxa"/>
          </w:tcPr>
          <w:p>
            <w:pPr>
              <w:pStyle w:val="0"/>
            </w:pPr>
            <w:r>
              <w:rPr>
                <w:sz w:val="20"/>
              </w:rPr>
              <w:t xml:space="preserve">техник</w:t>
            </w:r>
          </w:p>
          <w:p>
            <w:pPr>
              <w:pStyle w:val="0"/>
            </w:pPr>
            <w:r>
              <w:rPr>
                <w:sz w:val="20"/>
              </w:rPr>
              <w:t xml:space="preserve">старший техник</w:t>
            </w:r>
          </w:p>
        </w:tc>
      </w:tr>
      <w:tr>
        <w:tc>
          <w:tcPr>
            <w:tcW w:w="5822" w:type="dxa"/>
          </w:tcPr>
          <w:p>
            <w:pPr>
              <w:pStyle w:val="0"/>
            </w:pPr>
            <w:r>
              <w:rPr>
                <w:sz w:val="20"/>
              </w:rPr>
              <w:t xml:space="preserve">Вспомогательная деятельность по сбору и хранению информации, необходимой для обеспечения строительного производства строительными и вспомогательными материалами и оборудованием</w:t>
            </w:r>
          </w:p>
        </w:tc>
        <w:tc>
          <w:tcPr>
            <w:tcW w:w="3249" w:type="dxa"/>
          </w:tcPr>
          <w:p>
            <w:pPr>
              <w:pStyle w:val="0"/>
            </w:pPr>
            <w:r>
              <w:rPr>
                <w:sz w:val="20"/>
              </w:rPr>
              <w:t xml:space="preserve">старший техник</w:t>
            </w:r>
          </w:p>
        </w:tc>
      </w:tr>
      <w:tr>
        <w:tc>
          <w:tcPr>
            <w:tcW w:w="5822" w:type="dxa"/>
          </w:tcPr>
          <w:p>
            <w:pPr>
              <w:pStyle w:val="0"/>
            </w:pPr>
            <w:r>
              <w:rPr>
                <w:sz w:val="20"/>
              </w:rPr>
              <w:t xml:space="preserve">Организация работы складского хозяйства</w:t>
            </w:r>
          </w:p>
        </w:tc>
        <w:tc>
          <w:tcPr>
            <w:tcW w:w="3249" w:type="dxa"/>
          </w:tcPr>
          <w:p>
            <w:pPr>
              <w:pStyle w:val="0"/>
            </w:pPr>
            <w:r>
              <w:rPr>
                <w:sz w:val="20"/>
              </w:rPr>
              <w:t xml:space="preserve">старший техник</w:t>
            </w:r>
          </w:p>
        </w:tc>
      </w:tr>
    </w:tbl>
    <w:p>
      <w:pPr>
        <w:pStyle w:val="0"/>
        <w:ind w:firstLine="540"/>
        <w:jc w:val="both"/>
      </w:pPr>
      <w:r>
        <w:rPr>
          <w:sz w:val="20"/>
        </w:rPr>
      </w:r>
    </w:p>
    <w:p>
      <w:pPr>
        <w:pStyle w:val="0"/>
        <w:ind w:firstLine="540"/>
        <w:jc w:val="both"/>
      </w:pPr>
      <w:r>
        <w:rPr>
          <w:sz w:val="20"/>
        </w:rPr>
        <w:t xml:space="preserve">К основным видам деятельности также относится освоение одной или нескольких профессий рабочих, должностей служащих, указанных в </w:t>
      </w:r>
      <w:hyperlink w:history="0" w:anchor="P312" w:tooltip="ПЕРЕЧЕНЬ">
        <w:r>
          <w:rPr>
            <w:sz w:val="20"/>
            <w:color w:val="0000ff"/>
          </w:rPr>
          <w:t xml:space="preserve">приложении N 2</w:t>
        </w:r>
      </w:hyperlink>
      <w:r>
        <w:rPr>
          <w:sz w:val="20"/>
        </w:rPr>
        <w:t xml:space="preserve"> к настоящему ФГОС СПО.</w:t>
      </w:r>
    </w:p>
    <w:p>
      <w:pPr>
        <w:pStyle w:val="0"/>
        <w:spacing w:before="200" w:line-rule="auto"/>
        <w:ind w:firstLine="540"/>
        <w:jc w:val="both"/>
      </w:pPr>
      <w:r>
        <w:rPr>
          <w:sz w:val="20"/>
        </w:rPr>
        <w:t xml:space="preserve">3.4. Выпускник, освоивший образовательную программу, должен обладать следующими профессиональными компетенциями (далее - ПК), соответствующими основным видам деятельности, указанным в </w:t>
      </w:r>
      <w:hyperlink w:history="0" w:anchor="P167" w:tooltip="Соотнесение основных видов деятельности">
        <w:r>
          <w:rPr>
            <w:sz w:val="20"/>
            <w:color w:val="0000ff"/>
          </w:rPr>
          <w:t xml:space="preserve">Таблице N 2</w:t>
        </w:r>
      </w:hyperlink>
      <w:r>
        <w:rPr>
          <w:sz w:val="20"/>
        </w:rPr>
        <w:t xml:space="preserve"> настоящего ФГОС СПО:</w:t>
      </w:r>
    </w:p>
    <w:p>
      <w:pPr>
        <w:pStyle w:val="0"/>
        <w:spacing w:before="200" w:line-rule="auto"/>
        <w:ind w:firstLine="540"/>
        <w:jc w:val="both"/>
      </w:pPr>
      <w:r>
        <w:rPr>
          <w:sz w:val="20"/>
        </w:rPr>
        <w:t xml:space="preserve">3.4.1. Участие в проектировании зданий и сооружений:</w:t>
      </w:r>
    </w:p>
    <w:p>
      <w:pPr>
        <w:pStyle w:val="0"/>
        <w:spacing w:before="200" w:line-rule="auto"/>
        <w:ind w:firstLine="540"/>
        <w:jc w:val="both"/>
      </w:pPr>
      <w:r>
        <w:rPr>
          <w:sz w:val="20"/>
        </w:rPr>
        <w:t xml:space="preserve">ПК 1.1. Подбирать наиболее оптимальные решения из строительных конструкций и материалов, разрабатывать узлы и детали конструктивных элементов зданий и сооружений в соответствии с условиями эксплуатации и назначениями;</w:t>
      </w:r>
    </w:p>
    <w:p>
      <w:pPr>
        <w:pStyle w:val="0"/>
        <w:spacing w:before="200" w:line-rule="auto"/>
        <w:ind w:firstLine="540"/>
        <w:jc w:val="both"/>
      </w:pPr>
      <w:r>
        <w:rPr>
          <w:sz w:val="20"/>
        </w:rPr>
        <w:t xml:space="preserve">ПК 1.2. Выполнять расчеты и конструирование строительных конструкций;</w:t>
      </w:r>
    </w:p>
    <w:p>
      <w:pPr>
        <w:pStyle w:val="0"/>
        <w:spacing w:before="200" w:line-rule="auto"/>
        <w:ind w:firstLine="540"/>
        <w:jc w:val="both"/>
      </w:pPr>
      <w:r>
        <w:rPr>
          <w:sz w:val="20"/>
        </w:rPr>
        <w:t xml:space="preserve">ПК 1.3. Разрабатывать архитектурно-строительные чертежи с использованием средств автоматизированного проектирования;</w:t>
      </w:r>
    </w:p>
    <w:p>
      <w:pPr>
        <w:pStyle w:val="0"/>
        <w:spacing w:before="200" w:line-rule="auto"/>
        <w:ind w:firstLine="540"/>
        <w:jc w:val="both"/>
      </w:pPr>
      <w:r>
        <w:rPr>
          <w:sz w:val="20"/>
        </w:rPr>
        <w:t xml:space="preserve">ПК 1.4. Участвовать в разработке проекта производства работ с применением информационных технологий.</w:t>
      </w:r>
    </w:p>
    <w:p>
      <w:pPr>
        <w:pStyle w:val="0"/>
        <w:spacing w:before="200" w:line-rule="auto"/>
        <w:ind w:firstLine="540"/>
        <w:jc w:val="both"/>
      </w:pPr>
      <w:r>
        <w:rPr>
          <w:sz w:val="20"/>
        </w:rPr>
        <w:t xml:space="preserve">3.4.2. Выполнение технологических процессов на объекте капитального строительства:</w:t>
      </w:r>
    </w:p>
    <w:p>
      <w:pPr>
        <w:pStyle w:val="0"/>
        <w:spacing w:before="200" w:line-rule="auto"/>
        <w:ind w:firstLine="540"/>
        <w:jc w:val="both"/>
      </w:pPr>
      <w:r>
        <w:rPr>
          <w:sz w:val="20"/>
        </w:rPr>
        <w:t xml:space="preserve">ПК 2.1. Выполнять подготовительные работы на строительной площадке;</w:t>
      </w:r>
    </w:p>
    <w:p>
      <w:pPr>
        <w:pStyle w:val="0"/>
        <w:spacing w:before="200" w:line-rule="auto"/>
        <w:ind w:firstLine="540"/>
        <w:jc w:val="both"/>
      </w:pPr>
      <w:r>
        <w:rPr>
          <w:sz w:val="20"/>
        </w:rPr>
        <w:t xml:space="preserve">ПК 2.2. Выполнять строительно-монтажные, в том числе отделочные работы на объекте капитального строительства;</w:t>
      </w:r>
    </w:p>
    <w:p>
      <w:pPr>
        <w:pStyle w:val="0"/>
        <w:spacing w:before="200" w:line-rule="auto"/>
        <w:ind w:firstLine="540"/>
        <w:jc w:val="both"/>
      </w:pPr>
      <w:r>
        <w:rPr>
          <w:sz w:val="20"/>
        </w:rPr>
        <w:t xml:space="preserve">ПК 2.3. Проводить оперативный учет объемов выполняемых работ и расходов материальных ресурсов;</w:t>
      </w:r>
    </w:p>
    <w:p>
      <w:pPr>
        <w:pStyle w:val="0"/>
        <w:spacing w:before="200" w:line-rule="auto"/>
        <w:ind w:firstLine="540"/>
        <w:jc w:val="both"/>
      </w:pPr>
      <w:r>
        <w:rPr>
          <w:sz w:val="20"/>
        </w:rPr>
        <w:t xml:space="preserve">ПК 2.4. Осуществлять мероприятия по контролю качества выполняемых работ и расходуемых материалов;</w:t>
      </w:r>
    </w:p>
    <w:p>
      <w:pPr>
        <w:pStyle w:val="0"/>
        <w:spacing w:before="200" w:line-rule="auto"/>
        <w:ind w:firstLine="540"/>
        <w:jc w:val="both"/>
      </w:pPr>
      <w:r>
        <w:rPr>
          <w:sz w:val="20"/>
        </w:rPr>
        <w:t xml:space="preserve">3.4.3. Организация деятельности структурных подразделений при выполнении строительно-монтажных, в том числе отделочных работ, эксплуатации, ремонте и реконструкции зданий и сооружений:</w:t>
      </w:r>
    </w:p>
    <w:p>
      <w:pPr>
        <w:pStyle w:val="0"/>
        <w:spacing w:before="200" w:line-rule="auto"/>
        <w:ind w:firstLine="540"/>
        <w:jc w:val="both"/>
      </w:pPr>
      <w:r>
        <w:rPr>
          <w:sz w:val="20"/>
        </w:rPr>
        <w:t xml:space="preserve">ПК 3.1. Осуществлять оперативное планирование деятельности структурных подразделений при проведении строительно-монтажных работ, в том числе отделочных работ, текущего ремонта и реконструкции строительных объектов,</w:t>
      </w:r>
    </w:p>
    <w:p>
      <w:pPr>
        <w:pStyle w:val="0"/>
        <w:spacing w:before="200" w:line-rule="auto"/>
        <w:ind w:firstLine="540"/>
        <w:jc w:val="both"/>
      </w:pPr>
      <w:r>
        <w:rPr>
          <w:sz w:val="20"/>
        </w:rPr>
        <w:t xml:space="preserve">ПК 3.2. Обеспечивать работу структурных подразделений при выполнении производственных задач;</w:t>
      </w:r>
    </w:p>
    <w:p>
      <w:pPr>
        <w:pStyle w:val="0"/>
        <w:spacing w:before="200" w:line-rule="auto"/>
        <w:ind w:firstLine="540"/>
        <w:jc w:val="both"/>
      </w:pPr>
      <w:r>
        <w:rPr>
          <w:sz w:val="20"/>
        </w:rPr>
        <w:t xml:space="preserve">ПК 3.3. Обеспечивать ведение текущей и исполнительной документации по выполняемым видам строительных работ;</w:t>
      </w:r>
    </w:p>
    <w:p>
      <w:pPr>
        <w:pStyle w:val="0"/>
        <w:spacing w:before="200" w:line-rule="auto"/>
        <w:ind w:firstLine="540"/>
        <w:jc w:val="both"/>
      </w:pPr>
      <w:r>
        <w:rPr>
          <w:sz w:val="20"/>
        </w:rPr>
        <w:t xml:space="preserve">ПК 3.4. Контролировать и оценивать деятельность структурных подразделений;</w:t>
      </w:r>
    </w:p>
    <w:p>
      <w:pPr>
        <w:pStyle w:val="0"/>
        <w:spacing w:before="200" w:line-rule="auto"/>
        <w:ind w:firstLine="540"/>
        <w:jc w:val="both"/>
      </w:pPr>
      <w:r>
        <w:rPr>
          <w:sz w:val="20"/>
        </w:rPr>
        <w:t xml:space="preserve">ПК 3.5. Обеспечивать соблюдение требований охраны труда, безопасности жизнедеятельности и защиту окружающей среды при выполнении строительно-монтажных, в том числе отделочных работ, ремонтных работ и работ по реконструкции и эксплуатации строительных объектов.</w:t>
      </w:r>
    </w:p>
    <w:p>
      <w:pPr>
        <w:pStyle w:val="0"/>
        <w:spacing w:before="200" w:line-rule="auto"/>
        <w:ind w:firstLine="540"/>
        <w:jc w:val="both"/>
      </w:pPr>
      <w:r>
        <w:rPr>
          <w:sz w:val="20"/>
        </w:rPr>
        <w:t xml:space="preserve">3.4.4. Организация видов работ при эксплуатации и реконструкции строительных объектов:</w:t>
      </w:r>
    </w:p>
    <w:p>
      <w:pPr>
        <w:pStyle w:val="0"/>
        <w:spacing w:before="200" w:line-rule="auto"/>
        <w:ind w:firstLine="540"/>
        <w:jc w:val="both"/>
      </w:pPr>
      <w:r>
        <w:rPr>
          <w:sz w:val="20"/>
        </w:rPr>
        <w:t xml:space="preserve">ПК 4.1. Организовывать работу по технической эксплуатации зданий и сооружений;</w:t>
      </w:r>
    </w:p>
    <w:p>
      <w:pPr>
        <w:pStyle w:val="0"/>
        <w:spacing w:before="200" w:line-rule="auto"/>
        <w:ind w:firstLine="540"/>
        <w:jc w:val="both"/>
      </w:pPr>
      <w:r>
        <w:rPr>
          <w:sz w:val="20"/>
        </w:rPr>
        <w:t xml:space="preserve">ПК 4.2. Выполнять мероприятия по технической эксплуатации конструкций и инженерного оборудования зданий;</w:t>
      </w:r>
    </w:p>
    <w:p>
      <w:pPr>
        <w:pStyle w:val="0"/>
        <w:spacing w:before="200" w:line-rule="auto"/>
        <w:ind w:firstLine="540"/>
        <w:jc w:val="both"/>
      </w:pPr>
      <w:r>
        <w:rPr>
          <w:sz w:val="20"/>
        </w:rPr>
        <w:t xml:space="preserve">ПК 4.3. Принимать участие в диагностике технического состояния конструктивных элементов эксплуатируемых зданий, в том числе отделки внутренних и наружных поверхностей конструктивных элементов эксплуатируемых зданий;</w:t>
      </w:r>
    </w:p>
    <w:p>
      <w:pPr>
        <w:pStyle w:val="0"/>
        <w:spacing w:before="200" w:line-rule="auto"/>
        <w:ind w:firstLine="540"/>
        <w:jc w:val="both"/>
      </w:pPr>
      <w:r>
        <w:rPr>
          <w:sz w:val="20"/>
        </w:rPr>
        <w:t xml:space="preserve">ПК 4.4. Осуществлять мероприятия по оценке технического состояния и реконструкции зданий.</w:t>
      </w:r>
    </w:p>
    <w:p>
      <w:pPr>
        <w:pStyle w:val="0"/>
        <w:spacing w:before="200" w:line-rule="auto"/>
        <w:ind w:firstLine="540"/>
        <w:jc w:val="both"/>
      </w:pPr>
      <w:r>
        <w:rPr>
          <w:sz w:val="20"/>
        </w:rPr>
        <w:t xml:space="preserve">3.4.5. Вспомогательная деятельность по сбору и хранению информации, необходимой для обеспечения строительного производства строительными и вспомогательными материалами и оборудованием:</w:t>
      </w:r>
    </w:p>
    <w:p>
      <w:pPr>
        <w:pStyle w:val="0"/>
        <w:spacing w:before="200" w:line-rule="auto"/>
        <w:ind w:firstLine="540"/>
        <w:jc w:val="both"/>
      </w:pPr>
      <w:r>
        <w:rPr>
          <w:sz w:val="20"/>
        </w:rPr>
        <w:t xml:space="preserve">ПК 5.1. Составление сводных спецификаций и таблиц потребности в строительных и вспомогательных материалах и оборудовании;</w:t>
      </w:r>
    </w:p>
    <w:p>
      <w:pPr>
        <w:pStyle w:val="0"/>
        <w:spacing w:before="200" w:line-rule="auto"/>
        <w:ind w:firstLine="540"/>
        <w:jc w:val="both"/>
      </w:pPr>
      <w:r>
        <w:rPr>
          <w:sz w:val="20"/>
        </w:rPr>
        <w:t xml:space="preserve">ПК 5.2. Формирование базы данных по строительным и вспомогательным материалам и оборудованию в привязке к поставщикам и (или) производителям.</w:t>
      </w:r>
    </w:p>
    <w:p>
      <w:pPr>
        <w:pStyle w:val="0"/>
        <w:spacing w:before="200" w:line-rule="auto"/>
        <w:ind w:firstLine="540"/>
        <w:jc w:val="both"/>
      </w:pPr>
      <w:r>
        <w:rPr>
          <w:sz w:val="20"/>
        </w:rPr>
        <w:t xml:space="preserve">3.4.6. Организация работы складского хозяйства:</w:t>
      </w:r>
    </w:p>
    <w:p>
      <w:pPr>
        <w:pStyle w:val="0"/>
        <w:spacing w:before="200" w:line-rule="auto"/>
        <w:ind w:firstLine="540"/>
        <w:jc w:val="both"/>
      </w:pPr>
      <w:r>
        <w:rPr>
          <w:sz w:val="20"/>
        </w:rPr>
        <w:t xml:space="preserve">ПК 6.1. Приемка и хранение строительных и вспомогательных материалов и оборудования;</w:t>
      </w:r>
    </w:p>
    <w:p>
      <w:pPr>
        <w:pStyle w:val="0"/>
        <w:spacing w:before="200" w:line-rule="auto"/>
        <w:ind w:firstLine="540"/>
        <w:jc w:val="both"/>
      </w:pPr>
      <w:r>
        <w:rPr>
          <w:sz w:val="20"/>
        </w:rPr>
        <w:t xml:space="preserve">ПК 6.2. Организация выдачи строительных и вспомогательных материалов и оборудования;</w:t>
      </w:r>
    </w:p>
    <w:p>
      <w:pPr>
        <w:pStyle w:val="0"/>
        <w:spacing w:before="200" w:line-rule="auto"/>
        <w:ind w:firstLine="540"/>
        <w:jc w:val="both"/>
      </w:pPr>
      <w:r>
        <w:rPr>
          <w:sz w:val="20"/>
        </w:rPr>
        <w:t xml:space="preserve">ПК 6.3. Создание условий для безопасного хранения и сохранности складируемых строительных материалов и оборудования без потери эксплуатационных свойств.</w:t>
      </w:r>
    </w:p>
    <w:p>
      <w:pPr>
        <w:pStyle w:val="0"/>
        <w:spacing w:before="200" w:line-rule="auto"/>
        <w:ind w:firstLine="540"/>
        <w:jc w:val="both"/>
      </w:pPr>
      <w:r>
        <w:rPr>
          <w:sz w:val="20"/>
        </w:rPr>
        <w:t xml:space="preserve">3.5. Обучающиеся, осваивающие образовательную программу, осваивают также профессию рабочего (одну или несколько) в соответствии с перечнем профессий рабочих, должностей служащих, рекомендуемых к освоению в рамках образовательной программы по специальности (</w:t>
      </w:r>
      <w:hyperlink w:history="0" w:anchor="P312" w:tooltip="ПЕРЕЧЕНЬ">
        <w:r>
          <w:rPr>
            <w:sz w:val="20"/>
            <w:color w:val="0000ff"/>
          </w:rPr>
          <w:t xml:space="preserve">приложение N 2</w:t>
        </w:r>
      </w:hyperlink>
      <w:r>
        <w:rPr>
          <w:sz w:val="20"/>
        </w:rPr>
        <w:t xml:space="preserve"> к ФГОС СПО).</w:t>
      </w:r>
    </w:p>
    <w:p>
      <w:pPr>
        <w:pStyle w:val="0"/>
        <w:spacing w:before="200" w:line-rule="auto"/>
        <w:ind w:firstLine="540"/>
        <w:jc w:val="both"/>
      </w:pPr>
      <w:r>
        <w:rPr>
          <w:sz w:val="20"/>
        </w:rPr>
        <w:t xml:space="preserve">3.6. Минимальные требования к результатам освоения основных видов деятельности образовательной программы указаны в </w:t>
      </w:r>
      <w:hyperlink w:history="0" w:anchor="P345" w:tooltip="МИНИМАЛЬНЫЕ ТРЕБОВАНИЯ">
        <w:r>
          <w:rPr>
            <w:sz w:val="20"/>
            <w:color w:val="0000ff"/>
          </w:rPr>
          <w:t xml:space="preserve">приложении N 3</w:t>
        </w:r>
      </w:hyperlink>
      <w:r>
        <w:rPr>
          <w:sz w:val="20"/>
        </w:rPr>
        <w:t xml:space="preserve"> к настоящему ФГОС СПО.</w:t>
      </w:r>
    </w:p>
    <w:p>
      <w:pPr>
        <w:pStyle w:val="0"/>
        <w:spacing w:before="200" w:line-rule="auto"/>
        <w:ind w:firstLine="540"/>
        <w:jc w:val="both"/>
      </w:pPr>
      <w:r>
        <w:rPr>
          <w:sz w:val="20"/>
        </w:rPr>
        <w:t xml:space="preserve">3.7. Образовательная организация самостоятельно планирует результаты обучения по отдельным дисциплинам (модулям) и практикам, которые должны быть соотнесены с требуемыми результатами освоения образовательной программы (компетенциями выпускников). Совокупность запланированных результатов обучения должна обеспечивать выпускнику освоение всех ОК и ПК в соответствии с получаемой квалификацией специалиста среднего звена, указанной в </w:t>
      </w:r>
      <w:hyperlink w:history="0" w:anchor="P72" w:tooltip="1.12. Образовательная организация разрабатывает образовательную программу в соответствии с выбранной квалификацией специалиста среднего звена, указанной в Перечне специальностей среднего профессионального образования, утвержденном приказом Министерства образования и науки Российской Федерации от 29 октября 2013 г. N 1199 (зарегистрирован Министерством юстиции Российской Федерации 26 декабря 2013 г., регистрационный N 30861) и с изменениями, внесенными приказами Министерства образования и науки Российской...">
        <w:r>
          <w:rPr>
            <w:sz w:val="20"/>
            <w:color w:val="0000ff"/>
          </w:rPr>
          <w:t xml:space="preserve">пункте 1.12</w:t>
        </w:r>
      </w:hyperlink>
      <w:r>
        <w:rPr>
          <w:sz w:val="20"/>
        </w:rPr>
        <w:t xml:space="preserve"> настоящего ФГОС СПО.</w:t>
      </w:r>
    </w:p>
    <w:p>
      <w:pPr>
        <w:pStyle w:val="0"/>
        <w:ind w:firstLine="540"/>
        <w:jc w:val="both"/>
      </w:pPr>
      <w:r>
        <w:rPr>
          <w:sz w:val="20"/>
        </w:rPr>
      </w:r>
    </w:p>
    <w:p>
      <w:pPr>
        <w:pStyle w:val="2"/>
        <w:outlineLvl w:val="1"/>
        <w:jc w:val="center"/>
      </w:pPr>
      <w:r>
        <w:rPr>
          <w:sz w:val="20"/>
        </w:rPr>
        <w:t xml:space="preserve">IV. ТРЕБОВАНИЯ К УСЛОВИЯМ РЕАЛИЗАЦИИ</w:t>
      </w:r>
    </w:p>
    <w:p>
      <w:pPr>
        <w:pStyle w:val="2"/>
        <w:jc w:val="center"/>
      </w:pPr>
      <w:r>
        <w:rPr>
          <w:sz w:val="20"/>
        </w:rPr>
        <w:t xml:space="preserve">ОБРАЗОВАТЕЛЬНОЙ ПРОГРАММЫ</w:t>
      </w:r>
    </w:p>
    <w:p>
      <w:pPr>
        <w:pStyle w:val="0"/>
        <w:ind w:firstLine="540"/>
        <w:jc w:val="both"/>
      </w:pPr>
      <w:r>
        <w:rPr>
          <w:sz w:val="20"/>
        </w:rPr>
      </w:r>
    </w:p>
    <w:p>
      <w:pPr>
        <w:pStyle w:val="0"/>
        <w:ind w:firstLine="540"/>
        <w:jc w:val="both"/>
      </w:pPr>
      <w:r>
        <w:rPr>
          <w:sz w:val="20"/>
        </w:rPr>
        <w:t xml:space="preserve">4.1. Требования к условиям реализации образовательной программы включают в себя общесистемные требования, требования к материально-техническому, учебно-методическому обеспечению, кадровым и финансовым условиям реализации образовательной программы.</w:t>
      </w:r>
    </w:p>
    <w:p>
      <w:pPr>
        <w:pStyle w:val="0"/>
        <w:ind w:firstLine="540"/>
        <w:jc w:val="both"/>
      </w:pPr>
      <w:r>
        <w:rPr>
          <w:sz w:val="20"/>
        </w:rPr>
      </w:r>
    </w:p>
    <w:p>
      <w:pPr>
        <w:pStyle w:val="2"/>
        <w:outlineLvl w:val="2"/>
        <w:ind w:firstLine="540"/>
        <w:jc w:val="both"/>
      </w:pPr>
      <w:r>
        <w:rPr>
          <w:sz w:val="20"/>
        </w:rPr>
        <w:t xml:space="preserve">4.2. Общесистемные требования к условиям реализации образовательной программы.</w:t>
      </w:r>
    </w:p>
    <w:p>
      <w:pPr>
        <w:pStyle w:val="0"/>
        <w:spacing w:before="200" w:line-rule="auto"/>
        <w:ind w:firstLine="540"/>
        <w:jc w:val="both"/>
      </w:pPr>
      <w:r>
        <w:rPr>
          <w:sz w:val="20"/>
        </w:rPr>
        <w:t xml:space="preserve">4.2.1. Образовательная организация должна располагать на праве собственности или ином законном основании материально-технической базой, обеспечивающей проведение всех видов учебной деятельности обучающихся, предусмотренных учебным планом, с учетом ПООП.</w:t>
      </w:r>
    </w:p>
    <w:p>
      <w:pPr>
        <w:pStyle w:val="0"/>
        <w:spacing w:before="200" w:line-rule="auto"/>
        <w:ind w:firstLine="540"/>
        <w:jc w:val="both"/>
      </w:pPr>
      <w:r>
        <w:rPr>
          <w:sz w:val="20"/>
        </w:rPr>
        <w:t xml:space="preserve">4.2.2.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образовательной программы с использованием сетевой формы.</w:t>
      </w:r>
    </w:p>
    <w:p>
      <w:pPr>
        <w:pStyle w:val="0"/>
        <w:spacing w:before="200" w:line-rule="auto"/>
        <w:ind w:firstLine="540"/>
        <w:jc w:val="both"/>
      </w:pPr>
      <w:r>
        <w:rPr>
          <w:sz w:val="20"/>
        </w:rPr>
        <w:t xml:space="preserve">4.2.3. В случае реализации образовательной программы на созданных образовательной организацией в иных организациях кафедрах или иных структурных подразделениях требования к реализации образовательной программы должны обеспечиваться совокупностью ресурсов указанных организаций.</w:t>
      </w:r>
    </w:p>
    <w:p>
      <w:pPr>
        <w:pStyle w:val="0"/>
        <w:ind w:firstLine="540"/>
        <w:jc w:val="both"/>
      </w:pPr>
      <w:r>
        <w:rPr>
          <w:sz w:val="20"/>
        </w:rPr>
      </w:r>
    </w:p>
    <w:p>
      <w:pPr>
        <w:pStyle w:val="2"/>
        <w:outlineLvl w:val="2"/>
        <w:ind w:firstLine="540"/>
        <w:jc w:val="both"/>
      </w:pPr>
      <w:r>
        <w:rPr>
          <w:sz w:val="20"/>
        </w:rPr>
        <w:t xml:space="preserve">4.3. Требования к материально-техническому и учебно-методическому обеспечению реализации образовательной программы.</w:t>
      </w:r>
    </w:p>
    <w:p>
      <w:pPr>
        <w:pStyle w:val="0"/>
        <w:spacing w:before="200" w:line-rule="auto"/>
        <w:ind w:firstLine="540"/>
        <w:jc w:val="both"/>
      </w:pPr>
      <w:r>
        <w:rPr>
          <w:sz w:val="20"/>
        </w:rPr>
        <w:t xml:space="preserve">4.3.1.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pPr>
        <w:pStyle w:val="0"/>
        <w:spacing w:before="200" w:line-rule="auto"/>
        <w:ind w:firstLine="540"/>
        <w:jc w:val="both"/>
      </w:pPr>
      <w:r>
        <w:rPr>
          <w:sz w:val="20"/>
        </w:rPr>
        <w:t xml:space="preserve">4.3.2. Помещения для самостоятельной работы обучающихся должны быть оснащены компьютерной техникой с возможностью подключения к информационно-телекоммуникационной сети "Интернет" и обеспечением доступа в электронную информационно-образовательную среду образовательной организации (при наличии).</w:t>
      </w:r>
    </w:p>
    <w:p>
      <w:pPr>
        <w:pStyle w:val="0"/>
        <w:spacing w:before="200" w:line-rule="auto"/>
        <w:ind w:firstLine="540"/>
        <w:jc w:val="both"/>
      </w:pPr>
      <w:r>
        <w:rPr>
          <w:sz w:val="20"/>
        </w:rPr>
        <w:t xml:space="preserve">В случае применения электронного обучения, дистанционных образовательных технологий допускается применение специально оборудованных помещений, их виртуальных аналогов, позволяющих обучающимся осваивать ОК и ПК.</w:t>
      </w:r>
    </w:p>
    <w:p>
      <w:pPr>
        <w:pStyle w:val="0"/>
        <w:spacing w:before="200" w:line-rule="auto"/>
        <w:ind w:firstLine="540"/>
        <w:jc w:val="both"/>
      </w:pPr>
      <w:r>
        <w:rPr>
          <w:sz w:val="20"/>
        </w:rPr>
        <w:t xml:space="preserve">4.3.3. Образовательная организация должна быть обеспечена необходимым комплектом лицензионного программного обеспечения.</w:t>
      </w:r>
    </w:p>
    <w:p>
      <w:pPr>
        <w:pStyle w:val="0"/>
        <w:spacing w:before="200" w:line-rule="auto"/>
        <w:ind w:firstLine="540"/>
        <w:jc w:val="both"/>
      </w:pPr>
      <w:r>
        <w:rPr>
          <w:sz w:val="20"/>
        </w:rPr>
        <w:t xml:space="preserve">4.3.4. Библиотечный фонд образовательной организации должен быть укомплектован печатными изданиями и (или) электронными изданиями по каждой дисциплине (модулю) из расчета одно печатное издание и (или) электронное издание по каждой дисциплине (модулю) на одного обучающегося.</w:t>
      </w:r>
    </w:p>
    <w:p>
      <w:pPr>
        <w:pStyle w:val="0"/>
        <w:spacing w:before="200" w:line-rule="auto"/>
        <w:ind w:firstLine="540"/>
        <w:jc w:val="both"/>
      </w:pPr>
      <w:r>
        <w:rPr>
          <w:sz w:val="20"/>
        </w:rPr>
        <w:t xml:space="preserve">В качестве основной литературы образовательная организация использует учебники, учебные пособия, предусмотренные ПООП.</w:t>
      </w:r>
    </w:p>
    <w:p>
      <w:pPr>
        <w:pStyle w:val="0"/>
        <w:spacing w:before="200" w:line-rule="auto"/>
        <w:ind w:firstLine="540"/>
        <w:jc w:val="both"/>
      </w:pPr>
      <w:r>
        <w:rPr>
          <w:sz w:val="20"/>
        </w:rPr>
        <w:t xml:space="preserve">В случае наличия электронной информационно-образовательной среды допускается замена печатного библиотечного фонда предоставлением права одновременного доступа не менее 25 процентов обучающихся к электронно-библиотечной системе (электронной библиотеке).</w:t>
      </w:r>
    </w:p>
    <w:p>
      <w:pPr>
        <w:pStyle w:val="0"/>
        <w:spacing w:before="200" w:line-rule="auto"/>
        <w:ind w:firstLine="540"/>
        <w:jc w:val="both"/>
      </w:pPr>
      <w:r>
        <w:rPr>
          <w:sz w:val="20"/>
        </w:rPr>
        <w:t xml:space="preserve">4.3.5. Обучающиеся инвалиды и лица с ограниченными возможностями здоровья должны быть обеспечены печатными и (или) электронными образовательными ресурсами, адаптированными к ограничениям их здоровья.</w:t>
      </w:r>
    </w:p>
    <w:p>
      <w:pPr>
        <w:pStyle w:val="0"/>
        <w:spacing w:before="200" w:line-rule="auto"/>
        <w:ind w:firstLine="540"/>
        <w:jc w:val="both"/>
      </w:pPr>
      <w:r>
        <w:rPr>
          <w:sz w:val="20"/>
        </w:rPr>
        <w:t xml:space="preserve">4.3.6. Образовательная программа должна обеспечиваться учебно-методической документацией по всем учебным дисциплинам (модулям).</w:t>
      </w:r>
    </w:p>
    <w:p>
      <w:pPr>
        <w:pStyle w:val="0"/>
        <w:spacing w:before="200" w:line-rule="auto"/>
        <w:ind w:firstLine="540"/>
        <w:jc w:val="both"/>
      </w:pPr>
      <w:r>
        <w:rPr>
          <w:sz w:val="20"/>
        </w:rPr>
        <w:t xml:space="preserve">4.3.7. Рекомендации по иному материально-техническому и учебно-методическому обеспечению реализации образовательной программы определяются ПООП.</w:t>
      </w:r>
    </w:p>
    <w:p>
      <w:pPr>
        <w:pStyle w:val="0"/>
        <w:ind w:firstLine="540"/>
        <w:jc w:val="both"/>
      </w:pPr>
      <w:r>
        <w:rPr>
          <w:sz w:val="20"/>
        </w:rPr>
      </w:r>
    </w:p>
    <w:p>
      <w:pPr>
        <w:pStyle w:val="2"/>
        <w:outlineLvl w:val="2"/>
        <w:ind w:firstLine="540"/>
        <w:jc w:val="both"/>
      </w:pPr>
      <w:r>
        <w:rPr>
          <w:sz w:val="20"/>
        </w:rPr>
        <w:t xml:space="preserve">4.4. Требования к кадровым условиям реализации образовательной программы.</w:t>
      </w:r>
    </w:p>
    <w:p>
      <w:pPr>
        <w:pStyle w:val="0"/>
        <w:spacing w:before="200" w:line-rule="auto"/>
        <w:ind w:firstLine="540"/>
        <w:jc w:val="both"/>
      </w:pPr>
      <w:r>
        <w:rPr>
          <w:sz w:val="20"/>
        </w:rPr>
        <w:t xml:space="preserve">4.4.1. Реализация образовательной программы обеспечивается педагогическими работниками образовательной организации, а также лицами, привлекаемыми к реализации образовательной программы на иных условиях, в том числе из числа руководителей и работников организаций, направление деятельности которых соответствует области профессиональной деятельности, указанной в </w:t>
      </w:r>
      <w:hyperlink w:history="0" w:anchor="P49" w:tooltip="1.6. Область профессиональной деятельности, в которой выпускники, освоившие образовательную программу, могут осуществлять профессиональную деятельность: 16 Строительство и жилищно-коммунальное хозяйство &lt;1&gt;.">
        <w:r>
          <w:rPr>
            <w:sz w:val="20"/>
            <w:color w:val="0000ff"/>
          </w:rPr>
          <w:t xml:space="preserve">пункте 1.6</w:t>
        </w:r>
      </w:hyperlink>
      <w:r>
        <w:rPr>
          <w:sz w:val="20"/>
        </w:rPr>
        <w:t xml:space="preserve"> настоящего ФГОС СПО (имеющих стаж работы в данной профессиональной области не менее 3 лет).</w:t>
      </w:r>
    </w:p>
    <w:p>
      <w:pPr>
        <w:pStyle w:val="0"/>
        <w:spacing w:before="200" w:line-rule="auto"/>
        <w:ind w:firstLine="540"/>
        <w:jc w:val="both"/>
      </w:pPr>
      <w:r>
        <w:rPr>
          <w:sz w:val="20"/>
        </w:rPr>
        <w:t xml:space="preserve">4.4.2. Квалификация педагогических работников образовательной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pPr>
        <w:pStyle w:val="0"/>
        <w:spacing w:before="200" w:line-rule="auto"/>
        <w:ind w:firstLine="540"/>
        <w:jc w:val="both"/>
      </w:pPr>
      <w:r>
        <w:rPr>
          <w:sz w:val="20"/>
        </w:rPr>
        <w:t xml:space="preserve">Педагогические работники, привлекаемые к реализации образовательной программы, должны получать дополнительное профессиональное образование по программам повышения квалификации, в том числе в форме стажировки в организациях, направление деятельности которых соответствует области профессиональной деятельности, указанной в </w:t>
      </w:r>
      <w:hyperlink w:history="0" w:anchor="P49" w:tooltip="1.6. Область профессиональной деятельности, в которой выпускники, освоившие образовательную программу, могут осуществлять профессиональную деятельность: 16 Строительство и жилищно-коммунальное хозяйство &lt;1&gt;.">
        <w:r>
          <w:rPr>
            <w:sz w:val="20"/>
            <w:color w:val="0000ff"/>
          </w:rPr>
          <w:t xml:space="preserve">пункте 1.6</w:t>
        </w:r>
      </w:hyperlink>
      <w:r>
        <w:rPr>
          <w:sz w:val="20"/>
        </w:rPr>
        <w:t xml:space="preserve"> настоящего ФГОС СПО, не реже 1 раза в 3 года с учетом расширения спектра профессиональных компетенций.</w:t>
      </w:r>
    </w:p>
    <w:p>
      <w:pPr>
        <w:pStyle w:val="0"/>
        <w:spacing w:before="200" w:line-rule="auto"/>
        <w:ind w:firstLine="540"/>
        <w:jc w:val="both"/>
      </w:pPr>
      <w:r>
        <w:rPr>
          <w:sz w:val="20"/>
        </w:rPr>
        <w:t xml:space="preserve">Доля педагогических работников (в приведенных к целочисленным значениям ставок), имеющих опыт деятельности не менее 3 лет в организациях, направление деятельности которых соответствует области профессиональной деятельности, указанной в </w:t>
      </w:r>
      <w:hyperlink w:history="0" w:anchor="P49" w:tooltip="1.6. Область профессиональной деятельности, в которой выпускники, освоившие образовательную программу, могут осуществлять профессиональную деятельность: 16 Строительство и жилищно-коммунальное хозяйство &lt;1&gt;.">
        <w:r>
          <w:rPr>
            <w:sz w:val="20"/>
            <w:color w:val="0000ff"/>
          </w:rPr>
          <w:t xml:space="preserve">пункте 1.6</w:t>
        </w:r>
      </w:hyperlink>
      <w:r>
        <w:rPr>
          <w:sz w:val="20"/>
        </w:rPr>
        <w:t xml:space="preserve"> настоящего ФГОС СПО, в общем числе педагогических работников, обеспечивающих освоение обучающимися профессиональных модулей образовательной программы, должна быть не менее 25 процентов.</w:t>
      </w:r>
    </w:p>
    <w:p>
      <w:pPr>
        <w:pStyle w:val="0"/>
        <w:ind w:firstLine="540"/>
        <w:jc w:val="both"/>
      </w:pPr>
      <w:r>
        <w:rPr>
          <w:sz w:val="20"/>
        </w:rPr>
      </w:r>
    </w:p>
    <w:p>
      <w:pPr>
        <w:pStyle w:val="2"/>
        <w:outlineLvl w:val="2"/>
        <w:ind w:firstLine="540"/>
        <w:jc w:val="both"/>
      </w:pPr>
      <w:r>
        <w:rPr>
          <w:sz w:val="20"/>
        </w:rPr>
        <w:t xml:space="preserve">4.5. Требование к финансовым условиям реализации образовательной программы.</w:t>
      </w:r>
    </w:p>
    <w:p>
      <w:pPr>
        <w:pStyle w:val="0"/>
        <w:spacing w:before="200" w:line-rule="auto"/>
        <w:ind w:firstLine="540"/>
        <w:jc w:val="both"/>
      </w:pPr>
      <w:r>
        <w:rPr>
          <w:sz w:val="20"/>
        </w:rPr>
        <w:t xml:space="preserve">4.5.1. 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&lt;5&gt; и Федеральным </w:t>
      </w:r>
      <w:hyperlink w:history="0" r:id="rId24" w:tooltip="Федеральный закон от 29.12.2012 N 273-ФЗ (ред. от 05.12.2022) &quot;Об образовании в Российской Федерации&quot; {КонсультантПлюс}">
        <w:r>
          <w:rPr>
            <w:sz w:val="20"/>
            <w:color w:val="0000ff"/>
          </w:rPr>
          <w:t xml:space="preserve">законом</w:t>
        </w:r>
      </w:hyperlink>
      <w:r>
        <w:rPr>
          <w:sz w:val="20"/>
        </w:rPr>
        <w:t xml:space="preserve"> от 29 декабря 2012 г. N 273-ФЗ "Об образовании в Российской Федерации" &lt;6&gt;.</w:t>
      </w:r>
    </w:p>
    <w:p>
      <w:pPr>
        <w:pStyle w:val="0"/>
        <w:jc w:val="both"/>
      </w:pPr>
      <w:r>
        <w:rPr>
          <w:sz w:val="20"/>
        </w:rPr>
        <w:t xml:space="preserve">(п. 4.5 в ред. </w:t>
      </w:r>
      <w:hyperlink w:history="0" r:id="rId25" w:tooltip="Приказ Минпросвещения России от 01.09.2022 N 796 &quot;О внесении изменений в федеральные государственные образовательные стандарты среднего профессионального образования&quot; (Зарегистрировано в Минюсте России 11.10.2022 N 70461) {КонсультантПлюс}">
        <w:r>
          <w:rPr>
            <w:sz w:val="20"/>
            <w:color w:val="0000ff"/>
          </w:rPr>
          <w:t xml:space="preserve">Приказа</w:t>
        </w:r>
      </w:hyperlink>
      <w:r>
        <w:rPr>
          <w:sz w:val="20"/>
        </w:rPr>
        <w:t xml:space="preserve"> Минпросвещения России от 01.09.2022 N 796)</w:t>
      </w:r>
    </w:p>
    <w:p>
      <w:pPr>
        <w:pStyle w:val="0"/>
        <w:spacing w:before="200" w:line-rule="auto"/>
        <w:ind w:firstLine="540"/>
        <w:jc w:val="both"/>
      </w:pPr>
      <w:r>
        <w:rPr>
          <w:sz w:val="20"/>
        </w:rPr>
        <w:t xml:space="preserve">--------------------------------</w:t>
      </w:r>
    </w:p>
    <w:p>
      <w:pPr>
        <w:pStyle w:val="0"/>
        <w:spacing w:before="200" w:line-rule="auto"/>
        <w:ind w:firstLine="540"/>
        <w:jc w:val="both"/>
      </w:pPr>
      <w:r>
        <w:rPr>
          <w:sz w:val="20"/>
        </w:rPr>
        <w:t xml:space="preserve">&lt;5&gt; Бюджетный </w:t>
      </w:r>
      <w:hyperlink w:history="0" r:id="rId26" w:tooltip="&quot;Бюджетный кодекс Российской Федерации&quot; от 31.07.1998 N 145-ФЗ (ред. от 21.11.2022) {КонсультантПлюс}">
        <w:r>
          <w:rPr>
            <w:sz w:val="20"/>
            <w:color w:val="0000ff"/>
          </w:rPr>
          <w:t xml:space="preserve">кодекс</w:t>
        </w:r>
      </w:hyperlink>
      <w:r>
        <w:rPr>
          <w:sz w:val="20"/>
        </w:rPr>
        <w:t xml:space="preserve"> Российской Федерации (Собрание законодательства Российской Федерации, 1998, N 31, ст. 3823; 2022, N 29, ст. 5305).</w:t>
      </w:r>
    </w:p>
    <w:p>
      <w:pPr>
        <w:pStyle w:val="0"/>
        <w:spacing w:before="200" w:line-rule="auto"/>
        <w:ind w:firstLine="540"/>
        <w:jc w:val="both"/>
      </w:pPr>
      <w:r>
        <w:rPr>
          <w:sz w:val="20"/>
        </w:rPr>
        <w:t xml:space="preserve">&lt;6&gt; Собрание законодательства Российской Федерации, 2012, N 53, ст. 7598; 2022, N 29, ст. 5262.</w:t>
      </w:r>
    </w:p>
    <w:p>
      <w:pPr>
        <w:pStyle w:val="0"/>
        <w:ind w:firstLine="540"/>
        <w:jc w:val="both"/>
      </w:pPr>
      <w:r>
        <w:rPr>
          <w:sz w:val="20"/>
        </w:rPr>
      </w:r>
    </w:p>
    <w:p>
      <w:pPr>
        <w:pStyle w:val="2"/>
        <w:outlineLvl w:val="2"/>
        <w:ind w:firstLine="540"/>
        <w:jc w:val="both"/>
      </w:pPr>
      <w:r>
        <w:rPr>
          <w:sz w:val="20"/>
        </w:rPr>
        <w:t xml:space="preserve">4.6. Требования к применяемым механизмам оценки качества образовательной программы.</w:t>
      </w:r>
    </w:p>
    <w:p>
      <w:pPr>
        <w:pStyle w:val="0"/>
        <w:spacing w:before="200" w:line-rule="auto"/>
        <w:ind w:firstLine="540"/>
        <w:jc w:val="both"/>
      </w:pPr>
      <w:r>
        <w:rPr>
          <w:sz w:val="20"/>
        </w:rPr>
        <w:t xml:space="preserve">4.6.1. Качество образовательной программы определяется в рамках системы внутренней оценки, а также системы внешней оценки на добровольной основе.</w:t>
      </w:r>
    </w:p>
    <w:p>
      <w:pPr>
        <w:pStyle w:val="0"/>
        <w:spacing w:before="200" w:line-rule="auto"/>
        <w:ind w:firstLine="540"/>
        <w:jc w:val="both"/>
      </w:pPr>
      <w:r>
        <w:rPr>
          <w:sz w:val="20"/>
        </w:rPr>
        <w:t xml:space="preserve">4.6.2.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 иных юридических и (или) физических лиц, включая педагогических работников образовательной организации.</w:t>
      </w:r>
    </w:p>
    <w:p>
      <w:pPr>
        <w:pStyle w:val="0"/>
        <w:spacing w:before="200" w:line-rule="auto"/>
        <w:ind w:firstLine="540"/>
        <w:jc w:val="both"/>
      </w:pPr>
      <w:r>
        <w:rPr>
          <w:sz w:val="20"/>
        </w:rPr>
        <w:t xml:space="preserve">4.6.3. Внешняя оценка качества образовательной программы может осуществляться в рамках профессионально-общественной аккредитации, проводимой работодателями, их объединениями, а также уполномоченными ими организациями, в том числе иностранными организациями, либо авторизованными национальными профессионально-общественными организациями, входящими в международные структуры, с целью признания качества и уровня подготовки выпускников, освоивших образовательную программу, отвечающими требованиям профессиональных стандартов, требованиям рынка труда к специалистам соответствующего профиля.</w:t>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N 1</w:t>
      </w:r>
    </w:p>
    <w:p>
      <w:pPr>
        <w:pStyle w:val="0"/>
        <w:jc w:val="right"/>
      </w:pPr>
      <w:r>
        <w:rPr>
          <w:sz w:val="20"/>
        </w:rPr>
        <w:t xml:space="preserve">к федеральному государственному</w:t>
      </w:r>
    </w:p>
    <w:p>
      <w:pPr>
        <w:pStyle w:val="0"/>
        <w:jc w:val="right"/>
      </w:pPr>
      <w:r>
        <w:rPr>
          <w:sz w:val="20"/>
        </w:rPr>
        <w:t xml:space="preserve">образовательному стандарту среднего</w:t>
      </w:r>
    </w:p>
    <w:p>
      <w:pPr>
        <w:pStyle w:val="0"/>
        <w:jc w:val="right"/>
      </w:pPr>
      <w:r>
        <w:rPr>
          <w:sz w:val="20"/>
        </w:rPr>
        <w:t xml:space="preserve">профессионального образования</w:t>
      </w:r>
    </w:p>
    <w:p>
      <w:pPr>
        <w:pStyle w:val="0"/>
        <w:jc w:val="right"/>
      </w:pPr>
      <w:r>
        <w:rPr>
          <w:sz w:val="20"/>
        </w:rPr>
        <w:t xml:space="preserve">по специальности 08.02.01</w:t>
      </w:r>
    </w:p>
    <w:p>
      <w:pPr>
        <w:pStyle w:val="0"/>
        <w:jc w:val="right"/>
      </w:pPr>
      <w:r>
        <w:rPr>
          <w:sz w:val="20"/>
        </w:rPr>
        <w:t xml:space="preserve">Строительство и эксплуатация</w:t>
      </w:r>
    </w:p>
    <w:p>
      <w:pPr>
        <w:pStyle w:val="0"/>
        <w:jc w:val="right"/>
      </w:pPr>
      <w:r>
        <w:rPr>
          <w:sz w:val="20"/>
        </w:rPr>
        <w:t xml:space="preserve">зданий и сооружений</w:t>
      </w:r>
    </w:p>
    <w:p>
      <w:pPr>
        <w:pStyle w:val="0"/>
        <w:ind w:firstLine="540"/>
        <w:jc w:val="both"/>
      </w:pPr>
      <w:r>
        <w:rPr>
          <w:sz w:val="20"/>
        </w:rPr>
      </w:r>
    </w:p>
    <w:bookmarkStart w:id="276" w:name="P276"/>
    <w:bookmarkEnd w:id="276"/>
    <w:p>
      <w:pPr>
        <w:pStyle w:val="2"/>
        <w:jc w:val="center"/>
      </w:pPr>
      <w:r>
        <w:rPr>
          <w:sz w:val="20"/>
        </w:rPr>
        <w:t xml:space="preserve">ПЕРЕЧЕНЬ</w:t>
      </w:r>
    </w:p>
    <w:p>
      <w:pPr>
        <w:pStyle w:val="2"/>
        <w:jc w:val="center"/>
      </w:pPr>
      <w:r>
        <w:rPr>
          <w:sz w:val="20"/>
        </w:rPr>
        <w:t xml:space="preserve">ПРОФЕССИОНАЛЬНЫХ СТАНДАРТОВ, СООТВЕТСТВУЮЩИХ</w:t>
      </w:r>
    </w:p>
    <w:p>
      <w:pPr>
        <w:pStyle w:val="2"/>
        <w:jc w:val="center"/>
      </w:pPr>
      <w:r>
        <w:rPr>
          <w:sz w:val="20"/>
        </w:rPr>
        <w:t xml:space="preserve">ПРОФЕССИОНАЛЬНОЙ ДЕЯТЕЛЬНОСТИ ВЫПУСКНИКОВ ОБРАЗОВАТЕЛЬНОЙ</w:t>
      </w:r>
    </w:p>
    <w:p>
      <w:pPr>
        <w:pStyle w:val="2"/>
        <w:jc w:val="center"/>
      </w:pPr>
      <w:r>
        <w:rPr>
          <w:sz w:val="20"/>
        </w:rPr>
        <w:t xml:space="preserve">ПРОГРАММЫ СРЕДНЕГО ПРОФЕССИОНАЛЬНОГО ОБРАЗОВАНИЯ</w:t>
      </w:r>
    </w:p>
    <w:p>
      <w:pPr>
        <w:pStyle w:val="2"/>
        <w:jc w:val="center"/>
      </w:pPr>
      <w:r>
        <w:rPr>
          <w:sz w:val="20"/>
        </w:rPr>
        <w:t xml:space="preserve">ПО СПЕЦИАЛЬНОСТИ 08.02.01 СТРОИТЕЛЬСТВО</w:t>
      </w:r>
    </w:p>
    <w:p>
      <w:pPr>
        <w:pStyle w:val="2"/>
        <w:jc w:val="center"/>
      </w:pPr>
      <w:r>
        <w:rPr>
          <w:sz w:val="20"/>
        </w:rPr>
        <w:t xml:space="preserve">И ЭКСПЛУАТАЦИЯ ЗДАНИЙ И СООРУЖЕНИЙ</w:t>
      </w:r>
    </w:p>
    <w:p>
      <w:pPr>
        <w:pStyle w:val="0"/>
        <w:ind w:firstLine="54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222"/>
        <w:gridCol w:w="6849"/>
      </w:tblGrid>
      <w:tr>
        <w:tc>
          <w:tcPr>
            <w:tcW w:w="2222" w:type="dxa"/>
          </w:tcPr>
          <w:p>
            <w:pPr>
              <w:pStyle w:val="0"/>
              <w:jc w:val="center"/>
            </w:pPr>
            <w:r>
              <w:rPr>
                <w:sz w:val="20"/>
              </w:rPr>
              <w:t xml:space="preserve">Код профессионального стандарта</w:t>
            </w:r>
          </w:p>
        </w:tc>
        <w:tc>
          <w:tcPr>
            <w:tcW w:w="6849" w:type="dxa"/>
          </w:tcPr>
          <w:p>
            <w:pPr>
              <w:pStyle w:val="0"/>
              <w:jc w:val="center"/>
            </w:pPr>
            <w:r>
              <w:rPr>
                <w:sz w:val="20"/>
              </w:rPr>
              <w:t xml:space="preserve">Наименование профессионального стандарта</w:t>
            </w:r>
          </w:p>
        </w:tc>
      </w:tr>
      <w:tr>
        <w:tc>
          <w:tcPr>
            <w:tcW w:w="2222" w:type="dxa"/>
          </w:tcPr>
          <w:p>
            <w:pPr>
              <w:pStyle w:val="0"/>
              <w:jc w:val="center"/>
            </w:pPr>
            <w:r>
              <w:rPr>
                <w:sz w:val="20"/>
              </w:rPr>
              <w:t xml:space="preserve">1</w:t>
            </w:r>
          </w:p>
        </w:tc>
        <w:tc>
          <w:tcPr>
            <w:tcW w:w="6849" w:type="dxa"/>
          </w:tcPr>
          <w:p>
            <w:pPr>
              <w:pStyle w:val="0"/>
              <w:jc w:val="center"/>
            </w:pPr>
            <w:r>
              <w:rPr>
                <w:sz w:val="20"/>
              </w:rPr>
              <w:t xml:space="preserve">2</w:t>
            </w:r>
          </w:p>
        </w:tc>
      </w:tr>
      <w:tr>
        <w:tc>
          <w:tcPr>
            <w:tcW w:w="2222" w:type="dxa"/>
          </w:tcPr>
          <w:p>
            <w:pPr>
              <w:pStyle w:val="0"/>
              <w:jc w:val="center"/>
            </w:pPr>
            <w:r>
              <w:rPr>
                <w:sz w:val="20"/>
              </w:rPr>
              <w:t xml:space="preserve">16.011</w:t>
            </w:r>
          </w:p>
        </w:tc>
        <w:tc>
          <w:tcPr>
            <w:tcW w:w="6849" w:type="dxa"/>
          </w:tcPr>
          <w:p>
            <w:pPr>
              <w:pStyle w:val="0"/>
              <w:jc w:val="both"/>
            </w:pPr>
            <w:r>
              <w:rPr>
                <w:sz w:val="20"/>
              </w:rPr>
              <w:t xml:space="preserve">Профессиональный </w:t>
            </w:r>
            <w:hyperlink w:history="0" r:id="rId27" w:tooltip="Приказ Минтруда России от 11.04.2014 N 238н (ред. от 12.12.2016) &quot;Об утверждении профессионального стандарта &quot;Специалист по эксплуатации и обслуживанию многоквартирного дома&quot; (Зарегистрировано в Минюсте России 22.05.2014 N 32395) ------------ Утратил силу или отменен {КонсультантПлюс}">
              <w:r>
                <w:rPr>
                  <w:sz w:val="20"/>
                  <w:color w:val="0000ff"/>
                </w:rPr>
                <w:t xml:space="preserve">стандарт</w:t>
              </w:r>
            </w:hyperlink>
            <w:r>
              <w:rPr>
                <w:sz w:val="20"/>
              </w:rPr>
              <w:t xml:space="preserve"> "Специалист по эксплуатации и обслуживанию многоквартирного дома", утвержден приказом Министерства труда и социальной защиты Российской Федерации от 11 апреля 2014 г. N 238н (зарегистрирован Министерством юстиции Российской Федерации 22 мая 2014 г., регистрационный N 32395), с изменениями, внесенными приказом Министерства труда и социальной защиты Российской Федерации от 12 декабря 2016 г. N 727н (зарегистрирован Министерством юстиции Российской Федерации 13 января 2017 г., регистрационный N 45230)</w:t>
            </w:r>
          </w:p>
        </w:tc>
      </w:tr>
      <w:tr>
        <w:tc>
          <w:tcPr>
            <w:tcW w:w="2222" w:type="dxa"/>
          </w:tcPr>
          <w:p>
            <w:pPr>
              <w:pStyle w:val="0"/>
              <w:jc w:val="center"/>
            </w:pPr>
            <w:r>
              <w:rPr>
                <w:sz w:val="20"/>
              </w:rPr>
              <w:t xml:space="preserve">16.025</w:t>
            </w:r>
          </w:p>
        </w:tc>
        <w:tc>
          <w:tcPr>
            <w:tcW w:w="6849" w:type="dxa"/>
          </w:tcPr>
          <w:p>
            <w:pPr>
              <w:pStyle w:val="0"/>
              <w:jc w:val="both"/>
            </w:pPr>
            <w:r>
              <w:rPr>
                <w:sz w:val="20"/>
              </w:rPr>
              <w:t xml:space="preserve">Профессиональный </w:t>
            </w:r>
            <w:hyperlink w:history="0" r:id="rId28" w:tooltip="Приказ Минтруда России от 26.06.2017 N 516н (ред. от 12.09.2017) &quot;Об утверждении профессионального стандарта &quot;Организатор строительного производства&quot; (Зарегистрировано в Минюсте России 18.07.2017 N 47442) ------------ Утратил силу или отменен {КонсультантПлюс}">
              <w:r>
                <w:rPr>
                  <w:sz w:val="20"/>
                  <w:color w:val="0000ff"/>
                </w:rPr>
                <w:t xml:space="preserve">стандарт</w:t>
              </w:r>
            </w:hyperlink>
            <w:r>
              <w:rPr>
                <w:sz w:val="20"/>
              </w:rPr>
              <w:t xml:space="preserve"> "Организатор строительного производства", утвержден приказом Министерства труда и социальной защиты Российской Федерации от 26 июня 2017 г. N 516н (зарегистрирован Министерством юстиции Российской Федерации 18 июля 2017 г., регистрационный N 47442), с изменениями, внесенными приказом Министерства труда и социальной защиты Российской Федерации от 12 сентября 2017 г. N 671н (зарегистрирован Министерством юстиции Российской Федерации 3 октября 2017 г., регистрационный N 48407)</w:t>
            </w:r>
          </w:p>
        </w:tc>
      </w:tr>
      <w:tr>
        <w:tc>
          <w:tcPr>
            <w:tcW w:w="2222" w:type="dxa"/>
          </w:tcPr>
          <w:p>
            <w:pPr>
              <w:pStyle w:val="0"/>
              <w:jc w:val="center"/>
            </w:pPr>
            <w:r>
              <w:rPr>
                <w:sz w:val="20"/>
              </w:rPr>
              <w:t xml:space="preserve">16.032</w:t>
            </w:r>
          </w:p>
        </w:tc>
        <w:tc>
          <w:tcPr>
            <w:tcW w:w="6849" w:type="dxa"/>
          </w:tcPr>
          <w:p>
            <w:pPr>
              <w:pStyle w:val="0"/>
              <w:jc w:val="both"/>
            </w:pPr>
            <w:r>
              <w:rPr>
                <w:sz w:val="20"/>
              </w:rPr>
              <w:t xml:space="preserve">Профессиональный </w:t>
            </w:r>
            <w:hyperlink w:history="0" r:id="rId29" w:tooltip="Приказ Минтруда России от 27.11.2014 N 943н &quot;Об утверждении профессионального стандарта &quot;Специалист в области производственно-технического и технологического обеспечения строительного производства&quot; (Зарегистрировано в Минюсте России 22.12.2014 N 35301) ------------ Утратил силу или отменен {КонсультантПлюс}">
              <w:r>
                <w:rPr>
                  <w:sz w:val="20"/>
                  <w:color w:val="0000ff"/>
                </w:rPr>
                <w:t xml:space="preserve">стандарт</w:t>
              </w:r>
            </w:hyperlink>
            <w:r>
              <w:rPr>
                <w:sz w:val="20"/>
              </w:rPr>
              <w:t xml:space="preserve"> "Специалист в области производственно-технического и технологического обеспечения строительного производства", утвержден приказом Министерства труда и социальной защиты Российской Федерации от 27 ноября 2014 г. N 943н (зарегистрирован Министерством юстиции Российской Федерации 22 декабря 2014 г., регистрационный N 35301)</w:t>
            </w:r>
          </w:p>
        </w:tc>
      </w:tr>
      <w:tr>
        <w:tc>
          <w:tcPr>
            <w:tcW w:w="2222" w:type="dxa"/>
          </w:tcPr>
          <w:p>
            <w:pPr>
              <w:pStyle w:val="0"/>
              <w:jc w:val="center"/>
            </w:pPr>
            <w:r>
              <w:rPr>
                <w:sz w:val="20"/>
              </w:rPr>
              <w:t xml:space="preserve">16.033</w:t>
            </w:r>
          </w:p>
        </w:tc>
        <w:tc>
          <w:tcPr>
            <w:tcW w:w="6849" w:type="dxa"/>
          </w:tcPr>
          <w:p>
            <w:pPr>
              <w:pStyle w:val="0"/>
              <w:jc w:val="both"/>
            </w:pPr>
            <w:r>
              <w:rPr>
                <w:sz w:val="20"/>
              </w:rPr>
              <w:t xml:space="preserve">Профессиональный </w:t>
            </w:r>
            <w:hyperlink w:history="0" r:id="rId30" w:tooltip="Приказ Минтруда России от 08.12.2014 N 983н &quot;Об утверждении профессионального стандарта &quot;Специалист в области планово-экономического обеспечения строительного производства&quot; (Зарегистрировано в Минюсте России 30.12.2014 N 35482) ------------ Утратил силу или отменен {КонсультантПлюс}">
              <w:r>
                <w:rPr>
                  <w:sz w:val="20"/>
                  <w:color w:val="0000ff"/>
                </w:rPr>
                <w:t xml:space="preserve">стандарт</w:t>
              </w:r>
            </w:hyperlink>
            <w:r>
              <w:rPr>
                <w:sz w:val="20"/>
              </w:rPr>
              <w:t xml:space="preserve"> "Специалист в области планово-экономического обеспечения строительного производства", утвержден приказом Министерства труда и социальной защиты Российской Федерации от 8 декабря 2014 г. N 983н (зарегистрирован Министерством юстиции Российской Федерации 30 декабря 2014 г., регистрационный N 35482)</w:t>
            </w:r>
          </w:p>
        </w:tc>
      </w:tr>
      <w:tr>
        <w:tc>
          <w:tcPr>
            <w:tcW w:w="2222" w:type="dxa"/>
          </w:tcPr>
          <w:p>
            <w:pPr>
              <w:pStyle w:val="0"/>
              <w:jc w:val="center"/>
            </w:pPr>
            <w:r>
              <w:rPr>
                <w:sz w:val="20"/>
              </w:rPr>
              <w:t xml:space="preserve">16.034</w:t>
            </w:r>
          </w:p>
        </w:tc>
        <w:tc>
          <w:tcPr>
            <w:tcW w:w="6849" w:type="dxa"/>
          </w:tcPr>
          <w:p>
            <w:pPr>
              <w:pStyle w:val="0"/>
              <w:jc w:val="both"/>
            </w:pPr>
            <w:r>
              <w:rPr>
                <w:sz w:val="20"/>
              </w:rPr>
              <w:t xml:space="preserve">Профессиональный </w:t>
            </w:r>
            <w:hyperlink w:history="0" r:id="rId31" w:tooltip="Приказ Минтруда России от 04.12.2014 N 972н &quot;Об утверждении профессионального стандарта &quot;Специалист в области обеспечения строительного производства материалами и конструкциями&quot; (Зарегистрировано в Минюсте России 29.12.2014 N 35470) ------------ Утратил силу или отменен {КонсультантПлюс}">
              <w:r>
                <w:rPr>
                  <w:sz w:val="20"/>
                  <w:color w:val="0000ff"/>
                </w:rPr>
                <w:t xml:space="preserve">стандарт</w:t>
              </w:r>
            </w:hyperlink>
            <w:r>
              <w:rPr>
                <w:sz w:val="20"/>
              </w:rPr>
              <w:t xml:space="preserve"> "Специалист в области обеспечения строительного производства материалами и конструкциями", утвержден приказом Министерства труда и социальной защиты Российской Федерации от 4 декабря 2014 г. N 972н (зарегистрирован Министерством юстиции Российской Федерации 29 декабря 2014 г., регистрационный N 35470)</w:t>
            </w:r>
          </w:p>
        </w:tc>
      </w:tr>
      <w:tr>
        <w:tc>
          <w:tcPr>
            <w:tcW w:w="2222" w:type="dxa"/>
          </w:tcPr>
          <w:p>
            <w:pPr>
              <w:pStyle w:val="0"/>
              <w:jc w:val="center"/>
            </w:pPr>
            <w:r>
              <w:rPr>
                <w:sz w:val="20"/>
              </w:rPr>
              <w:t xml:space="preserve">16.093</w:t>
            </w:r>
          </w:p>
        </w:tc>
        <w:tc>
          <w:tcPr>
            <w:tcW w:w="6849" w:type="dxa"/>
          </w:tcPr>
          <w:p>
            <w:pPr>
              <w:pStyle w:val="0"/>
              <w:jc w:val="both"/>
            </w:pPr>
            <w:r>
              <w:rPr>
                <w:sz w:val="20"/>
              </w:rPr>
              <w:t xml:space="preserve">Профессиональный </w:t>
            </w:r>
            <w:hyperlink w:history="0" r:id="rId32" w:tooltip="Приказ Минтруда России от 13.04.2016 N 165н &quot;Об утверждении профессионального стандарта &quot;Специалист по строительному контролю систем защиты от коррозии&quot; (Зарегистрировано в Минюсте России 16.05.2016 N 42104) {КонсультантПлюс}">
              <w:r>
                <w:rPr>
                  <w:sz w:val="20"/>
                  <w:color w:val="0000ff"/>
                </w:rPr>
                <w:t xml:space="preserve">стандарт</w:t>
              </w:r>
            </w:hyperlink>
            <w:r>
              <w:rPr>
                <w:sz w:val="20"/>
              </w:rPr>
              <w:t xml:space="preserve"> "Специалист по строительному контролю систем защиты от коррозии", утвержден приказом Министерства труда и социальной защиты Российской Федерации от 13 апреля 2016 г. N 165н (зарегистрирован Министерством юстиции Российской Федерации 16 мая 2016 г., регистрационный N 42104)</w:t>
            </w:r>
          </w:p>
        </w:tc>
      </w:tr>
    </w:tbl>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N 2</w:t>
      </w:r>
    </w:p>
    <w:p>
      <w:pPr>
        <w:pStyle w:val="0"/>
        <w:jc w:val="right"/>
      </w:pPr>
      <w:r>
        <w:rPr>
          <w:sz w:val="20"/>
        </w:rPr>
        <w:t xml:space="preserve">к федеральному государственному</w:t>
      </w:r>
    </w:p>
    <w:p>
      <w:pPr>
        <w:pStyle w:val="0"/>
        <w:jc w:val="right"/>
      </w:pPr>
      <w:r>
        <w:rPr>
          <w:sz w:val="20"/>
        </w:rPr>
        <w:t xml:space="preserve">образовательному стандарту среднего</w:t>
      </w:r>
    </w:p>
    <w:p>
      <w:pPr>
        <w:pStyle w:val="0"/>
        <w:jc w:val="right"/>
      </w:pPr>
      <w:r>
        <w:rPr>
          <w:sz w:val="20"/>
        </w:rPr>
        <w:t xml:space="preserve">профессионального образования</w:t>
      </w:r>
    </w:p>
    <w:p>
      <w:pPr>
        <w:pStyle w:val="0"/>
        <w:jc w:val="right"/>
      </w:pPr>
      <w:r>
        <w:rPr>
          <w:sz w:val="20"/>
        </w:rPr>
        <w:t xml:space="preserve">по специальности 08.02.01</w:t>
      </w:r>
    </w:p>
    <w:p>
      <w:pPr>
        <w:pStyle w:val="0"/>
        <w:jc w:val="right"/>
      </w:pPr>
      <w:r>
        <w:rPr>
          <w:sz w:val="20"/>
        </w:rPr>
        <w:t xml:space="preserve">Строительство и эксплуатация</w:t>
      </w:r>
    </w:p>
    <w:p>
      <w:pPr>
        <w:pStyle w:val="0"/>
        <w:jc w:val="right"/>
      </w:pPr>
      <w:r>
        <w:rPr>
          <w:sz w:val="20"/>
        </w:rPr>
        <w:t xml:space="preserve">зданий и сооружений</w:t>
      </w:r>
    </w:p>
    <w:p>
      <w:pPr>
        <w:pStyle w:val="0"/>
        <w:ind w:firstLine="540"/>
        <w:jc w:val="both"/>
      </w:pPr>
      <w:r>
        <w:rPr>
          <w:sz w:val="20"/>
        </w:rPr>
      </w:r>
    </w:p>
    <w:bookmarkStart w:id="312" w:name="P312"/>
    <w:bookmarkEnd w:id="312"/>
    <w:p>
      <w:pPr>
        <w:pStyle w:val="2"/>
        <w:jc w:val="center"/>
      </w:pPr>
      <w:r>
        <w:rPr>
          <w:sz w:val="20"/>
        </w:rPr>
        <w:t xml:space="preserve">ПЕРЕЧЕНЬ</w:t>
      </w:r>
    </w:p>
    <w:p>
      <w:pPr>
        <w:pStyle w:val="2"/>
        <w:jc w:val="center"/>
      </w:pPr>
      <w:r>
        <w:rPr>
          <w:sz w:val="20"/>
        </w:rPr>
        <w:t xml:space="preserve">ПРОФЕССИЙ РАБОЧИХ, ДОЛЖНОСТЕЙ СЛУЖАЩИХ, РЕКОМЕНДУЕМЫХ</w:t>
      </w:r>
    </w:p>
    <w:p>
      <w:pPr>
        <w:pStyle w:val="2"/>
        <w:jc w:val="center"/>
      </w:pPr>
      <w:r>
        <w:rPr>
          <w:sz w:val="20"/>
        </w:rPr>
        <w:t xml:space="preserve">К ОСВОЕНИЮ В РАМКАХ ПРОГРАММЫ ПОДГОТОВКИ СПЕЦИАЛИСТОВ</w:t>
      </w:r>
    </w:p>
    <w:p>
      <w:pPr>
        <w:pStyle w:val="2"/>
        <w:jc w:val="center"/>
      </w:pPr>
      <w:r>
        <w:rPr>
          <w:sz w:val="20"/>
        </w:rPr>
        <w:t xml:space="preserve">СРЕДНЕГО ЗВЕНА ПО СПЕЦИАЛЬНОСТИ 08.02.01 СТРОИТЕЛЬСТВО</w:t>
      </w:r>
    </w:p>
    <w:p>
      <w:pPr>
        <w:pStyle w:val="2"/>
        <w:jc w:val="center"/>
      </w:pPr>
      <w:r>
        <w:rPr>
          <w:sz w:val="20"/>
        </w:rPr>
        <w:t xml:space="preserve">И ЭКСПЛУАТАЦИЯ ЗДАНИЙ И СООРУЖЕНИЙ</w:t>
      </w:r>
    </w:p>
    <w:p>
      <w:pPr>
        <w:pStyle w:val="0"/>
        <w:ind w:firstLine="540"/>
        <w:jc w:val="both"/>
      </w:pPr>
      <w:r>
        <w:rPr>
          <w:sz w:val="20"/>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123"/>
        <w:gridCol w:w="2948"/>
      </w:tblGrid>
      <w:tr>
        <w:tc>
          <w:tcPr>
            <w:tcW w:w="6123" w:type="dxa"/>
          </w:tcPr>
          <w:p>
            <w:pPr>
              <w:pStyle w:val="0"/>
              <w:jc w:val="center"/>
            </w:pPr>
            <w:r>
              <w:rPr>
                <w:sz w:val="20"/>
              </w:rPr>
              <w:t xml:space="preserve">Код по </w:t>
            </w:r>
            <w:hyperlink w:history="0" r:id="rId33"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Перечню</w:t>
              </w:r>
            </w:hyperlink>
            <w:r>
              <w:rPr>
                <w:sz w:val="20"/>
              </w:rPr>
              <w:t xml:space="preserve"> профессий рабочих, должностей служащих, по которым осуществляется профессиональное обучение, утвержденному приказом Министерства образования и науки Российской Федерации от 2 июля 2013 г. N 513 (зарегистрирован Министерством юстиции Российской Федерации 8 августа 2013 г., регистрационный N 29322), с изменениями, внесенными приказами Министерства образования и науки Российской Федерации от 16 декабря 2013 г. N 1348 (зарегистрирован Министерством юстиции Российской Федерации 29 января 2014 г., регистрационный N 31163), от 28 марта 2014 г. N 244 (зарегистрирован Министерством юстиции Российской Федерации 15 апреля 2014 г., регистрационный N 31953), от 27 июня 2014 г. N 695 (зарегистрирован Министерством юстиции Российской Федерации 22 июля 2014 г., регистрационный N 33205), от 3 февраля 2017 г. N 106 (зарегистрирован Министерством юстиции Российской Федерации 11 апреля 2017 г., регистрационный N 46339)</w:t>
            </w:r>
          </w:p>
        </w:tc>
        <w:tc>
          <w:tcPr>
            <w:tcW w:w="2948" w:type="dxa"/>
          </w:tcPr>
          <w:p>
            <w:pPr>
              <w:pStyle w:val="0"/>
              <w:jc w:val="center"/>
            </w:pPr>
            <w:r>
              <w:rPr>
                <w:sz w:val="20"/>
              </w:rPr>
              <w:t xml:space="preserve">Наименование профессий рабочих, должностей служащих</w:t>
            </w:r>
          </w:p>
        </w:tc>
      </w:tr>
      <w:tr>
        <w:tc>
          <w:tcPr>
            <w:tcW w:w="6123" w:type="dxa"/>
            <w:vAlign w:val="center"/>
          </w:tcPr>
          <w:p>
            <w:pPr>
              <w:pStyle w:val="0"/>
              <w:jc w:val="center"/>
            </w:pPr>
            <w:hyperlink w:history="0" r:id="rId34"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12680</w:t>
              </w:r>
            </w:hyperlink>
          </w:p>
        </w:tc>
        <w:tc>
          <w:tcPr>
            <w:tcW w:w="2948" w:type="dxa"/>
            <w:vAlign w:val="center"/>
          </w:tcPr>
          <w:p>
            <w:pPr>
              <w:pStyle w:val="0"/>
              <w:jc w:val="center"/>
            </w:pPr>
            <w:r>
              <w:rPr>
                <w:sz w:val="20"/>
              </w:rPr>
              <w:t xml:space="preserve">Каменщик</w:t>
            </w:r>
          </w:p>
        </w:tc>
      </w:tr>
      <w:tr>
        <w:tc>
          <w:tcPr>
            <w:tcW w:w="6123" w:type="dxa"/>
            <w:vAlign w:val="center"/>
          </w:tcPr>
          <w:p>
            <w:pPr>
              <w:pStyle w:val="0"/>
              <w:jc w:val="center"/>
            </w:pPr>
            <w:hyperlink w:history="0" r:id="rId35"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13450</w:t>
              </w:r>
            </w:hyperlink>
          </w:p>
        </w:tc>
        <w:tc>
          <w:tcPr>
            <w:tcW w:w="2948" w:type="dxa"/>
            <w:vAlign w:val="center"/>
          </w:tcPr>
          <w:p>
            <w:pPr>
              <w:pStyle w:val="0"/>
              <w:jc w:val="center"/>
            </w:pPr>
            <w:r>
              <w:rPr>
                <w:sz w:val="20"/>
              </w:rPr>
              <w:t xml:space="preserve">Маляр</w:t>
            </w:r>
          </w:p>
        </w:tc>
      </w:tr>
      <w:tr>
        <w:tc>
          <w:tcPr>
            <w:tcW w:w="6123" w:type="dxa"/>
            <w:vAlign w:val="center"/>
          </w:tcPr>
          <w:p>
            <w:pPr>
              <w:pStyle w:val="0"/>
              <w:jc w:val="center"/>
            </w:pPr>
            <w:hyperlink w:history="0" r:id="rId36"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15220</w:t>
              </w:r>
            </w:hyperlink>
          </w:p>
        </w:tc>
        <w:tc>
          <w:tcPr>
            <w:tcW w:w="2948" w:type="dxa"/>
            <w:vAlign w:val="center"/>
          </w:tcPr>
          <w:p>
            <w:pPr>
              <w:pStyle w:val="0"/>
              <w:jc w:val="center"/>
            </w:pPr>
            <w:r>
              <w:rPr>
                <w:sz w:val="20"/>
              </w:rPr>
              <w:t xml:space="preserve">Облицовщик-плиточник</w:t>
            </w:r>
          </w:p>
        </w:tc>
      </w:tr>
      <w:tr>
        <w:tc>
          <w:tcPr>
            <w:tcW w:w="6123" w:type="dxa"/>
            <w:vAlign w:val="center"/>
          </w:tcPr>
          <w:p>
            <w:pPr>
              <w:pStyle w:val="0"/>
              <w:jc w:val="center"/>
            </w:pPr>
            <w:hyperlink w:history="0" r:id="rId37"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16671</w:t>
              </w:r>
            </w:hyperlink>
          </w:p>
        </w:tc>
        <w:tc>
          <w:tcPr>
            <w:tcW w:w="2948" w:type="dxa"/>
            <w:vAlign w:val="center"/>
          </w:tcPr>
          <w:p>
            <w:pPr>
              <w:pStyle w:val="0"/>
              <w:jc w:val="center"/>
            </w:pPr>
            <w:r>
              <w:rPr>
                <w:sz w:val="20"/>
              </w:rPr>
              <w:t xml:space="preserve">Плотник</w:t>
            </w:r>
          </w:p>
        </w:tc>
      </w:tr>
      <w:tr>
        <w:tc>
          <w:tcPr>
            <w:tcW w:w="6123" w:type="dxa"/>
            <w:vAlign w:val="center"/>
          </w:tcPr>
          <w:p>
            <w:pPr>
              <w:pStyle w:val="0"/>
              <w:jc w:val="center"/>
            </w:pPr>
            <w:hyperlink w:history="0" r:id="rId38" w:tooltip="Приказ Минобрнауки России от 02.07.2013 N 513 (ред. от 01.06.2021) &quot;Об утверждении Перечня профессий рабочих, должностей служащих, по которым осуществляется профессиональное обучение&quot; (Зарегистрировано в Минюсте России 08.08.2013 N 29322) {КонсультантПлюс}">
              <w:r>
                <w:rPr>
                  <w:sz w:val="20"/>
                  <w:color w:val="0000ff"/>
                </w:rPr>
                <w:t xml:space="preserve">19727</w:t>
              </w:r>
            </w:hyperlink>
          </w:p>
        </w:tc>
        <w:tc>
          <w:tcPr>
            <w:tcW w:w="2948" w:type="dxa"/>
            <w:vAlign w:val="center"/>
          </w:tcPr>
          <w:p>
            <w:pPr>
              <w:pStyle w:val="0"/>
              <w:jc w:val="center"/>
            </w:pPr>
            <w:r>
              <w:rPr>
                <w:sz w:val="20"/>
              </w:rPr>
              <w:t xml:space="preserve">Штукатур</w:t>
            </w:r>
          </w:p>
        </w:tc>
      </w:tr>
      <w:tr>
        <w:tc>
          <w:tcPr>
            <w:tcW w:w="6123" w:type="dxa"/>
            <w:vAlign w:val="center"/>
          </w:tcPr>
          <w:p>
            <w:pPr>
              <w:pStyle w:val="0"/>
            </w:pPr>
            <w:r>
              <w:rPr>
                <w:sz w:val="20"/>
              </w:rPr>
            </w:r>
          </w:p>
        </w:tc>
        <w:tc>
          <w:tcPr>
            <w:tcW w:w="2948" w:type="dxa"/>
            <w:vAlign w:val="center"/>
          </w:tcPr>
          <w:p>
            <w:pPr>
              <w:pStyle w:val="0"/>
              <w:jc w:val="center"/>
            </w:pPr>
            <w:r>
              <w:rPr>
                <w:sz w:val="20"/>
              </w:rPr>
              <w:t xml:space="preserve">Монтажник каркасно-обшивных конструкций</w:t>
            </w:r>
          </w:p>
        </w:tc>
      </w:tr>
    </w:tbl>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1"/>
        <w:jc w:val="right"/>
      </w:pPr>
      <w:r>
        <w:rPr>
          <w:sz w:val="20"/>
        </w:rPr>
        <w:t xml:space="preserve">Приложение N 3</w:t>
      </w:r>
    </w:p>
    <w:p>
      <w:pPr>
        <w:pStyle w:val="0"/>
        <w:jc w:val="right"/>
      </w:pPr>
      <w:r>
        <w:rPr>
          <w:sz w:val="20"/>
        </w:rPr>
        <w:t xml:space="preserve">к федеральному государственному</w:t>
      </w:r>
    </w:p>
    <w:p>
      <w:pPr>
        <w:pStyle w:val="0"/>
        <w:jc w:val="right"/>
      </w:pPr>
      <w:r>
        <w:rPr>
          <w:sz w:val="20"/>
        </w:rPr>
        <w:t xml:space="preserve">образовательному стандарту среднего</w:t>
      </w:r>
    </w:p>
    <w:p>
      <w:pPr>
        <w:pStyle w:val="0"/>
        <w:jc w:val="right"/>
      </w:pPr>
      <w:r>
        <w:rPr>
          <w:sz w:val="20"/>
        </w:rPr>
        <w:t xml:space="preserve">профессионального образования</w:t>
      </w:r>
    </w:p>
    <w:p>
      <w:pPr>
        <w:pStyle w:val="0"/>
        <w:jc w:val="right"/>
      </w:pPr>
      <w:r>
        <w:rPr>
          <w:sz w:val="20"/>
        </w:rPr>
        <w:t xml:space="preserve">по специальности 08.02.01</w:t>
      </w:r>
    </w:p>
    <w:p>
      <w:pPr>
        <w:pStyle w:val="0"/>
        <w:jc w:val="right"/>
      </w:pPr>
      <w:r>
        <w:rPr>
          <w:sz w:val="20"/>
        </w:rPr>
        <w:t xml:space="preserve">Строительство и эксплуатация</w:t>
      </w:r>
    </w:p>
    <w:p>
      <w:pPr>
        <w:pStyle w:val="0"/>
        <w:jc w:val="right"/>
      </w:pPr>
      <w:r>
        <w:rPr>
          <w:sz w:val="20"/>
        </w:rPr>
        <w:t xml:space="preserve">зданий и сооружений</w:t>
      </w:r>
    </w:p>
    <w:p>
      <w:pPr>
        <w:pStyle w:val="0"/>
        <w:ind w:firstLine="540"/>
        <w:jc w:val="both"/>
      </w:pPr>
      <w:r>
        <w:rPr>
          <w:sz w:val="20"/>
        </w:rPr>
      </w:r>
    </w:p>
    <w:bookmarkStart w:id="345" w:name="P345"/>
    <w:bookmarkEnd w:id="345"/>
    <w:p>
      <w:pPr>
        <w:pStyle w:val="2"/>
        <w:jc w:val="center"/>
      </w:pPr>
      <w:r>
        <w:rPr>
          <w:sz w:val="20"/>
        </w:rPr>
        <w:t xml:space="preserve">МИНИМАЛЬНЫЕ ТРЕБОВАНИЯ</w:t>
      </w:r>
    </w:p>
    <w:p>
      <w:pPr>
        <w:pStyle w:val="2"/>
        <w:jc w:val="center"/>
      </w:pPr>
      <w:r>
        <w:rPr>
          <w:sz w:val="20"/>
        </w:rPr>
        <w:t xml:space="preserve">К РЕЗУЛЬТАТАМ ОСВОЕНИЯ ОСНОВНЫХ ВИДОВ ДЕЯТЕЛЬНОСТИ</w:t>
      </w:r>
    </w:p>
    <w:p>
      <w:pPr>
        <w:pStyle w:val="2"/>
        <w:jc w:val="center"/>
      </w:pPr>
      <w:r>
        <w:rPr>
          <w:sz w:val="20"/>
        </w:rPr>
        <w:t xml:space="preserve">ОБРАЗОВАТЕЛЬНОЙ ПРОГРАММЫ СРЕДНЕГО ПРОФЕССИОНАЛЬНОГО</w:t>
      </w:r>
    </w:p>
    <w:p>
      <w:pPr>
        <w:pStyle w:val="2"/>
        <w:jc w:val="center"/>
      </w:pPr>
      <w:r>
        <w:rPr>
          <w:sz w:val="20"/>
        </w:rPr>
        <w:t xml:space="preserve">ОБРАЗОВАНИЯ ПО СПЕЦИАЛЬНОСТИ 08.02.01 СТРОИТЕЛЬСТВО</w:t>
      </w:r>
    </w:p>
    <w:p>
      <w:pPr>
        <w:pStyle w:val="2"/>
        <w:jc w:val="center"/>
      </w:pPr>
      <w:r>
        <w:rPr>
          <w:sz w:val="20"/>
        </w:rPr>
        <w:t xml:space="preserve">И ЭКСПЛУАТАЦИЯ ЗДАНИЙ И СООРУЖЕНИЙ</w:t>
      </w:r>
    </w:p>
    <w:p>
      <w:pPr>
        <w:pStyle w:val="0"/>
        <w:ind w:firstLine="540"/>
        <w:jc w:val="both"/>
      </w:pPr>
      <w:r>
        <w:rPr>
          <w:sz w:val="20"/>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1871"/>
        <w:gridCol w:w="7200"/>
      </w:tblGrid>
      <w:tr>
        <w:tblPrEx>
          <w:tblBorders>
            <w:insideH w:val="single" w:sz="4"/>
          </w:tblBorders>
        </w:tblPrEx>
        <w:tc>
          <w:tcPr>
            <w:tcW w:w="1871" w:type="dxa"/>
            <w:tcBorders>
              <w:top w:val="single" w:sz="4"/>
              <w:bottom w:val="single" w:sz="4"/>
            </w:tcBorders>
          </w:tcPr>
          <w:p>
            <w:pPr>
              <w:pStyle w:val="0"/>
              <w:jc w:val="center"/>
            </w:pPr>
            <w:r>
              <w:rPr>
                <w:sz w:val="20"/>
              </w:rPr>
              <w:t xml:space="preserve">Основной вид деятельности</w:t>
            </w:r>
          </w:p>
        </w:tc>
        <w:tc>
          <w:tcPr>
            <w:tcW w:w="7200" w:type="dxa"/>
            <w:tcBorders>
              <w:top w:val="single" w:sz="4"/>
              <w:bottom w:val="single" w:sz="4"/>
            </w:tcBorders>
          </w:tcPr>
          <w:p>
            <w:pPr>
              <w:pStyle w:val="0"/>
              <w:jc w:val="center"/>
            </w:pPr>
            <w:r>
              <w:rPr>
                <w:sz w:val="20"/>
              </w:rPr>
              <w:t xml:space="preserve">Требования к знаниям, умениям, практическому опыту</w:t>
            </w:r>
          </w:p>
        </w:tc>
      </w:tr>
      <w:tr>
        <w:tblPrEx>
          <w:tblBorders>
            <w:insideH w:val="single" w:sz="4"/>
          </w:tblBorders>
        </w:tblPrEx>
        <w:tc>
          <w:tcPr>
            <w:tcW w:w="1871" w:type="dxa"/>
            <w:tcBorders>
              <w:top w:val="single" w:sz="4"/>
              <w:bottom w:val="nil"/>
            </w:tcBorders>
            <w:vMerge w:val="restart"/>
          </w:tcPr>
          <w:p>
            <w:pPr>
              <w:pStyle w:val="0"/>
            </w:pPr>
            <w:r>
              <w:rPr>
                <w:sz w:val="20"/>
              </w:rPr>
              <w:t xml:space="preserve">Участие в проектировании зданий и сооружений</w:t>
            </w:r>
          </w:p>
        </w:tc>
        <w:tc>
          <w:tcPr>
            <w:tcW w:w="7200" w:type="dxa"/>
            <w:tcBorders>
              <w:top w:val="single" w:sz="4"/>
              <w:bottom w:val="nil"/>
            </w:tcBorders>
          </w:tcPr>
          <w:p>
            <w:pPr>
              <w:pStyle w:val="0"/>
            </w:pPr>
            <w:r>
              <w:rPr>
                <w:sz w:val="20"/>
              </w:rPr>
              <w:t xml:space="preserve">знать:</w:t>
            </w:r>
          </w:p>
          <w:p>
            <w:pPr>
              <w:pStyle w:val="0"/>
              <w:ind w:firstLine="283"/>
              <w:jc w:val="both"/>
            </w:pPr>
            <w:r>
              <w:rPr>
                <w:sz w:val="20"/>
              </w:rPr>
              <w:t xml:space="preserve">виды и свойства основных строительных материалов, изделий и конструкций, в том числе применяемых при электрозащите, тепло- и звукоизоляции, огнезащите, при создании решений для влажных и мокрых помещений, антивандальной защиты; конструктивные системы зданий, основные узлы сопряжений конструкций зданий; принципы проектирования схемы планировочной организации земельного участка;</w:t>
            </w:r>
          </w:p>
          <w:p>
            <w:pPr>
              <w:pStyle w:val="0"/>
              <w:ind w:firstLine="283"/>
              <w:jc w:val="both"/>
            </w:pPr>
            <w:r>
              <w:rPr>
                <w:sz w:val="20"/>
              </w:rPr>
              <w:t xml:space="preserve">международные стандарты по проектированию строительных конструкций, в том числе информационное моделирование зданий (BIM-технологии), способы и методы планирования строительных работ (календарные планы, графики производства работ);</w:t>
            </w:r>
          </w:p>
          <w:p>
            <w:pPr>
              <w:pStyle w:val="0"/>
              <w:ind w:firstLine="283"/>
              <w:jc w:val="both"/>
            </w:pPr>
            <w:r>
              <w:rPr>
                <w:sz w:val="20"/>
              </w:rPr>
              <w:t xml:space="preserve">виды и характеристики строительных машин, энергетических установок, транспортных средств и другой техники;</w:t>
            </w:r>
          </w:p>
          <w:p>
            <w:pPr>
              <w:pStyle w:val="0"/>
              <w:ind w:firstLine="283"/>
              <w:jc w:val="both"/>
            </w:pPr>
            <w:r>
              <w:rPr>
                <w:sz w:val="20"/>
              </w:rPr>
              <w:t xml:space="preserve">требования нормативных правовых актов и нормативных технических документов к составу, содержанию и оформлению проектной документации;</w:t>
            </w:r>
          </w:p>
          <w:p>
            <w:pPr>
              <w:pStyle w:val="0"/>
              <w:ind w:firstLine="283"/>
              <w:jc w:val="both"/>
            </w:pPr>
            <w:r>
              <w:rPr>
                <w:sz w:val="20"/>
              </w:rPr>
              <w:t xml:space="preserve">в составе проекта организации строительства ведомости потребности в строительных конструкциях, изделиях, материалах и оборудовании, методы расчетов линейных и сетевых графиков, проектирования строительных генеральных планов;</w:t>
            </w:r>
          </w:p>
          <w:p>
            <w:pPr>
              <w:pStyle w:val="0"/>
              <w:ind w:firstLine="283"/>
              <w:jc w:val="both"/>
            </w:pPr>
            <w:r>
              <w:rPr>
                <w:sz w:val="20"/>
              </w:rPr>
              <w:t xml:space="preserve">графики потребности в основных строительных машинах, транспортных средствах и в кадрах строителей по основным категориям особенности выполнения строительных чертежей;</w:t>
            </w:r>
          </w:p>
          <w:p>
            <w:pPr>
              <w:pStyle w:val="0"/>
              <w:ind w:firstLine="283"/>
              <w:jc w:val="both"/>
            </w:pPr>
            <w:r>
              <w:rPr>
                <w:sz w:val="20"/>
              </w:rPr>
              <w:t xml:space="preserve">графические обозначения материалов и элементов конструкций;</w:t>
            </w:r>
          </w:p>
          <w:p>
            <w:pPr>
              <w:pStyle w:val="0"/>
              <w:ind w:firstLine="283"/>
              <w:jc w:val="both"/>
            </w:pPr>
            <w:r>
              <w:rPr>
                <w:sz w:val="20"/>
              </w:rPr>
              <w:t xml:space="preserve">требования нормативно-технической документации на оформление строительных чертежей;</w:t>
            </w:r>
          </w:p>
          <w:p>
            <w:pPr>
              <w:pStyle w:val="0"/>
              <w:ind w:firstLine="283"/>
              <w:jc w:val="both"/>
            </w:pPr>
            <w:r>
              <w:rPr>
                <w:sz w:val="20"/>
              </w:rPr>
              <w:t xml:space="preserve">требования к элементам конструкций здания, помещения и общего имущества многоквартирных жилых домов, обусловленных необходимостью их доступности и соответствия особым потребностям инвалидов.</w:t>
            </w:r>
          </w:p>
        </w:tc>
      </w:tr>
      <w:tr>
        <w:tc>
          <w:tcPr>
            <w:tcBorders>
              <w:top w:val="single" w:sz="4"/>
              <w:bottom w:val="nil"/>
            </w:tcBorders>
            <w:vMerge w:val="continue"/>
          </w:tcPr>
          <w:p/>
        </w:tc>
        <w:tc>
          <w:tcPr>
            <w:tcW w:w="7200" w:type="dxa"/>
            <w:tcBorders>
              <w:top w:val="nil"/>
              <w:bottom w:val="nil"/>
            </w:tcBorders>
          </w:tcPr>
          <w:p>
            <w:pPr>
              <w:pStyle w:val="0"/>
              <w:jc w:val="both"/>
            </w:pPr>
            <w:r>
              <w:rPr>
                <w:sz w:val="20"/>
              </w:rPr>
              <w:t xml:space="preserve">уметь:</w:t>
            </w:r>
          </w:p>
          <w:p>
            <w:pPr>
              <w:pStyle w:val="0"/>
              <w:ind w:firstLine="283"/>
              <w:jc w:val="both"/>
            </w:pPr>
            <w:r>
              <w:rPr>
                <w:sz w:val="20"/>
              </w:rPr>
              <w:t xml:space="preserve">читать проектно-технологическую документацию;</w:t>
            </w:r>
          </w:p>
          <w:p>
            <w:pPr>
              <w:pStyle w:val="0"/>
              <w:ind w:firstLine="283"/>
              <w:jc w:val="both"/>
            </w:pPr>
            <w:r>
              <w:rPr>
                <w:sz w:val="20"/>
              </w:rPr>
              <w:t xml:space="preserve">пользоваться компьютером с применением специализированного программного обеспечения; определять глубину заложения фундамента;</w:t>
            </w:r>
          </w:p>
          <w:p>
            <w:pPr>
              <w:pStyle w:val="0"/>
              <w:ind w:firstLine="283"/>
              <w:jc w:val="both"/>
            </w:pPr>
            <w:r>
              <w:rPr>
                <w:sz w:val="20"/>
              </w:rPr>
              <w:t xml:space="preserve">выполнять теплотехнический расчет ограждающих конструкций;</w:t>
            </w:r>
          </w:p>
          <w:p>
            <w:pPr>
              <w:pStyle w:val="0"/>
              <w:ind w:firstLine="283"/>
              <w:jc w:val="both"/>
            </w:pPr>
            <w:r>
              <w:rPr>
                <w:sz w:val="20"/>
              </w:rPr>
              <w:t xml:space="preserve">подбирать строительные конструкции для разработки архитектурно-строительных чертежей;</w:t>
            </w:r>
          </w:p>
        </w:tc>
      </w:tr>
      <w:tr>
        <w:tc>
          <w:tcPr>
            <w:tcW w:w="1871" w:type="dxa"/>
            <w:tcBorders>
              <w:top w:val="nil"/>
              <w:bottom w:val="nil"/>
            </w:tcBorders>
          </w:tcPr>
          <w:p>
            <w:pPr>
              <w:pStyle w:val="0"/>
            </w:pPr>
            <w:r>
              <w:rPr>
                <w:sz w:val="20"/>
              </w:rPr>
            </w:r>
          </w:p>
        </w:tc>
        <w:tc>
          <w:tcPr>
            <w:tcW w:w="7200" w:type="dxa"/>
            <w:tcBorders>
              <w:top w:val="nil"/>
              <w:bottom w:val="nil"/>
            </w:tcBorders>
          </w:tcPr>
          <w:p>
            <w:pPr>
              <w:pStyle w:val="0"/>
              <w:ind w:firstLine="283"/>
              <w:jc w:val="both"/>
            </w:pPr>
            <w:r>
              <w:rPr>
                <w:sz w:val="20"/>
              </w:rPr>
              <w:t xml:space="preserve">выполнять расчеты нагрузок, действующих на конструкции;</w:t>
            </w:r>
          </w:p>
          <w:p>
            <w:pPr>
              <w:pStyle w:val="0"/>
              <w:ind w:firstLine="283"/>
              <w:jc w:val="both"/>
            </w:pPr>
            <w:r>
              <w:rPr>
                <w:sz w:val="20"/>
              </w:rPr>
              <w:t xml:space="preserve">строить расчетную схему конструкции по конструктивной схеме;</w:t>
            </w:r>
          </w:p>
          <w:p>
            <w:pPr>
              <w:pStyle w:val="0"/>
              <w:ind w:firstLine="283"/>
              <w:jc w:val="both"/>
            </w:pPr>
            <w:r>
              <w:rPr>
                <w:sz w:val="20"/>
              </w:rPr>
              <w:t xml:space="preserve">выполнять статический расчет;</w:t>
            </w:r>
          </w:p>
          <w:p>
            <w:pPr>
              <w:pStyle w:val="0"/>
              <w:ind w:firstLine="283"/>
              <w:jc w:val="both"/>
            </w:pPr>
            <w:r>
              <w:rPr>
                <w:sz w:val="20"/>
              </w:rPr>
              <w:t xml:space="preserve">проверять несущую способность конструкций;</w:t>
            </w:r>
          </w:p>
          <w:p>
            <w:pPr>
              <w:pStyle w:val="0"/>
              <w:ind w:firstLine="283"/>
              <w:jc w:val="both"/>
            </w:pPr>
            <w:r>
              <w:rPr>
                <w:sz w:val="20"/>
              </w:rPr>
              <w:t xml:space="preserve">подбирать сечение элемента от приложенных нагрузок;</w:t>
            </w:r>
          </w:p>
          <w:p>
            <w:pPr>
              <w:pStyle w:val="0"/>
              <w:ind w:firstLine="283"/>
              <w:jc w:val="both"/>
            </w:pPr>
            <w:r>
              <w:rPr>
                <w:sz w:val="20"/>
              </w:rPr>
              <w:t xml:space="preserve">выполнять расчеты соединений элементов конструкции;</w:t>
            </w:r>
          </w:p>
          <w:p>
            <w:pPr>
              <w:pStyle w:val="0"/>
              <w:ind w:firstLine="283"/>
              <w:jc w:val="both"/>
            </w:pPr>
            <w:r>
              <w:rPr>
                <w:sz w:val="20"/>
              </w:rPr>
              <w:t xml:space="preserve">определять номенклатуру и осуществлять расчет объемов (количества) и графика поставки строительных материалов, конструкций, изделий, оборудования и других видов материально-технических ресурсов в соответствии с производственными заданиями и календарными планами производства строительных работ на объекте капитального строительства;</w:t>
            </w:r>
          </w:p>
          <w:p>
            <w:pPr>
              <w:pStyle w:val="0"/>
              <w:ind w:firstLine="283"/>
              <w:jc w:val="both"/>
            </w:pPr>
            <w:r>
              <w:rPr>
                <w:sz w:val="20"/>
              </w:rPr>
              <w:t xml:space="preserve">разрабатывать графики эксплуатации (движения)</w:t>
            </w:r>
          </w:p>
          <w:p>
            <w:pPr>
              <w:pStyle w:val="0"/>
              <w:ind w:firstLine="283"/>
              <w:jc w:val="both"/>
            </w:pPr>
            <w:r>
              <w:rPr>
                <w:sz w:val="20"/>
              </w:rPr>
              <w:t xml:space="preserve">- методы расчетов линейных и сетевых графиков, проектирования строительных генеральных планов;</w:t>
            </w:r>
          </w:p>
          <w:p>
            <w:pPr>
              <w:pStyle w:val="0"/>
              <w:ind w:firstLine="283"/>
              <w:jc w:val="both"/>
            </w:pPr>
            <w:r>
              <w:rPr>
                <w:sz w:val="20"/>
              </w:rPr>
              <w:t xml:space="preserve">графики потребности в основных строительных машинах, транспортных средствах и в кадрах строителей по основным категориям особенности выполнения строительных чертежей;</w:t>
            </w:r>
          </w:p>
          <w:p>
            <w:pPr>
              <w:pStyle w:val="0"/>
              <w:ind w:firstLine="283"/>
              <w:jc w:val="both"/>
            </w:pPr>
            <w:r>
              <w:rPr>
                <w:sz w:val="20"/>
              </w:rPr>
              <w:t xml:space="preserve">- графические обозначения материалов и элементов конструкций;</w:t>
            </w:r>
          </w:p>
          <w:p>
            <w:pPr>
              <w:pStyle w:val="0"/>
              <w:ind w:firstLine="283"/>
              <w:jc w:val="both"/>
            </w:pPr>
            <w:r>
              <w:rPr>
                <w:sz w:val="20"/>
              </w:rPr>
              <w:t xml:space="preserve">- требования нормативно-технической документации на оформление строительных чертежей;</w:t>
            </w:r>
          </w:p>
          <w:p>
            <w:pPr>
              <w:pStyle w:val="0"/>
              <w:ind w:firstLine="283"/>
              <w:jc w:val="both"/>
            </w:pPr>
            <w:r>
              <w:rPr>
                <w:sz w:val="20"/>
              </w:rPr>
              <w:t xml:space="preserve">- требования к элементам конструкций здания, помещения и общего имущества многоквартирных жилых домов, обусловленных необходимостью их доступности и соответствия особым потребностям инвалидов.</w:t>
            </w:r>
          </w:p>
          <w:p>
            <w:pPr>
              <w:pStyle w:val="0"/>
              <w:jc w:val="both"/>
            </w:pPr>
            <w:r>
              <w:rPr>
                <w:sz w:val="20"/>
              </w:rPr>
              <w:t xml:space="preserve">уметь:</w:t>
            </w:r>
          </w:p>
          <w:p>
            <w:pPr>
              <w:pStyle w:val="0"/>
              <w:ind w:firstLine="283"/>
              <w:jc w:val="both"/>
            </w:pPr>
            <w:r>
              <w:rPr>
                <w:sz w:val="20"/>
              </w:rPr>
              <w:t xml:space="preserve">читать проектно-технологическую документацию;</w:t>
            </w:r>
          </w:p>
          <w:p>
            <w:pPr>
              <w:pStyle w:val="0"/>
              <w:ind w:firstLine="283"/>
              <w:jc w:val="both"/>
            </w:pPr>
            <w:r>
              <w:rPr>
                <w:sz w:val="20"/>
              </w:rPr>
              <w:t xml:space="preserve">пользоваться компьютером с применением специализированного программного обеспечения; определять глубину заложения фундамента;</w:t>
            </w:r>
          </w:p>
          <w:p>
            <w:pPr>
              <w:pStyle w:val="0"/>
              <w:ind w:firstLine="283"/>
              <w:jc w:val="both"/>
            </w:pPr>
            <w:r>
              <w:rPr>
                <w:sz w:val="20"/>
              </w:rPr>
              <w:t xml:space="preserve">выполнять теплотехнический расчет ограждающих конструкций;</w:t>
            </w:r>
          </w:p>
          <w:p>
            <w:pPr>
              <w:pStyle w:val="0"/>
              <w:ind w:firstLine="283"/>
              <w:jc w:val="both"/>
            </w:pPr>
            <w:r>
              <w:rPr>
                <w:sz w:val="20"/>
              </w:rPr>
              <w:t xml:space="preserve">подбирать строительные конструкции для разработки архитектурно-строительных чертежей;</w:t>
            </w:r>
          </w:p>
          <w:p>
            <w:pPr>
              <w:pStyle w:val="0"/>
              <w:ind w:firstLine="283"/>
              <w:jc w:val="both"/>
            </w:pPr>
            <w:r>
              <w:rPr>
                <w:sz w:val="20"/>
              </w:rPr>
              <w:t xml:space="preserve">выполнять расчеты нагрузок, действующих на конструкции;</w:t>
            </w:r>
          </w:p>
          <w:p>
            <w:pPr>
              <w:pStyle w:val="0"/>
              <w:ind w:firstLine="283"/>
              <w:jc w:val="both"/>
            </w:pPr>
            <w:r>
              <w:rPr>
                <w:sz w:val="20"/>
              </w:rPr>
              <w:t xml:space="preserve">строить расчетную схему конструкции по конструктивной схеме;</w:t>
            </w:r>
          </w:p>
          <w:p>
            <w:pPr>
              <w:pStyle w:val="0"/>
              <w:ind w:firstLine="283"/>
              <w:jc w:val="both"/>
            </w:pPr>
            <w:r>
              <w:rPr>
                <w:sz w:val="20"/>
              </w:rPr>
              <w:t xml:space="preserve">выполнять статический расчет;</w:t>
            </w:r>
          </w:p>
          <w:p>
            <w:pPr>
              <w:pStyle w:val="0"/>
              <w:ind w:firstLine="283"/>
              <w:jc w:val="both"/>
            </w:pPr>
            <w:r>
              <w:rPr>
                <w:sz w:val="20"/>
              </w:rPr>
              <w:t xml:space="preserve">проверять несущую способность конструкций;</w:t>
            </w:r>
          </w:p>
          <w:p>
            <w:pPr>
              <w:pStyle w:val="0"/>
              <w:ind w:firstLine="283"/>
              <w:jc w:val="both"/>
            </w:pPr>
            <w:r>
              <w:rPr>
                <w:sz w:val="20"/>
              </w:rPr>
              <w:t xml:space="preserve">подбирать сечение элемента от приложенных нагрузок;</w:t>
            </w:r>
          </w:p>
          <w:p>
            <w:pPr>
              <w:pStyle w:val="0"/>
              <w:ind w:firstLine="283"/>
              <w:jc w:val="both"/>
            </w:pPr>
            <w:r>
              <w:rPr>
                <w:sz w:val="20"/>
              </w:rPr>
              <w:t xml:space="preserve">выполнять расчеты соединений элементов конструкции;</w:t>
            </w:r>
          </w:p>
        </w:tc>
      </w:tr>
      <w:tr>
        <w:tc>
          <w:tcPr>
            <w:tcW w:w="1871" w:type="dxa"/>
            <w:tcBorders>
              <w:top w:val="nil"/>
              <w:bottom w:val="single" w:sz="4"/>
            </w:tcBorders>
          </w:tcPr>
          <w:p>
            <w:pPr>
              <w:pStyle w:val="0"/>
            </w:pPr>
            <w:r>
              <w:rPr>
                <w:sz w:val="20"/>
              </w:rPr>
            </w:r>
          </w:p>
        </w:tc>
        <w:tc>
          <w:tcPr>
            <w:tcW w:w="7200" w:type="dxa"/>
            <w:tcBorders>
              <w:top w:val="nil"/>
              <w:bottom w:val="single" w:sz="4"/>
            </w:tcBorders>
          </w:tcPr>
          <w:p>
            <w:pPr>
              <w:pStyle w:val="0"/>
              <w:ind w:firstLine="283"/>
              <w:jc w:val="both"/>
            </w:pPr>
            <w:r>
              <w:rPr>
                <w:sz w:val="20"/>
              </w:rPr>
              <w:t xml:space="preserve">определять номенклатуру и осуществлять расчет объемов (количества) и графика поставки строительных материалов, конструкций, изделий, оборудования и других видов материально-технических ресурсов в соответствии с производственными заданиями и календарными планами производства строительных работ на объекте капитального строительства;</w:t>
            </w:r>
          </w:p>
          <w:p>
            <w:pPr>
              <w:pStyle w:val="0"/>
              <w:ind w:firstLine="283"/>
              <w:jc w:val="both"/>
            </w:pPr>
            <w:r>
              <w:rPr>
                <w:sz w:val="20"/>
              </w:rPr>
              <w:t xml:space="preserve">разрабатывать графики эксплуатации (движения) строительной техники, машин и механизмов в соответствии с производственными заданиями и календарными планами производства строительных работ на объекте капитального строительства;</w:t>
            </w:r>
          </w:p>
          <w:p>
            <w:pPr>
              <w:pStyle w:val="0"/>
              <w:ind w:firstLine="283"/>
              <w:jc w:val="both"/>
            </w:pPr>
            <w:r>
              <w:rPr>
                <w:sz w:val="20"/>
              </w:rPr>
              <w:t xml:space="preserve">определять состав и расчет показателей использования трудовых и материально-технических ресурсов;</w:t>
            </w:r>
          </w:p>
          <w:p>
            <w:pPr>
              <w:pStyle w:val="0"/>
              <w:ind w:firstLine="283"/>
              <w:jc w:val="both"/>
            </w:pPr>
            <w:r>
              <w:rPr>
                <w:sz w:val="20"/>
              </w:rPr>
              <w:t xml:space="preserve">заполнять унифицированные формы плановой документации распределения ресурсов при производстве строительных работ;</w:t>
            </w:r>
          </w:p>
          <w:p>
            <w:pPr>
              <w:pStyle w:val="0"/>
              <w:ind w:firstLine="283"/>
              <w:jc w:val="both"/>
            </w:pPr>
            <w:r>
              <w:rPr>
                <w:sz w:val="20"/>
              </w:rPr>
              <w:t xml:space="preserve">определять перечень необходимого обеспечения работников бытовыми и санитарно-гигиеническими помещениями.</w:t>
            </w:r>
          </w:p>
          <w:p>
            <w:pPr>
              <w:pStyle w:val="0"/>
              <w:jc w:val="both"/>
            </w:pPr>
            <w:r>
              <w:rPr>
                <w:sz w:val="20"/>
              </w:rPr>
              <w:t xml:space="preserve">иметь практический опыт в:</w:t>
            </w:r>
          </w:p>
          <w:p>
            <w:pPr>
              <w:pStyle w:val="0"/>
              <w:ind w:firstLine="540"/>
              <w:jc w:val="both"/>
            </w:pPr>
            <w:r>
              <w:rPr>
                <w:sz w:val="20"/>
              </w:rPr>
              <w:t xml:space="preserve">подборе строительных конструкций и материалов;</w:t>
            </w:r>
          </w:p>
          <w:p>
            <w:pPr>
              <w:pStyle w:val="0"/>
              <w:ind w:firstLine="540"/>
              <w:jc w:val="both"/>
            </w:pPr>
            <w:r>
              <w:rPr>
                <w:sz w:val="20"/>
              </w:rPr>
              <w:t xml:space="preserve">разработке узлов и деталей конструктивных элементов зданий;</w:t>
            </w:r>
          </w:p>
          <w:p>
            <w:pPr>
              <w:pStyle w:val="0"/>
              <w:ind w:firstLine="540"/>
              <w:jc w:val="both"/>
            </w:pPr>
            <w:r>
              <w:rPr>
                <w:sz w:val="20"/>
              </w:rPr>
              <w:t xml:space="preserve">разработке архитектурно-строительных чертежей; выполнении расчетов по проектированию строительных конструкций, оснований;</w:t>
            </w:r>
          </w:p>
          <w:p>
            <w:pPr>
              <w:pStyle w:val="0"/>
              <w:ind w:firstLine="540"/>
              <w:jc w:val="both"/>
            </w:pPr>
            <w:r>
              <w:rPr>
                <w:sz w:val="20"/>
              </w:rPr>
              <w:t xml:space="preserve">составлении и описании работ, спецификаций, таблиц и другой технической документации для разработки линейных и сетевых графиков производства работ;</w:t>
            </w:r>
          </w:p>
          <w:p>
            <w:pPr>
              <w:pStyle w:val="0"/>
              <w:ind w:firstLine="540"/>
              <w:jc w:val="both"/>
            </w:pPr>
            <w:r>
              <w:rPr>
                <w:sz w:val="20"/>
              </w:rPr>
              <w:t xml:space="preserve">разработке и согласовании календарных планов производства строительных работ на объекте капитального строительства;</w:t>
            </w:r>
          </w:p>
          <w:p>
            <w:pPr>
              <w:pStyle w:val="0"/>
              <w:ind w:firstLine="283"/>
              <w:jc w:val="both"/>
            </w:pPr>
            <w:r>
              <w:rPr>
                <w:sz w:val="20"/>
              </w:rPr>
              <w:t xml:space="preserve">разработке карт технологических и трудовых процессов.</w:t>
            </w:r>
          </w:p>
        </w:tc>
      </w:tr>
      <w:tr>
        <w:tc>
          <w:tcPr>
            <w:tcW w:w="1871" w:type="dxa"/>
            <w:tcBorders>
              <w:top w:val="single" w:sz="4"/>
              <w:bottom w:val="nil"/>
            </w:tcBorders>
          </w:tcPr>
          <w:p>
            <w:pPr>
              <w:pStyle w:val="0"/>
            </w:pPr>
            <w:r>
              <w:rPr>
                <w:sz w:val="20"/>
              </w:rPr>
              <w:t xml:space="preserve">Выполнение технологических процессов на объекте капитального строительства</w:t>
            </w:r>
          </w:p>
        </w:tc>
        <w:tc>
          <w:tcPr>
            <w:tcW w:w="7200" w:type="dxa"/>
            <w:tcBorders>
              <w:top w:val="single" w:sz="4"/>
              <w:bottom w:val="nil"/>
            </w:tcBorders>
          </w:tcPr>
          <w:p>
            <w:pPr>
              <w:pStyle w:val="0"/>
              <w:jc w:val="both"/>
            </w:pPr>
            <w:r>
              <w:rPr>
                <w:sz w:val="20"/>
              </w:rPr>
              <w:t xml:space="preserve">знать:</w:t>
            </w:r>
          </w:p>
          <w:p>
            <w:pPr>
              <w:pStyle w:val="0"/>
              <w:ind w:firstLine="283"/>
              <w:jc w:val="both"/>
            </w:pPr>
            <w:r>
              <w:rPr>
                <w:sz w:val="20"/>
              </w:rPr>
              <w:t xml:space="preserve">требования нормативных технических документов, определяющих состав и порядок обустройства строительной площадки;</w:t>
            </w:r>
          </w:p>
          <w:p>
            <w:pPr>
              <w:pStyle w:val="0"/>
              <w:ind w:firstLine="283"/>
              <w:jc w:val="both"/>
            </w:pPr>
            <w:r>
              <w:rPr>
                <w:sz w:val="20"/>
              </w:rPr>
              <w:t xml:space="preserve">требования нормативных технических документов к производству строительно-монтажных, в том числе отделочных работ на объекте капитального строительства;</w:t>
            </w:r>
          </w:p>
          <w:p>
            <w:pPr>
              <w:pStyle w:val="0"/>
              <w:ind w:firstLine="283"/>
              <w:jc w:val="both"/>
            </w:pPr>
            <w:r>
              <w:rPr>
                <w:sz w:val="20"/>
              </w:rPr>
              <w:t xml:space="preserve">технологии производства строительно-монтажных работ; в том числе отделочных работ, работ по тепло- и звукоизоляции, огнезащите и антивандальной защите;</w:t>
            </w:r>
          </w:p>
          <w:p>
            <w:pPr>
              <w:pStyle w:val="0"/>
              <w:ind w:firstLine="283"/>
              <w:jc w:val="both"/>
            </w:pPr>
            <w:r>
              <w:rPr>
                <w:sz w:val="20"/>
              </w:rPr>
              <w:t xml:space="preserve">технологии, виды и способы устройства систем электрохимической защиты;</w:t>
            </w:r>
          </w:p>
          <w:p>
            <w:pPr>
              <w:pStyle w:val="0"/>
              <w:ind w:firstLine="283"/>
              <w:jc w:val="both"/>
            </w:pPr>
            <w:r>
              <w:rPr>
                <w:sz w:val="20"/>
              </w:rPr>
              <w:t xml:space="preserve">технологии катодной защиты объектов;</w:t>
            </w:r>
          </w:p>
          <w:p>
            <w:pPr>
              <w:pStyle w:val="0"/>
              <w:ind w:firstLine="283"/>
              <w:jc w:val="both"/>
            </w:pPr>
            <w:r>
              <w:rPr>
                <w:sz w:val="20"/>
              </w:rPr>
              <w:t xml:space="preserve">содержание и основные этапы выполнения геодезических разбивочных работ;</w:t>
            </w:r>
          </w:p>
          <w:p>
            <w:pPr>
              <w:pStyle w:val="0"/>
              <w:ind w:firstLine="283"/>
              <w:jc w:val="both"/>
            </w:pPr>
            <w:r>
              <w:rPr>
                <w:sz w:val="20"/>
              </w:rPr>
              <w:t xml:space="preserve">методы визуального и инструментального контроля качества и объемов (количества) поставляемых материально-технических ресурсов;</w:t>
            </w:r>
          </w:p>
          <w:p>
            <w:pPr>
              <w:pStyle w:val="0"/>
              <w:ind w:firstLine="283"/>
              <w:jc w:val="both"/>
            </w:pPr>
            <w:r>
              <w:rPr>
                <w:sz w:val="20"/>
              </w:rPr>
              <w:t xml:space="preserve">правила транспортировки, складирования и хранения различных видов материально-технических ресурсов;</w:t>
            </w:r>
          </w:p>
          <w:p>
            <w:pPr>
              <w:pStyle w:val="0"/>
              <w:ind w:firstLine="283"/>
              <w:jc w:val="both"/>
            </w:pPr>
            <w:r>
              <w:rPr>
                <w:sz w:val="20"/>
              </w:rPr>
              <w:t xml:space="preserve">требования нормативной технической и проектной документации к составу и качеству производства строительных работ на объекте капитального строительства;</w:t>
            </w:r>
          </w:p>
          <w:p>
            <w:pPr>
              <w:pStyle w:val="0"/>
              <w:ind w:firstLine="283"/>
              <w:jc w:val="both"/>
            </w:pPr>
            <w:r>
              <w:rPr>
                <w:sz w:val="20"/>
              </w:rPr>
              <w:t xml:space="preserve">методы определения видов, сложности и объемов строительных работ и производственных заданий;</w:t>
            </w:r>
          </w:p>
          <w:p>
            <w:pPr>
              <w:pStyle w:val="0"/>
              <w:ind w:firstLine="283"/>
              <w:jc w:val="both"/>
            </w:pPr>
            <w:r>
              <w:rPr>
                <w:sz w:val="20"/>
              </w:rPr>
              <w:t xml:space="preserve">требования нормативной технической и технологической документации к составу и содержанию операционного контроля строительных процессов и (или) производственных операций при производстве строительно-монтажных, в том числе отделочных работ;</w:t>
            </w:r>
          </w:p>
          <w:p>
            <w:pPr>
              <w:pStyle w:val="0"/>
              <w:ind w:firstLine="283"/>
              <w:jc w:val="both"/>
            </w:pPr>
            <w:r>
              <w:rPr>
                <w:sz w:val="20"/>
              </w:rPr>
              <w:t xml:space="preserve">требования законодательства Российской Федерации к порядку приема-передачи законченных объектов капитального строительства и этапов комплексов работ;</w:t>
            </w:r>
          </w:p>
          <w:p>
            <w:pPr>
              <w:pStyle w:val="0"/>
              <w:ind w:firstLine="283"/>
              <w:jc w:val="both"/>
            </w:pPr>
            <w:r>
              <w:rPr>
                <w:sz w:val="20"/>
              </w:rPr>
              <w:t xml:space="preserve">требования нормативных технических документов к порядку приемки скрытых работ и строительных конструкций, влияющих на безопасность объекта капитального строительства;</w:t>
            </w:r>
          </w:p>
          <w:p>
            <w:pPr>
              <w:pStyle w:val="0"/>
              <w:ind w:firstLine="283"/>
              <w:jc w:val="both"/>
            </w:pPr>
            <w:r>
              <w:rPr>
                <w:sz w:val="20"/>
              </w:rPr>
              <w:t xml:space="preserve">методы и средства инструментального контроля качества результатов производства строительно-монтажных, в том числе отделочных работ;</w:t>
            </w:r>
          </w:p>
          <w:p>
            <w:pPr>
              <w:pStyle w:val="0"/>
              <w:ind w:firstLine="283"/>
              <w:jc w:val="both"/>
            </w:pPr>
            <w:r>
              <w:rPr>
                <w:sz w:val="20"/>
              </w:rPr>
              <w:t xml:space="preserve">технические условия и национальные стандарты на принимаемые работы;</w:t>
            </w:r>
          </w:p>
        </w:tc>
      </w:tr>
      <w:tr>
        <w:tc>
          <w:tcPr>
            <w:tcW w:w="1871" w:type="dxa"/>
            <w:tcBorders>
              <w:top w:val="nil"/>
              <w:bottom w:val="nil"/>
            </w:tcBorders>
          </w:tcPr>
          <w:p>
            <w:pPr>
              <w:pStyle w:val="0"/>
            </w:pPr>
            <w:r>
              <w:rPr>
                <w:sz w:val="20"/>
              </w:rPr>
            </w:r>
          </w:p>
        </w:tc>
        <w:tc>
          <w:tcPr>
            <w:tcW w:w="7200" w:type="dxa"/>
            <w:tcBorders>
              <w:top w:val="nil"/>
              <w:bottom w:val="nil"/>
            </w:tcBorders>
          </w:tcPr>
          <w:p>
            <w:pPr>
              <w:pStyle w:val="0"/>
              <w:ind w:firstLine="283"/>
              <w:jc w:val="both"/>
            </w:pPr>
            <w:r>
              <w:rPr>
                <w:sz w:val="20"/>
              </w:rPr>
              <w:t xml:space="preserve">особенности производства строительных работ на опасных, технически сложных и уникальных объектах капитального строительства;</w:t>
            </w:r>
          </w:p>
          <w:p>
            <w:pPr>
              <w:pStyle w:val="0"/>
              <w:ind w:firstLine="283"/>
              <w:jc w:val="both"/>
            </w:pPr>
            <w:r>
              <w:rPr>
                <w:sz w:val="20"/>
              </w:rPr>
              <w:t xml:space="preserve">нормы по защите от коррозии опасных производственных объектов, а также межгосударственные и отраслевые стандарты;</w:t>
            </w:r>
          </w:p>
          <w:p>
            <w:pPr>
              <w:pStyle w:val="0"/>
              <w:ind w:firstLine="283"/>
              <w:jc w:val="both"/>
            </w:pPr>
            <w:r>
              <w:rPr>
                <w:sz w:val="20"/>
              </w:rPr>
              <w:t xml:space="preserve">правила и порядок наладки и регулирования контрольно-измерительных инструментов, оборудования электрохимической защиты;</w:t>
            </w:r>
          </w:p>
          <w:p>
            <w:pPr>
              <w:pStyle w:val="0"/>
              <w:ind w:firstLine="283"/>
              <w:jc w:val="both"/>
            </w:pPr>
            <w:r>
              <w:rPr>
                <w:sz w:val="20"/>
              </w:rPr>
              <w:t xml:space="preserve">порядок оформления заявок на строительные материалы, изделия и конструкции, оборудование (инструменты, инвентарные приспособления), строительную технику (машины и механизмы);</w:t>
            </w:r>
          </w:p>
          <w:p>
            <w:pPr>
              <w:pStyle w:val="0"/>
              <w:ind w:firstLine="283"/>
              <w:jc w:val="both"/>
            </w:pPr>
            <w:r>
              <w:rPr>
                <w:sz w:val="20"/>
              </w:rPr>
              <w:t xml:space="preserve">схемы операционного контроля качества строительно-монтажных, в том числе отделочных работ;</w:t>
            </w:r>
          </w:p>
          <w:p>
            <w:pPr>
              <w:pStyle w:val="0"/>
              <w:ind w:firstLine="283"/>
              <w:jc w:val="both"/>
            </w:pPr>
            <w:r>
              <w:rPr>
                <w:sz w:val="20"/>
              </w:rPr>
              <w:t xml:space="preserve">рациональное применение строительных машин и средств малой механизации;</w:t>
            </w:r>
          </w:p>
          <w:p>
            <w:pPr>
              <w:pStyle w:val="0"/>
              <w:ind w:firstLine="283"/>
              <w:jc w:val="both"/>
            </w:pPr>
            <w:r>
              <w:rPr>
                <w:sz w:val="20"/>
              </w:rPr>
              <w:t xml:space="preserve">правила содержания и эксплуатации техники и оборудования;</w:t>
            </w:r>
          </w:p>
          <w:p>
            <w:pPr>
              <w:pStyle w:val="0"/>
              <w:ind w:firstLine="283"/>
              <w:jc w:val="both"/>
            </w:pPr>
            <w:r>
              <w:rPr>
                <w:sz w:val="20"/>
              </w:rPr>
              <w:t xml:space="preserve">современную методическую и сметно-нормативную базу ценообразования в строительстве;</w:t>
            </w:r>
          </w:p>
          <w:p>
            <w:pPr>
              <w:pStyle w:val="0"/>
              <w:ind w:firstLine="283"/>
              <w:jc w:val="both"/>
            </w:pPr>
            <w:r>
              <w:rPr>
                <w:sz w:val="20"/>
              </w:rPr>
              <w:t xml:space="preserve">правила ведения исполнительной и учетной документации при производстве строительных работ;</w:t>
            </w:r>
          </w:p>
          <w:p>
            <w:pPr>
              <w:pStyle w:val="0"/>
              <w:ind w:firstLine="283"/>
              <w:jc w:val="both"/>
            </w:pPr>
            <w:r>
              <w:rPr>
                <w:sz w:val="20"/>
              </w:rPr>
              <w:t xml:space="preserve">порядок составления внутренней отчетности по контролю качества строительно-монтажных, в том числе отделочных работ;</w:t>
            </w:r>
          </w:p>
          <w:p>
            <w:pPr>
              <w:pStyle w:val="0"/>
              <w:ind w:firstLine="283"/>
              <w:jc w:val="both"/>
            </w:pPr>
            <w:r>
              <w:rPr>
                <w:sz w:val="20"/>
              </w:rPr>
              <w:t xml:space="preserve">методы и средства устранения дефектов результатов производства строительных работ;</w:t>
            </w:r>
          </w:p>
          <w:p>
            <w:pPr>
              <w:pStyle w:val="0"/>
              <w:ind w:firstLine="283"/>
              <w:jc w:val="both"/>
            </w:pPr>
            <w:r>
              <w:rPr>
                <w:sz w:val="20"/>
              </w:rPr>
              <w:t xml:space="preserve">методы профилактики дефектов систем защитных покрытий;</w:t>
            </w:r>
          </w:p>
          <w:p>
            <w:pPr>
              <w:pStyle w:val="0"/>
              <w:ind w:firstLine="283"/>
              <w:jc w:val="both"/>
            </w:pPr>
            <w:r>
              <w:rPr>
                <w:sz w:val="20"/>
              </w:rPr>
              <w:t xml:space="preserve">перспективные организационные, технологические и технические решения в области производства строительных работ;</w:t>
            </w:r>
          </w:p>
          <w:p>
            <w:pPr>
              <w:pStyle w:val="0"/>
              <w:ind w:firstLine="283"/>
              <w:jc w:val="both"/>
            </w:pPr>
            <w:r>
              <w:rPr>
                <w:sz w:val="20"/>
              </w:rPr>
              <w:t xml:space="preserve">основания и порядок принятия решений о консервации незавершенного объекта капитального строительства;</w:t>
            </w:r>
          </w:p>
          <w:p>
            <w:pPr>
              <w:pStyle w:val="0"/>
              <w:ind w:firstLine="283"/>
              <w:jc w:val="both"/>
            </w:pPr>
            <w:r>
              <w:rPr>
                <w:sz w:val="20"/>
              </w:rPr>
              <w:t xml:space="preserve">состав работ по консервации незавершенного объекта капитального строительства и порядок их документального оформления.</w:t>
            </w:r>
          </w:p>
          <w:p>
            <w:pPr>
              <w:pStyle w:val="0"/>
              <w:jc w:val="both"/>
            </w:pPr>
            <w:r>
              <w:rPr>
                <w:sz w:val="20"/>
              </w:rPr>
              <w:t xml:space="preserve">уметь:</w:t>
            </w:r>
          </w:p>
          <w:p>
            <w:pPr>
              <w:pStyle w:val="0"/>
              <w:ind w:firstLine="283"/>
              <w:jc w:val="both"/>
            </w:pPr>
            <w:r>
              <w:rPr>
                <w:sz w:val="20"/>
              </w:rPr>
              <w:t xml:space="preserve">читать проектно-технологическую документацию;</w:t>
            </w:r>
          </w:p>
          <w:p>
            <w:pPr>
              <w:pStyle w:val="0"/>
              <w:ind w:firstLine="283"/>
              <w:jc w:val="both"/>
            </w:pPr>
            <w:r>
              <w:rPr>
                <w:sz w:val="20"/>
              </w:rPr>
              <w:t xml:space="preserve">осуществлять планировку и разметку участка производства строительных работ на объекте капитального строительства;</w:t>
            </w:r>
          </w:p>
          <w:p>
            <w:pPr>
              <w:pStyle w:val="0"/>
              <w:ind w:firstLine="283"/>
              <w:jc w:val="both"/>
            </w:pPr>
            <w:r>
              <w:rPr>
                <w:sz w:val="20"/>
              </w:rPr>
              <w:t xml:space="preserve">осуществлять производство строительно-монтажных, в том числе отделочных работ в соответствии с требованиями нормативно-технической документации, требованиями договора, рабочими чертежами и проектом производства работ;</w:t>
            </w:r>
          </w:p>
        </w:tc>
      </w:tr>
      <w:tr>
        <w:tc>
          <w:tcPr>
            <w:tcW w:w="1871" w:type="dxa"/>
            <w:tcBorders>
              <w:top w:val="nil"/>
              <w:bottom w:val="nil"/>
            </w:tcBorders>
          </w:tcPr>
          <w:p>
            <w:pPr>
              <w:pStyle w:val="0"/>
            </w:pPr>
            <w:r>
              <w:rPr>
                <w:sz w:val="20"/>
              </w:rPr>
            </w:r>
          </w:p>
        </w:tc>
        <w:tc>
          <w:tcPr>
            <w:tcW w:w="7200" w:type="dxa"/>
            <w:tcBorders>
              <w:top w:val="nil"/>
              <w:bottom w:val="nil"/>
            </w:tcBorders>
          </w:tcPr>
          <w:p>
            <w:pPr>
              <w:pStyle w:val="0"/>
              <w:ind w:firstLine="283"/>
              <w:jc w:val="both"/>
            </w:pPr>
            <w:r>
              <w:rPr>
                <w:sz w:val="20"/>
              </w:rPr>
              <w:t xml:space="preserve">осуществлять документальное сопровождение производства строительных работ (журналы производства работ, акты выполненных работ);</w:t>
            </w:r>
          </w:p>
          <w:p>
            <w:pPr>
              <w:pStyle w:val="0"/>
              <w:ind w:firstLine="283"/>
              <w:jc w:val="both"/>
            </w:pPr>
            <w:r>
              <w:rPr>
                <w:sz w:val="20"/>
              </w:rPr>
              <w:t xml:space="preserve">осуществлять визуальный и инструментальный (геодезический) контроль положений элементов, конструкций, частей и элементов отделки объекта капитального строительства (строения, сооружения), инженерных сетей;</w:t>
            </w:r>
          </w:p>
          <w:p>
            <w:pPr>
              <w:pStyle w:val="0"/>
              <w:ind w:firstLine="283"/>
              <w:jc w:val="both"/>
            </w:pPr>
            <w:r>
              <w:rPr>
                <w:sz w:val="20"/>
              </w:rPr>
              <w:t xml:space="preserve">обеспечивать приемку и хранение материалов, изделий, конструкций в соответствии с нормативно-технической документацией;</w:t>
            </w:r>
          </w:p>
          <w:p>
            <w:pPr>
              <w:pStyle w:val="0"/>
              <w:ind w:firstLine="283"/>
              <w:jc w:val="both"/>
            </w:pPr>
            <w:r>
              <w:rPr>
                <w:sz w:val="20"/>
              </w:rPr>
              <w:t xml:space="preserve">формировать и поддерживать систему учетно-отчетной документации по движению (приходу, расходу) материально-технических ресурсов на складе;</w:t>
            </w:r>
          </w:p>
          <w:p>
            <w:pPr>
              <w:pStyle w:val="0"/>
              <w:ind w:firstLine="283"/>
              <w:jc w:val="both"/>
            </w:pPr>
            <w:r>
              <w:rPr>
                <w:sz w:val="20"/>
              </w:rPr>
              <w:t xml:space="preserve">распределять машины и средства малой механизации по типам, назначению, видам выполняемых работ;</w:t>
            </w:r>
          </w:p>
          <w:p>
            <w:pPr>
              <w:pStyle w:val="0"/>
              <w:ind w:firstLine="283"/>
              <w:jc w:val="both"/>
            </w:pPr>
            <w:r>
              <w:rPr>
                <w:sz w:val="20"/>
              </w:rPr>
              <w:t xml:space="preserve">проводить обмерные работы;</w:t>
            </w:r>
          </w:p>
          <w:p>
            <w:pPr>
              <w:pStyle w:val="0"/>
              <w:ind w:firstLine="283"/>
              <w:jc w:val="both"/>
            </w:pPr>
            <w:r>
              <w:rPr>
                <w:sz w:val="20"/>
              </w:rPr>
              <w:t xml:space="preserve">определять объемы выполняемых строительно-монтажных, в том числе и отделочных работ;</w:t>
            </w:r>
          </w:p>
          <w:p>
            <w:pPr>
              <w:pStyle w:val="0"/>
              <w:ind w:firstLine="283"/>
              <w:jc w:val="both"/>
            </w:pPr>
            <w:r>
              <w:rPr>
                <w:sz w:val="20"/>
              </w:rPr>
              <w:t xml:space="preserve">осуществлять документальное оформление заявки, приемки, распределения, учета и хранения материально-технических ресурсов (заявки, ведомости расхода и списания материальных ценностей);</w:t>
            </w:r>
          </w:p>
          <w:p>
            <w:pPr>
              <w:pStyle w:val="0"/>
              <w:ind w:firstLine="283"/>
              <w:jc w:val="both"/>
            </w:pPr>
            <w:r>
              <w:rPr>
                <w:sz w:val="20"/>
              </w:rPr>
              <w:t xml:space="preserve">распознавать различные виды дефектов отделочных, изоляционных и защитных покрытий по результатам измерительного и инструментального контроля;</w:t>
            </w:r>
          </w:p>
          <w:p>
            <w:pPr>
              <w:pStyle w:val="0"/>
              <w:ind w:firstLine="283"/>
              <w:jc w:val="both"/>
            </w:pPr>
            <w:r>
              <w:rPr>
                <w:sz w:val="20"/>
              </w:rPr>
              <w:t xml:space="preserve">определять перечень работ по обеспечению безопасности участка производства строительных работ;</w:t>
            </w:r>
          </w:p>
          <w:p>
            <w:pPr>
              <w:pStyle w:val="0"/>
              <w:ind w:firstLine="283"/>
              <w:jc w:val="both"/>
            </w:pPr>
            <w:r>
              <w:rPr>
                <w:sz w:val="20"/>
              </w:rPr>
              <w:t xml:space="preserve">вести операционный контроль технологической последовательности производства строительно-монтажных, в том числе отделочных работ, устраняя нарушения технологии и обеспечивая качество строительных работ в соответствии с нормативно-технической документацией;</w:t>
            </w:r>
          </w:p>
          <w:p>
            <w:pPr>
              <w:pStyle w:val="0"/>
              <w:ind w:firstLine="283"/>
              <w:jc w:val="both"/>
            </w:pPr>
            <w:r>
              <w:rPr>
                <w:sz w:val="20"/>
              </w:rPr>
              <w:t xml:space="preserve">осуществлять документальное сопровождение результатов операционного контроля качества работ (журнал операционного контроля качества работ, акты скрытых работ, акты промежуточной приемки ответственных конструкций);</w:t>
            </w:r>
          </w:p>
          <w:p>
            <w:pPr>
              <w:pStyle w:val="0"/>
              <w:ind w:firstLine="540"/>
              <w:jc w:val="both"/>
            </w:pPr>
            <w:r>
              <w:rPr>
                <w:sz w:val="20"/>
              </w:rPr>
              <w:t xml:space="preserve">калькулировать сметную, плановую, фактическую себестоимость строительных работ на основе утвержденной документации;</w:t>
            </w:r>
          </w:p>
          <w:p>
            <w:pPr>
              <w:pStyle w:val="0"/>
              <w:ind w:firstLine="540"/>
              <w:jc w:val="both"/>
            </w:pPr>
            <w:r>
              <w:rPr>
                <w:sz w:val="20"/>
              </w:rPr>
              <w:t xml:space="preserve">определять величину прямых и косвенных затрат в составе сметной, плановой, фактической себестоимости строительных работ на основе утвержденной документации;</w:t>
            </w:r>
          </w:p>
          <w:p>
            <w:pPr>
              <w:pStyle w:val="0"/>
              <w:ind w:firstLine="283"/>
              <w:jc w:val="both"/>
            </w:pPr>
            <w:r>
              <w:rPr>
                <w:sz w:val="20"/>
              </w:rPr>
              <w:t xml:space="preserve">оформлять периодическую отчетную документацию по контролю использования сметных лимитов.</w:t>
            </w:r>
          </w:p>
        </w:tc>
      </w:tr>
      <w:tr>
        <w:tc>
          <w:tcPr>
            <w:tcW w:w="1871" w:type="dxa"/>
            <w:tcBorders>
              <w:top w:val="nil"/>
              <w:bottom w:val="single" w:sz="4"/>
            </w:tcBorders>
          </w:tcPr>
          <w:p>
            <w:pPr>
              <w:pStyle w:val="0"/>
            </w:pPr>
            <w:r>
              <w:rPr>
                <w:sz w:val="20"/>
              </w:rPr>
            </w:r>
          </w:p>
        </w:tc>
        <w:tc>
          <w:tcPr>
            <w:tcW w:w="7200" w:type="dxa"/>
            <w:tcBorders>
              <w:top w:val="nil"/>
              <w:bottom w:val="single" w:sz="4"/>
            </w:tcBorders>
          </w:tcPr>
          <w:p>
            <w:pPr>
              <w:pStyle w:val="0"/>
              <w:jc w:val="both"/>
            </w:pPr>
            <w:r>
              <w:rPr>
                <w:sz w:val="20"/>
              </w:rPr>
              <w:t xml:space="preserve">иметь практический опыт в:</w:t>
            </w:r>
          </w:p>
          <w:p>
            <w:pPr>
              <w:pStyle w:val="0"/>
              <w:ind w:firstLine="283"/>
              <w:jc w:val="both"/>
            </w:pPr>
            <w:r>
              <w:rPr>
                <w:sz w:val="20"/>
              </w:rPr>
              <w:t xml:space="preserve">подготовке строительной площадки, участков производств строительных работ и рабочих мест в соответствии с требованиями технологического процесса, охраны труда, пожарной безопасности и охраны окружающей среды;</w:t>
            </w:r>
          </w:p>
          <w:p>
            <w:pPr>
              <w:pStyle w:val="0"/>
              <w:ind w:firstLine="283"/>
              <w:jc w:val="both"/>
            </w:pPr>
            <w:r>
              <w:rPr>
                <w:sz w:val="20"/>
              </w:rPr>
              <w:t xml:space="preserve">определении перечня работ по обеспечению безопасности строительной площадки;</w:t>
            </w:r>
          </w:p>
          <w:p>
            <w:pPr>
              <w:pStyle w:val="0"/>
              <w:ind w:firstLine="283"/>
              <w:jc w:val="both"/>
            </w:pPr>
            <w:r>
              <w:rPr>
                <w:sz w:val="20"/>
              </w:rPr>
              <w:t xml:space="preserve">организации и выполнении производства строительно-монтажных, в том числе отделочных работ, работ по тепло- и звукоизоляции, огнезащите и антивандальной защите на объекте капитального строительства;</w:t>
            </w:r>
          </w:p>
          <w:p>
            <w:pPr>
              <w:pStyle w:val="0"/>
              <w:ind w:firstLine="283"/>
              <w:jc w:val="both"/>
            </w:pPr>
            <w:r>
              <w:rPr>
                <w:sz w:val="20"/>
              </w:rPr>
              <w:t xml:space="preserve">определении потребности производства строительно-монтажных работ, в том числе отделочных работ, на объекте капитального строительства в материально-технических ресурсах;</w:t>
            </w:r>
          </w:p>
          <w:p>
            <w:pPr>
              <w:pStyle w:val="0"/>
              <w:ind w:firstLine="283"/>
              <w:jc w:val="both"/>
            </w:pPr>
            <w:r>
              <w:rPr>
                <w:sz w:val="20"/>
              </w:rPr>
              <w:t xml:space="preserve">оформлении заявки, приемке, распределении, учете и хранении материально-технических ресурсов для производства строительных работ;</w:t>
            </w:r>
          </w:p>
          <w:p>
            <w:pPr>
              <w:pStyle w:val="0"/>
              <w:ind w:firstLine="283"/>
              <w:jc w:val="both"/>
            </w:pPr>
            <w:r>
              <w:rPr>
                <w:sz w:val="20"/>
              </w:rPr>
              <w:t xml:space="preserve">контроле качества и объема количества материально-технических ресурсов для производства строительных работ;</w:t>
            </w:r>
          </w:p>
          <w:p>
            <w:pPr>
              <w:pStyle w:val="0"/>
              <w:ind w:firstLine="283"/>
              <w:jc w:val="both"/>
            </w:pPr>
            <w:r>
              <w:rPr>
                <w:sz w:val="20"/>
              </w:rPr>
              <w:t xml:space="preserve">разработке, планировании и контроле выполнения оперативных мер, направленных на исправление дефектов результатов однотипных строительных работ;</w:t>
            </w:r>
          </w:p>
          <w:p>
            <w:pPr>
              <w:pStyle w:val="0"/>
              <w:ind w:firstLine="283"/>
              <w:jc w:val="both"/>
            </w:pPr>
            <w:r>
              <w:rPr>
                <w:sz w:val="20"/>
              </w:rPr>
              <w:t xml:space="preserve">составлении калькуляций сметных затрат на используемые материально-технические ресурсы;</w:t>
            </w:r>
          </w:p>
          <w:p>
            <w:pPr>
              <w:pStyle w:val="0"/>
              <w:ind w:firstLine="283"/>
              <w:jc w:val="both"/>
            </w:pPr>
            <w:r>
              <w:rPr>
                <w:sz w:val="20"/>
              </w:rPr>
              <w:t xml:space="preserve">составлении первичной учетной документации по выполненным строительно-монтажным, в том числе отделочным работам в подразделении строительной организации;</w:t>
            </w:r>
          </w:p>
          <w:p>
            <w:pPr>
              <w:pStyle w:val="0"/>
              <w:ind w:firstLine="283"/>
              <w:jc w:val="both"/>
            </w:pPr>
            <w:r>
              <w:rPr>
                <w:sz w:val="20"/>
              </w:rPr>
              <w:t xml:space="preserve">представлении для проверки и сопровождении при проверке и согласовании первичной учетной документации по выполненным строительно-монтажным, в том числе отделочным работам;</w:t>
            </w:r>
          </w:p>
          <w:p>
            <w:pPr>
              <w:pStyle w:val="0"/>
              <w:ind w:firstLine="283"/>
              <w:jc w:val="both"/>
            </w:pPr>
            <w:r>
              <w:rPr>
                <w:sz w:val="20"/>
              </w:rPr>
              <w:t xml:space="preserve">контроле выполнения мероприятий по обеспечению соответствия результатов строительных работ требованиям нормативных технических документов и условиям договора строительного подряда;</w:t>
            </w:r>
          </w:p>
          <w:p>
            <w:pPr>
              <w:pStyle w:val="0"/>
              <w:ind w:firstLine="283"/>
              <w:jc w:val="both"/>
            </w:pPr>
            <w:r>
              <w:rPr>
                <w:sz w:val="20"/>
              </w:rPr>
              <w:t xml:space="preserve">планировании и контроле выполнения мер, направленных на предупреждение и устранение причин возникновения отклонений результатов выполненных строительных работ от требований нормативной технической, технологической и проектной документации.</w:t>
            </w:r>
          </w:p>
        </w:tc>
      </w:tr>
      <w:tr>
        <w:tc>
          <w:tcPr>
            <w:tcW w:w="1871" w:type="dxa"/>
            <w:tcBorders>
              <w:top w:val="single" w:sz="4"/>
              <w:bottom w:val="nil"/>
            </w:tcBorders>
          </w:tcPr>
          <w:p>
            <w:pPr>
              <w:pStyle w:val="0"/>
            </w:pPr>
            <w:r>
              <w:rPr>
                <w:sz w:val="20"/>
              </w:rPr>
              <w:t xml:space="preserve">Организация деятельности структурных подразделений при выполнении строительно-монтажных, в том числе отделочных работ, эксплуатации, ремонте и реконструкции зданий и сооружений</w:t>
            </w:r>
          </w:p>
        </w:tc>
        <w:tc>
          <w:tcPr>
            <w:tcW w:w="7200" w:type="dxa"/>
            <w:tcBorders>
              <w:top w:val="single" w:sz="4"/>
              <w:bottom w:val="nil"/>
            </w:tcBorders>
          </w:tcPr>
          <w:p>
            <w:pPr>
              <w:pStyle w:val="0"/>
              <w:jc w:val="both"/>
            </w:pPr>
            <w:r>
              <w:rPr>
                <w:sz w:val="20"/>
              </w:rPr>
              <w:t xml:space="preserve">знать:</w:t>
            </w:r>
          </w:p>
          <w:p>
            <w:pPr>
              <w:pStyle w:val="0"/>
              <w:ind w:firstLine="283"/>
              <w:jc w:val="both"/>
            </w:pPr>
            <w:r>
              <w:rPr>
                <w:sz w:val="20"/>
              </w:rPr>
              <w:t xml:space="preserve">основы документоведения, современные стандартные требования к отчетности;</w:t>
            </w:r>
          </w:p>
          <w:p>
            <w:pPr>
              <w:pStyle w:val="0"/>
              <w:ind w:firstLine="283"/>
              <w:jc w:val="both"/>
            </w:pPr>
            <w:r>
              <w:rPr>
                <w:sz w:val="20"/>
              </w:rPr>
              <w:t xml:space="preserve">состав, требования к оформлению, отчетности, хранению проектно-сметной документации, правила передачи проектно-сметной документации; методы технико-экономического анализа производственно-хозяйственной деятельности при производстве строительно-монтажных, в том числе отделочных работ;</w:t>
            </w:r>
          </w:p>
          <w:p>
            <w:pPr>
              <w:pStyle w:val="0"/>
              <w:ind w:firstLine="283"/>
              <w:jc w:val="both"/>
            </w:pPr>
            <w:r>
              <w:rPr>
                <w:sz w:val="20"/>
              </w:rPr>
              <w:t xml:space="preserve">методы и средства организационной и технологической оптимизации производства строительно-монтажных, в том числе отделочных работ;</w:t>
            </w:r>
          </w:p>
          <w:p>
            <w:pPr>
              <w:pStyle w:val="0"/>
              <w:ind w:firstLine="283"/>
              <w:jc w:val="both"/>
            </w:pPr>
            <w:r>
              <w:rPr>
                <w:sz w:val="20"/>
              </w:rPr>
              <w:t xml:space="preserve">методы оперативного планирования производства однотипных строительных работ;</w:t>
            </w:r>
          </w:p>
          <w:p>
            <w:pPr>
              <w:pStyle w:val="0"/>
              <w:ind w:firstLine="283"/>
              <w:jc w:val="both"/>
            </w:pPr>
            <w:r>
              <w:rPr>
                <w:sz w:val="20"/>
              </w:rPr>
              <w:t xml:space="preserve">методы среднесрочного и оперативного планирования производства строительно-монтажных, в том числе отделочных работ;</w:t>
            </w:r>
          </w:p>
          <w:p>
            <w:pPr>
              <w:pStyle w:val="0"/>
              <w:ind w:firstLine="283"/>
              <w:jc w:val="both"/>
            </w:pPr>
            <w:r>
              <w:rPr>
                <w:sz w:val="20"/>
              </w:rPr>
              <w:t xml:space="preserve">инструменты управления ресурсами в строительстве, включая классификации и кодификации ресурсов, основные группы показателей для сбора статистической и аналитической информации;</w:t>
            </w:r>
          </w:p>
          <w:p>
            <w:pPr>
              <w:pStyle w:val="0"/>
              <w:ind w:firstLine="283"/>
              <w:jc w:val="both"/>
            </w:pPr>
            <w:r>
              <w:rPr>
                <w:sz w:val="20"/>
              </w:rPr>
              <w:t xml:space="preserve">методы расчета показателей использования ресурсов в строительстве;</w:t>
            </w:r>
          </w:p>
          <w:p>
            <w:pPr>
              <w:pStyle w:val="0"/>
              <w:ind w:firstLine="283"/>
              <w:jc w:val="both"/>
            </w:pPr>
            <w:r>
              <w:rPr>
                <w:sz w:val="20"/>
              </w:rPr>
              <w:t xml:space="preserve">приемы и методы управления структурными подразделениями при выполнении производства строительно-монтажных, в том числе отделочных работ;</w:t>
            </w:r>
          </w:p>
          <w:p>
            <w:pPr>
              <w:pStyle w:val="0"/>
              <w:ind w:firstLine="283"/>
              <w:jc w:val="both"/>
            </w:pPr>
            <w:r>
              <w:rPr>
                <w:sz w:val="20"/>
              </w:rPr>
              <w:t xml:space="preserve">основания и меры ответственности за нарушение трудового законодательства;</w:t>
            </w:r>
          </w:p>
          <w:p>
            <w:pPr>
              <w:pStyle w:val="0"/>
              <w:ind w:firstLine="283"/>
              <w:jc w:val="both"/>
            </w:pPr>
            <w:r>
              <w:rPr>
                <w:sz w:val="20"/>
              </w:rPr>
              <w:t xml:space="preserve">основные требования трудового законодательства Российской Федерации, права и обязанности работников;</w:t>
            </w:r>
          </w:p>
          <w:p>
            <w:pPr>
              <w:pStyle w:val="0"/>
              <w:ind w:firstLine="283"/>
              <w:jc w:val="both"/>
            </w:pPr>
            <w:r>
              <w:rPr>
                <w:sz w:val="20"/>
              </w:rPr>
              <w:t xml:space="preserve">нормативные требования к количеству и профессиональной квалификации работников участка производства однотипных строительно-монтажных, в том числе отделочных работ;</w:t>
            </w:r>
          </w:p>
          <w:p>
            <w:pPr>
              <w:pStyle w:val="0"/>
              <w:ind w:firstLine="283"/>
              <w:jc w:val="both"/>
            </w:pPr>
            <w:r>
              <w:rPr>
                <w:sz w:val="20"/>
              </w:rPr>
              <w:t xml:space="preserve">методы проведения нормоконтроля выполнения производственных заданий и отдельных работ; основные меры поощрения работников, виды дисциплинарных взысканий;</w:t>
            </w:r>
          </w:p>
          <w:p>
            <w:pPr>
              <w:pStyle w:val="0"/>
              <w:ind w:firstLine="283"/>
              <w:jc w:val="both"/>
            </w:pPr>
            <w:r>
              <w:rPr>
                <w:sz w:val="20"/>
              </w:rPr>
              <w:t xml:space="preserve">основные методы оценки эффективности труда;</w:t>
            </w:r>
          </w:p>
          <w:p>
            <w:pPr>
              <w:pStyle w:val="0"/>
              <w:ind w:firstLine="283"/>
              <w:jc w:val="both"/>
            </w:pPr>
            <w:r>
              <w:rPr>
                <w:sz w:val="20"/>
              </w:rPr>
              <w:t xml:space="preserve">основные формы организации профессионального обучения на рабочем месте и в трудовом коллективе;</w:t>
            </w:r>
          </w:p>
          <w:p>
            <w:pPr>
              <w:pStyle w:val="0"/>
              <w:ind w:firstLine="283"/>
              <w:jc w:val="both"/>
            </w:pPr>
            <w:r>
              <w:rPr>
                <w:sz w:val="20"/>
              </w:rPr>
              <w:t xml:space="preserve">виды документов, подтверждающих профессиональную квалификацию и наличие допусков к отдельным видам работ;</w:t>
            </w:r>
          </w:p>
          <w:p>
            <w:pPr>
              <w:pStyle w:val="0"/>
              <w:ind w:firstLine="283"/>
              <w:jc w:val="both"/>
            </w:pPr>
            <w:r>
              <w:rPr>
                <w:sz w:val="20"/>
              </w:rPr>
              <w:t xml:space="preserve">требования нормативных документов в области охраны труда, пожарной безопасности и охраны окружающей среды при производстве строительных работ;</w:t>
            </w:r>
          </w:p>
          <w:p>
            <w:pPr>
              <w:pStyle w:val="0"/>
              <w:ind w:firstLine="283"/>
              <w:jc w:val="both"/>
            </w:pPr>
            <w:r>
              <w:rPr>
                <w:sz w:val="20"/>
              </w:rPr>
              <w:t xml:space="preserve">основные санитарные правила и нормы, применяемые при производстве строительных работ;</w:t>
            </w:r>
          </w:p>
        </w:tc>
      </w:tr>
      <w:tr>
        <w:tc>
          <w:tcPr>
            <w:tcW w:w="1871" w:type="dxa"/>
            <w:tcBorders>
              <w:top w:val="nil"/>
              <w:bottom w:val="nil"/>
            </w:tcBorders>
          </w:tcPr>
          <w:p>
            <w:pPr>
              <w:pStyle w:val="0"/>
            </w:pPr>
            <w:r>
              <w:rPr>
                <w:sz w:val="20"/>
              </w:rPr>
            </w:r>
          </w:p>
        </w:tc>
        <w:tc>
          <w:tcPr>
            <w:tcW w:w="7200" w:type="dxa"/>
            <w:tcBorders>
              <w:top w:val="nil"/>
              <w:bottom w:val="nil"/>
            </w:tcBorders>
          </w:tcPr>
          <w:p>
            <w:pPr>
              <w:pStyle w:val="0"/>
              <w:ind w:firstLine="283"/>
              <w:jc w:val="both"/>
            </w:pPr>
            <w:r>
              <w:rPr>
                <w:sz w:val="20"/>
              </w:rPr>
              <w:t xml:space="preserve">основные вредные и (или) опасные производственные факторы, виды негативного воздействия на окружающую среду при проведении различных видов строительных работ и методы их минимизации и предотвращения;</w:t>
            </w:r>
          </w:p>
          <w:p>
            <w:pPr>
              <w:pStyle w:val="0"/>
              <w:ind w:firstLine="283"/>
              <w:jc w:val="both"/>
            </w:pPr>
            <w:r>
              <w:rPr>
                <w:sz w:val="20"/>
              </w:rPr>
              <w:t xml:space="preserve">требования к рабочим местам и порядок организации и проведения специальной оценки условий труда;</w:t>
            </w:r>
          </w:p>
          <w:p>
            <w:pPr>
              <w:pStyle w:val="0"/>
              <w:ind w:firstLine="283"/>
              <w:jc w:val="both"/>
            </w:pPr>
            <w:r>
              <w:rPr>
                <w:sz w:val="20"/>
              </w:rPr>
              <w:t xml:space="preserve">правила ведения документации по контролю исполнения требований охраны труда, пожарной безопасности и охраны окружающей среды;</w:t>
            </w:r>
          </w:p>
          <w:p>
            <w:pPr>
              <w:pStyle w:val="0"/>
              <w:ind w:firstLine="283"/>
              <w:jc w:val="both"/>
            </w:pPr>
            <w:r>
              <w:rPr>
                <w:sz w:val="20"/>
              </w:rPr>
              <w:t xml:space="preserve">методы оказания первой помощи пострадавшим при несчастных случаях;</w:t>
            </w:r>
          </w:p>
          <w:p>
            <w:pPr>
              <w:pStyle w:val="0"/>
              <w:ind w:firstLine="283"/>
              <w:jc w:val="both"/>
            </w:pPr>
            <w:r>
              <w:rPr>
                <w:sz w:val="20"/>
              </w:rPr>
              <w:t xml:space="preserve">меры административной и уголовной ответственности, применяемые при нарушении требований охраны труда, пожарной безопасности и охране окружающей среды.</w:t>
            </w:r>
          </w:p>
          <w:p>
            <w:pPr>
              <w:pStyle w:val="0"/>
              <w:jc w:val="both"/>
            </w:pPr>
            <w:r>
              <w:rPr>
                <w:sz w:val="20"/>
              </w:rPr>
              <w:t xml:space="preserve">уметь:</w:t>
            </w:r>
          </w:p>
          <w:p>
            <w:pPr>
              <w:pStyle w:val="0"/>
              <w:ind w:firstLine="283"/>
              <w:jc w:val="both"/>
            </w:pPr>
            <w:r>
              <w:rPr>
                <w:sz w:val="20"/>
              </w:rPr>
              <w:t xml:space="preserve">осуществлять технико-экономический анализ производственно-хозяйственной деятельности при производстве строительно-монтажных, в том числе отделочных работ на объекте капитального строительства;</w:t>
            </w:r>
          </w:p>
          <w:p>
            <w:pPr>
              <w:pStyle w:val="0"/>
              <w:ind w:firstLine="283"/>
              <w:jc w:val="both"/>
            </w:pPr>
            <w:r>
              <w:rPr>
                <w:sz w:val="20"/>
              </w:rPr>
              <w:t xml:space="preserve">подготавливать документы для оформления разрешений и допусков для производства строительных работ на объекте капитального строительства;</w:t>
            </w:r>
          </w:p>
          <w:p>
            <w:pPr>
              <w:pStyle w:val="0"/>
              <w:ind w:firstLine="283"/>
              <w:jc w:val="both"/>
            </w:pPr>
            <w:r>
              <w:rPr>
                <w:sz w:val="20"/>
              </w:rPr>
              <w:t xml:space="preserve">разрабатывать и планировать мероприятия по повышению эффективности производственно-хозяйственной деятельности;</w:t>
            </w:r>
          </w:p>
          <w:p>
            <w:pPr>
              <w:pStyle w:val="0"/>
              <w:ind w:firstLine="283"/>
              <w:jc w:val="both"/>
            </w:pPr>
            <w:r>
              <w:rPr>
                <w:sz w:val="20"/>
              </w:rPr>
              <w:t xml:space="preserve">составлять заявки на финансирование на основе проверенной и согласованной первичной учетной документации;</w:t>
            </w:r>
          </w:p>
          <w:p>
            <w:pPr>
              <w:pStyle w:val="0"/>
              <w:ind w:firstLine="283"/>
              <w:jc w:val="both"/>
            </w:pPr>
            <w:r>
              <w:rPr>
                <w:sz w:val="20"/>
              </w:rPr>
              <w:t xml:space="preserve">применять данные первичной учетной документации для расчета затрат по отдельным статьям расходов;</w:t>
            </w:r>
          </w:p>
          <w:p>
            <w:pPr>
              <w:pStyle w:val="0"/>
              <w:ind w:firstLine="283"/>
              <w:jc w:val="both"/>
            </w:pPr>
            <w:r>
              <w:rPr>
                <w:sz w:val="20"/>
              </w:rPr>
              <w:t xml:space="preserve">разрабатывать и вести реестры договоров поставки материально-технических ресурсов и оказания услуг по их использованию;</w:t>
            </w:r>
          </w:p>
          <w:p>
            <w:pPr>
              <w:pStyle w:val="0"/>
              <w:ind w:firstLine="283"/>
              <w:jc w:val="both"/>
            </w:pPr>
            <w:r>
              <w:rPr>
                <w:sz w:val="20"/>
              </w:rPr>
              <w:t xml:space="preserve">осуществлять нормоконтроль выполнения производственных заданий и отдельных работ;</w:t>
            </w:r>
          </w:p>
          <w:p>
            <w:pPr>
              <w:pStyle w:val="0"/>
              <w:ind w:firstLine="283"/>
              <w:jc w:val="both"/>
            </w:pPr>
            <w:r>
              <w:rPr>
                <w:sz w:val="20"/>
              </w:rPr>
              <w:t xml:space="preserve">вести табели учета рабочего времени, устанавливать соответствие фактически выполненных видов и комплексов работ работам, заявленным в договоре подряда и сметной документации;</w:t>
            </w:r>
          </w:p>
          <w:p>
            <w:pPr>
              <w:pStyle w:val="0"/>
              <w:ind w:firstLine="283"/>
              <w:jc w:val="both"/>
            </w:pPr>
            <w:r>
              <w:rPr>
                <w:sz w:val="20"/>
              </w:rPr>
              <w:t xml:space="preserve">применять группы плановых показателей для учета и контроля использования материально-технических и финансовых ресурсов;</w:t>
            </w:r>
          </w:p>
          <w:p>
            <w:pPr>
              <w:pStyle w:val="0"/>
              <w:ind w:firstLine="283"/>
              <w:jc w:val="both"/>
            </w:pPr>
            <w:r>
              <w:rPr>
                <w:sz w:val="20"/>
              </w:rPr>
              <w:t xml:space="preserve">обосновывать претензии к подрядчику или поставщику в случае необходимости;</w:t>
            </w:r>
          </w:p>
          <w:p>
            <w:pPr>
              <w:pStyle w:val="0"/>
              <w:ind w:firstLine="283"/>
              <w:jc w:val="both"/>
            </w:pPr>
            <w:r>
              <w:rPr>
                <w:sz w:val="20"/>
              </w:rPr>
              <w:t xml:space="preserve">разрабатывать исполнительно-техническую документацию по выполненным этапам и комплексам строительных работ;</w:t>
            </w:r>
          </w:p>
        </w:tc>
      </w:tr>
      <w:tr>
        <w:tc>
          <w:tcPr>
            <w:tcW w:w="1871" w:type="dxa"/>
            <w:tcBorders>
              <w:top w:val="nil"/>
              <w:bottom w:val="single" w:sz="4"/>
            </w:tcBorders>
          </w:tcPr>
          <w:p>
            <w:pPr>
              <w:pStyle w:val="0"/>
            </w:pPr>
            <w:r>
              <w:rPr>
                <w:sz w:val="20"/>
              </w:rPr>
            </w:r>
          </w:p>
        </w:tc>
        <w:tc>
          <w:tcPr>
            <w:tcW w:w="7200" w:type="dxa"/>
            <w:tcBorders>
              <w:top w:val="nil"/>
              <w:bottom w:val="single" w:sz="4"/>
            </w:tcBorders>
          </w:tcPr>
          <w:p>
            <w:pPr>
              <w:pStyle w:val="0"/>
              <w:ind w:firstLine="283"/>
              <w:jc w:val="both"/>
            </w:pPr>
            <w:r>
              <w:rPr>
                <w:sz w:val="20"/>
              </w:rPr>
              <w:t xml:space="preserve">осуществлять анализ профессиональной квалификации работников и определять недостающие компетенции;</w:t>
            </w:r>
          </w:p>
          <w:p>
            <w:pPr>
              <w:pStyle w:val="0"/>
              <w:ind w:firstLine="283"/>
              <w:jc w:val="both"/>
            </w:pPr>
            <w:r>
              <w:rPr>
                <w:sz w:val="20"/>
              </w:rPr>
              <w:t xml:space="preserve">осуществлять оценку результативности и качества выполнения работниками производственных заданий, эффективности выполнения работниками должностных (функциональных) обязанностей;</w:t>
            </w:r>
          </w:p>
          <w:p>
            <w:pPr>
              <w:pStyle w:val="0"/>
              <w:ind w:firstLine="283"/>
              <w:jc w:val="both"/>
            </w:pPr>
            <w:r>
              <w:rPr>
                <w:sz w:val="20"/>
              </w:rPr>
              <w:t xml:space="preserve">вносить предложения о мерах поощрения и взыскания работников;</w:t>
            </w:r>
          </w:p>
          <w:p>
            <w:pPr>
              <w:pStyle w:val="0"/>
              <w:ind w:firstLine="283"/>
              <w:jc w:val="both"/>
            </w:pPr>
            <w:r>
              <w:rPr>
                <w:sz w:val="20"/>
              </w:rPr>
              <w:t xml:space="preserve">определять оптимальную структуру распределения работников для выполнения календарных планов строительных работ и производственных заданий;</w:t>
            </w:r>
          </w:p>
          <w:p>
            <w:pPr>
              <w:pStyle w:val="0"/>
              <w:ind w:firstLine="283"/>
              <w:jc w:val="both"/>
            </w:pPr>
            <w:r>
              <w:rPr>
                <w:sz w:val="20"/>
              </w:rPr>
              <w:t xml:space="preserve">определять вредные и (или) опасные факторы воздействия производства строительных работ, использования строительной техники и складирования материалов, изделий и конструкций на работников и окружающую среду;</w:t>
            </w:r>
          </w:p>
          <w:p>
            <w:pPr>
              <w:pStyle w:val="0"/>
              <w:ind w:firstLine="283"/>
              <w:jc w:val="both"/>
            </w:pPr>
            <w:r>
              <w:rPr>
                <w:sz w:val="20"/>
              </w:rPr>
              <w:t xml:space="preserve">определять перечень рабочих мест, подлежащих специальной оценке условий труда, определять перечень необходимых средств коллективной и индивидуальной защиты работников;</w:t>
            </w:r>
          </w:p>
          <w:p>
            <w:pPr>
              <w:pStyle w:val="0"/>
              <w:ind w:firstLine="283"/>
              <w:jc w:val="both"/>
            </w:pPr>
            <w:r>
              <w:rPr>
                <w:sz w:val="20"/>
              </w:rPr>
              <w:t xml:space="preserve">определять перечень работ по обеспечению безопасности строительной площадки;</w:t>
            </w:r>
          </w:p>
          <w:p>
            <w:pPr>
              <w:pStyle w:val="0"/>
              <w:ind w:firstLine="283"/>
              <w:jc w:val="both"/>
            </w:pPr>
            <w:r>
              <w:rPr>
                <w:sz w:val="20"/>
              </w:rPr>
              <w:t xml:space="preserve">оформлять документацию по исполнению правил по охране труда, требований пожарной безопасности и охраны окружающей среды.</w:t>
            </w:r>
          </w:p>
          <w:p>
            <w:pPr>
              <w:pStyle w:val="0"/>
              <w:jc w:val="both"/>
            </w:pPr>
            <w:r>
              <w:rPr>
                <w:sz w:val="20"/>
              </w:rPr>
              <w:t xml:space="preserve">иметь практический опыт в:</w:t>
            </w:r>
          </w:p>
          <w:p>
            <w:pPr>
              <w:pStyle w:val="0"/>
              <w:ind w:firstLine="283"/>
              <w:jc w:val="both"/>
            </w:pPr>
            <w:r>
              <w:rPr>
                <w:sz w:val="20"/>
              </w:rPr>
              <w:t xml:space="preserve">сборе, обработке и накоплении научно-технической информации в области строительства;</w:t>
            </w:r>
          </w:p>
          <w:p>
            <w:pPr>
              <w:pStyle w:val="0"/>
              <w:ind w:firstLine="283"/>
              <w:jc w:val="both"/>
            </w:pPr>
            <w:r>
              <w:rPr>
                <w:sz w:val="20"/>
              </w:rPr>
              <w:t xml:space="preserve">оперативном планировании производства строительно-монтажных, в том числе отделочных работ, и производственных заданий на объекте капитального строительства;</w:t>
            </w:r>
          </w:p>
          <w:p>
            <w:pPr>
              <w:pStyle w:val="0"/>
              <w:ind w:firstLine="283"/>
              <w:jc w:val="both"/>
            </w:pPr>
            <w:r>
              <w:rPr>
                <w:sz w:val="20"/>
              </w:rPr>
              <w:t xml:space="preserve">обеспечении деятельности структурных подразделений;</w:t>
            </w:r>
          </w:p>
          <w:p>
            <w:pPr>
              <w:pStyle w:val="0"/>
              <w:ind w:firstLine="283"/>
              <w:jc w:val="both"/>
            </w:pPr>
            <w:r>
              <w:rPr>
                <w:sz w:val="20"/>
              </w:rPr>
              <w:t xml:space="preserve">согласовании календарных планов производства однотипных строительных работ;</w:t>
            </w:r>
          </w:p>
          <w:p>
            <w:pPr>
              <w:pStyle w:val="0"/>
              <w:ind w:firstLine="283"/>
              <w:jc w:val="both"/>
            </w:pPr>
            <w:r>
              <w:rPr>
                <w:sz w:val="20"/>
              </w:rPr>
              <w:t xml:space="preserve">контроле деятельности структурных подразделений;</w:t>
            </w:r>
          </w:p>
          <w:p>
            <w:pPr>
              <w:pStyle w:val="0"/>
              <w:ind w:firstLine="283"/>
              <w:jc w:val="both"/>
            </w:pPr>
            <w:r>
              <w:rPr>
                <w:sz w:val="20"/>
              </w:rPr>
              <w:t xml:space="preserve">обеспечении соблюдения требований охраны труда, безопасности жизнедеятельности и защиты окружающей среды при выполнении строительных работ на объекте капитального строительства;</w:t>
            </w:r>
          </w:p>
          <w:p>
            <w:pPr>
              <w:pStyle w:val="0"/>
              <w:ind w:firstLine="283"/>
              <w:jc w:val="both"/>
            </w:pPr>
            <w:r>
              <w:rPr>
                <w:sz w:val="20"/>
              </w:rPr>
              <w:t xml:space="preserve">проведении инструктажа работникам по правилам охраны труда и требованиям пожарной безопасности;</w:t>
            </w:r>
          </w:p>
          <w:p>
            <w:pPr>
              <w:pStyle w:val="0"/>
              <w:ind w:firstLine="283"/>
              <w:jc w:val="both"/>
            </w:pPr>
            <w:r>
              <w:rPr>
                <w:sz w:val="20"/>
              </w:rPr>
              <w:t xml:space="preserve">планировании и контроле выполнения и документального оформления инструктажа работников в соответствии с требованиями охраны труда и пожарной безопасности;</w:t>
            </w:r>
          </w:p>
          <w:p>
            <w:pPr>
              <w:pStyle w:val="0"/>
              <w:ind w:firstLine="283"/>
              <w:jc w:val="both"/>
            </w:pPr>
            <w:r>
              <w:rPr>
                <w:sz w:val="20"/>
              </w:rPr>
              <w:t xml:space="preserve">подготовке участков производства работ и рабочих мест для проведения специальной оценки условий труда;</w:t>
            </w:r>
          </w:p>
          <w:p>
            <w:pPr>
              <w:pStyle w:val="0"/>
              <w:ind w:firstLine="283"/>
              <w:jc w:val="both"/>
            </w:pPr>
            <w:r>
              <w:rPr>
                <w:sz w:val="20"/>
              </w:rPr>
              <w:t xml:space="preserve">контроле соблюдения на объекте капитального строительства требований охраны труда, пожарной безопасности и охраны окружающей среды.</w:t>
            </w:r>
          </w:p>
        </w:tc>
      </w:tr>
      <w:tr>
        <w:tc>
          <w:tcPr>
            <w:tcW w:w="1871" w:type="dxa"/>
            <w:tcBorders>
              <w:top w:val="single" w:sz="4"/>
              <w:bottom w:val="nil"/>
            </w:tcBorders>
          </w:tcPr>
          <w:p>
            <w:pPr>
              <w:pStyle w:val="0"/>
              <w:jc w:val="both"/>
            </w:pPr>
            <w:r>
              <w:rPr>
                <w:sz w:val="20"/>
              </w:rPr>
              <w:t xml:space="preserve">Организация видов работ при эксплуатации и реконструкции строительных объектов</w:t>
            </w:r>
          </w:p>
        </w:tc>
        <w:tc>
          <w:tcPr>
            <w:tcW w:w="7200" w:type="dxa"/>
            <w:tcBorders>
              <w:top w:val="single" w:sz="4"/>
              <w:bottom w:val="nil"/>
            </w:tcBorders>
          </w:tcPr>
          <w:p>
            <w:pPr>
              <w:pStyle w:val="0"/>
              <w:jc w:val="both"/>
            </w:pPr>
            <w:r>
              <w:rPr>
                <w:sz w:val="20"/>
              </w:rPr>
              <w:t xml:space="preserve">знать:</w:t>
            </w:r>
          </w:p>
          <w:p>
            <w:pPr>
              <w:pStyle w:val="0"/>
              <w:ind w:firstLine="283"/>
              <w:jc w:val="both"/>
            </w:pPr>
            <w:r>
              <w:rPr>
                <w:sz w:val="20"/>
              </w:rPr>
              <w:t xml:space="preserve">методы визуального и инструментального обследования;</w:t>
            </w:r>
          </w:p>
          <w:p>
            <w:pPr>
              <w:pStyle w:val="0"/>
              <w:ind w:firstLine="283"/>
              <w:jc w:val="both"/>
            </w:pPr>
            <w:r>
              <w:rPr>
                <w:sz w:val="20"/>
              </w:rPr>
              <w:t xml:space="preserve">правила и методы оценки физического износа конструктивных элементов, элементов отделки внутренних и наружных поверхностей и систем инженерного оборудования жилых зданий;</w:t>
            </w:r>
          </w:p>
          <w:p>
            <w:pPr>
              <w:pStyle w:val="0"/>
              <w:ind w:firstLine="283"/>
              <w:jc w:val="both"/>
            </w:pPr>
            <w:r>
              <w:rPr>
                <w:sz w:val="20"/>
              </w:rPr>
              <w:t xml:space="preserve">основные методы усиления конструкций;</w:t>
            </w:r>
          </w:p>
          <w:p>
            <w:pPr>
              <w:pStyle w:val="0"/>
              <w:ind w:firstLine="283"/>
              <w:jc w:val="both"/>
            </w:pPr>
            <w:r>
              <w:rPr>
                <w:sz w:val="20"/>
              </w:rPr>
              <w:t xml:space="preserve">правила техники безопасности при проведении обследований технического состояния элементов зданий;</w:t>
            </w:r>
          </w:p>
          <w:p>
            <w:pPr>
              <w:pStyle w:val="0"/>
              <w:ind w:firstLine="283"/>
              <w:jc w:val="both"/>
            </w:pPr>
            <w:r>
              <w:rPr>
                <w:sz w:val="20"/>
              </w:rPr>
              <w:t xml:space="preserve">пособие по оценке физического износа жилых и общественных зданий;</w:t>
            </w:r>
          </w:p>
          <w:p>
            <w:pPr>
              <w:pStyle w:val="0"/>
              <w:ind w:firstLine="283"/>
              <w:jc w:val="both"/>
            </w:pPr>
            <w:r>
              <w:rPr>
                <w:sz w:val="20"/>
              </w:rPr>
              <w:t xml:space="preserve">положение по техническому обследованию жилых зданий;</w:t>
            </w:r>
          </w:p>
          <w:p>
            <w:pPr>
              <w:pStyle w:val="0"/>
              <w:ind w:firstLine="283"/>
              <w:jc w:val="both"/>
            </w:pPr>
            <w:r>
              <w:rPr>
                <w:sz w:val="20"/>
              </w:rPr>
              <w:t xml:space="preserve">правила и нормы технической эксплуатации жилищного фонда;</w:t>
            </w:r>
          </w:p>
          <w:p>
            <w:pPr>
              <w:pStyle w:val="0"/>
              <w:ind w:firstLine="283"/>
              <w:jc w:val="both"/>
            </w:pPr>
            <w:r>
              <w:rPr>
                <w:sz w:val="20"/>
              </w:rPr>
              <w:t xml:space="preserve">обязательные для соблюдения стандарты и нормативы предоставления жилищно-коммунальных услуг;</w:t>
            </w:r>
          </w:p>
          <w:p>
            <w:pPr>
              <w:pStyle w:val="0"/>
              <w:ind w:firstLine="283"/>
              <w:jc w:val="both"/>
            </w:pPr>
            <w:r>
              <w:rPr>
                <w:sz w:val="20"/>
              </w:rPr>
              <w:t xml:space="preserve">основной порядок производственно-хозяйственной деятельности при осуществлении технической эксплуатации;</w:t>
            </w:r>
          </w:p>
          <w:p>
            <w:pPr>
              <w:pStyle w:val="0"/>
              <w:ind w:firstLine="283"/>
              <w:jc w:val="both"/>
            </w:pPr>
            <w:r>
              <w:rPr>
                <w:sz w:val="20"/>
              </w:rPr>
              <w:t xml:space="preserve">организацию и планирование текущего ремонта общего имущества многоквартирного дома;</w:t>
            </w:r>
          </w:p>
          <w:p>
            <w:pPr>
              <w:pStyle w:val="0"/>
              <w:ind w:firstLine="283"/>
              <w:jc w:val="both"/>
            </w:pPr>
            <w:r>
              <w:rPr>
                <w:sz w:val="20"/>
              </w:rPr>
              <w:t xml:space="preserve">нормативы продолжительности текущего ремонта;</w:t>
            </w:r>
          </w:p>
          <w:p>
            <w:pPr>
              <w:pStyle w:val="0"/>
              <w:ind w:firstLine="283"/>
              <w:jc w:val="both"/>
            </w:pPr>
            <w:r>
              <w:rPr>
                <w:sz w:val="20"/>
              </w:rPr>
              <w:t xml:space="preserve">перечень работ, относящихся к текущему ремонту;</w:t>
            </w:r>
          </w:p>
          <w:p>
            <w:pPr>
              <w:pStyle w:val="0"/>
              <w:ind w:firstLine="283"/>
              <w:jc w:val="both"/>
            </w:pPr>
            <w:r>
              <w:rPr>
                <w:sz w:val="20"/>
              </w:rPr>
              <w:t xml:space="preserve">периодичность работ текущего ремонта;</w:t>
            </w:r>
          </w:p>
          <w:p>
            <w:pPr>
              <w:pStyle w:val="0"/>
              <w:ind w:firstLine="283"/>
              <w:jc w:val="both"/>
            </w:pPr>
            <w:r>
              <w:rPr>
                <w:sz w:val="20"/>
              </w:rPr>
              <w:t xml:space="preserve">оценку качества ремонтно-строительных работ;</w:t>
            </w:r>
          </w:p>
          <w:p>
            <w:pPr>
              <w:pStyle w:val="0"/>
              <w:ind w:firstLine="283"/>
              <w:jc w:val="both"/>
            </w:pPr>
            <w:r>
              <w:rPr>
                <w:sz w:val="20"/>
              </w:rPr>
              <w:t xml:space="preserve">методы и технологию проведения ремонтных работ;</w:t>
            </w:r>
          </w:p>
          <w:p>
            <w:pPr>
              <w:pStyle w:val="0"/>
              <w:ind w:firstLine="283"/>
              <w:jc w:val="both"/>
            </w:pPr>
            <w:r>
              <w:rPr>
                <w:sz w:val="20"/>
              </w:rPr>
              <w:t xml:space="preserve">нормативные правовые акты, другие нормативные и методические документы, регламентирующие производственную деятельность в соответствии со спецификой выполняемых работ.</w:t>
            </w:r>
          </w:p>
          <w:p>
            <w:pPr>
              <w:pStyle w:val="0"/>
              <w:jc w:val="both"/>
            </w:pPr>
            <w:r>
              <w:rPr>
                <w:sz w:val="20"/>
              </w:rPr>
              <w:t xml:space="preserve">уметь:</w:t>
            </w:r>
          </w:p>
          <w:p>
            <w:pPr>
              <w:pStyle w:val="0"/>
              <w:ind w:firstLine="283"/>
              <w:jc w:val="both"/>
            </w:pPr>
            <w:r>
              <w:rPr>
                <w:sz w:val="20"/>
              </w:rPr>
              <w:t xml:space="preserve">проверять техническое состояние конструктивных элементов, элементов отделки внутренних и наружных поверхностей и систем инженерного оборудования общего имущества жилого здания;</w:t>
            </w:r>
          </w:p>
          <w:p>
            <w:pPr>
              <w:pStyle w:val="0"/>
              <w:ind w:firstLine="283"/>
              <w:jc w:val="both"/>
            </w:pPr>
            <w:r>
              <w:rPr>
                <w:sz w:val="20"/>
              </w:rPr>
              <w:t xml:space="preserve">пользоваться современным диагностическим оборудованием для выявления скрытых дефектов;</w:t>
            </w:r>
          </w:p>
          <w:p>
            <w:pPr>
              <w:pStyle w:val="0"/>
              <w:ind w:firstLine="283"/>
              <w:jc w:val="both"/>
            </w:pPr>
            <w:r>
              <w:rPr>
                <w:sz w:val="20"/>
              </w:rPr>
              <w:t xml:space="preserve">оперативно реагировать на устранение аварийных ситуаций;</w:t>
            </w:r>
          </w:p>
          <w:p>
            <w:pPr>
              <w:pStyle w:val="0"/>
              <w:ind w:firstLine="283"/>
              <w:jc w:val="both"/>
            </w:pPr>
            <w:r>
              <w:rPr>
                <w:sz w:val="20"/>
              </w:rPr>
              <w:t xml:space="preserve">проводить постоянный анализ технического состояния инженерных элементов и систем инженерного оборудования;</w:t>
            </w:r>
          </w:p>
          <w:p>
            <w:pPr>
              <w:pStyle w:val="0"/>
              <w:ind w:firstLine="283"/>
              <w:jc w:val="both"/>
            </w:pPr>
            <w:r>
              <w:rPr>
                <w:sz w:val="20"/>
              </w:rPr>
              <w:t xml:space="preserve">владеть методологией визуального осмотра конструктивных элементов и систем инженерного оборудования, выявления признаков повреждений и их количественной оценки;</w:t>
            </w:r>
          </w:p>
          <w:p>
            <w:pPr>
              <w:pStyle w:val="0"/>
              <w:ind w:firstLine="283"/>
              <w:jc w:val="both"/>
            </w:pPr>
            <w:r>
              <w:rPr>
                <w:sz w:val="20"/>
              </w:rPr>
              <w:t xml:space="preserve">владеть методами инструментального обследования технического состояния жилых зданий;</w:t>
            </w:r>
          </w:p>
        </w:tc>
      </w:tr>
      <w:tr>
        <w:tc>
          <w:tcPr>
            <w:tcW w:w="1871" w:type="dxa"/>
            <w:tcBorders>
              <w:top w:val="nil"/>
              <w:bottom w:val="single" w:sz="4"/>
            </w:tcBorders>
          </w:tcPr>
          <w:p>
            <w:pPr>
              <w:pStyle w:val="0"/>
            </w:pPr>
            <w:r>
              <w:rPr>
                <w:sz w:val="20"/>
              </w:rPr>
            </w:r>
          </w:p>
        </w:tc>
        <w:tc>
          <w:tcPr>
            <w:tcW w:w="7200" w:type="dxa"/>
            <w:tcBorders>
              <w:top w:val="nil"/>
              <w:bottom w:val="single" w:sz="4"/>
            </w:tcBorders>
          </w:tcPr>
          <w:p>
            <w:pPr>
              <w:pStyle w:val="0"/>
              <w:ind w:firstLine="283"/>
              <w:jc w:val="both"/>
            </w:pPr>
            <w:r>
              <w:rPr>
                <w:sz w:val="20"/>
              </w:rPr>
              <w:t xml:space="preserve">использовать инструментальный контроль технического состояния конструкций и инженерного оборудования для выявления неисправностей и причин их появления, а также для уточнения объемов работ по текущему ремонту и общей оценки технического состояния здания;</w:t>
            </w:r>
          </w:p>
          <w:p>
            <w:pPr>
              <w:pStyle w:val="0"/>
              <w:ind w:firstLine="283"/>
              <w:jc w:val="both"/>
            </w:pPr>
            <w:r>
              <w:rPr>
                <w:sz w:val="20"/>
              </w:rPr>
              <w:t xml:space="preserve">организовывать внедрение передовых методов и приемов труда;</w:t>
            </w:r>
          </w:p>
          <w:p>
            <w:pPr>
              <w:pStyle w:val="0"/>
              <w:ind w:firstLine="283"/>
              <w:jc w:val="both"/>
            </w:pPr>
            <w:r>
              <w:rPr>
                <w:sz w:val="20"/>
              </w:rPr>
              <w:t xml:space="preserve">определять необходимые виды и объемы работ для восстановления эксплуатационных свойств элементов внешнего благоустройства;</w:t>
            </w:r>
          </w:p>
          <w:p>
            <w:pPr>
              <w:pStyle w:val="0"/>
              <w:ind w:firstLine="283"/>
              <w:jc w:val="both"/>
            </w:pPr>
            <w:r>
              <w:rPr>
                <w:sz w:val="20"/>
              </w:rPr>
              <w:t xml:space="preserve">подготавливать документы, относящиеся к организации проведения и приемки работ по содержанию и благоустройству;</w:t>
            </w:r>
          </w:p>
          <w:p>
            <w:pPr>
              <w:pStyle w:val="0"/>
              <w:ind w:firstLine="283"/>
              <w:jc w:val="both"/>
            </w:pPr>
            <w:r>
              <w:rPr>
                <w:sz w:val="20"/>
              </w:rPr>
              <w:t xml:space="preserve">составлять дефектную ведомость на ремонт объекта по отдельным наименованиям работ на основе выявленных неисправностей элементов здания;</w:t>
            </w:r>
          </w:p>
          <w:p>
            <w:pPr>
              <w:pStyle w:val="0"/>
              <w:ind w:firstLine="283"/>
              <w:jc w:val="both"/>
            </w:pPr>
            <w:r>
              <w:rPr>
                <w:sz w:val="20"/>
              </w:rPr>
              <w:t xml:space="preserve">составлять планы-графики проведения различных видов работ текущего ремонта;</w:t>
            </w:r>
          </w:p>
          <w:p>
            <w:pPr>
              <w:pStyle w:val="0"/>
              <w:ind w:firstLine="283"/>
              <w:jc w:val="both"/>
            </w:pPr>
            <w:r>
              <w:rPr>
                <w:sz w:val="20"/>
              </w:rPr>
              <w:t xml:space="preserve">организовывать взаимодействие между всеми субъектами капитального ремонта;</w:t>
            </w:r>
          </w:p>
          <w:p>
            <w:pPr>
              <w:pStyle w:val="0"/>
              <w:ind w:firstLine="283"/>
              <w:jc w:val="both"/>
            </w:pPr>
            <w:r>
              <w:rPr>
                <w:sz w:val="20"/>
              </w:rPr>
              <w:t xml:space="preserve">проверять и оценивать проектно-сметную документацию на капитальный ремонт, порядок ее согласования;</w:t>
            </w:r>
          </w:p>
          <w:p>
            <w:pPr>
              <w:pStyle w:val="0"/>
              <w:ind w:firstLine="283"/>
              <w:jc w:val="both"/>
            </w:pPr>
            <w:r>
              <w:rPr>
                <w:sz w:val="20"/>
              </w:rPr>
              <w:t xml:space="preserve">составлять техническое задание для конкурсного отбора подрядчиков;</w:t>
            </w:r>
          </w:p>
          <w:p>
            <w:pPr>
              <w:pStyle w:val="0"/>
              <w:ind w:firstLine="283"/>
              <w:jc w:val="both"/>
            </w:pPr>
            <w:r>
              <w:rPr>
                <w:sz w:val="20"/>
              </w:rPr>
              <w:t xml:space="preserve">планировать все виды капитального ремонта и другие ремонтно-реконструктивные мероприятия;</w:t>
            </w:r>
          </w:p>
          <w:p>
            <w:pPr>
              <w:pStyle w:val="0"/>
              <w:ind w:firstLine="283"/>
              <w:jc w:val="both"/>
            </w:pPr>
            <w:r>
              <w:rPr>
                <w:sz w:val="20"/>
              </w:rPr>
              <w:t xml:space="preserve">осуществлять контроль качества проведения строительных работ на всех этапах;</w:t>
            </w:r>
          </w:p>
          <w:p>
            <w:pPr>
              <w:pStyle w:val="0"/>
              <w:ind w:firstLine="283"/>
              <w:jc w:val="both"/>
            </w:pPr>
            <w:r>
              <w:rPr>
                <w:sz w:val="20"/>
              </w:rPr>
              <w:t xml:space="preserve">определять необходимые виды и объемы ремонтно-строительных работ для восстановления эксплуатационных свойств элементов объектов;</w:t>
            </w:r>
          </w:p>
          <w:p>
            <w:pPr>
              <w:pStyle w:val="0"/>
              <w:ind w:firstLine="283"/>
              <w:jc w:val="both"/>
            </w:pPr>
            <w:r>
              <w:rPr>
                <w:sz w:val="20"/>
              </w:rPr>
              <w:t xml:space="preserve">оценивать и анализировать результаты проведения текущего ремонта;</w:t>
            </w:r>
          </w:p>
          <w:p>
            <w:pPr>
              <w:pStyle w:val="0"/>
              <w:ind w:firstLine="283"/>
              <w:jc w:val="both"/>
            </w:pPr>
            <w:r>
              <w:rPr>
                <w:sz w:val="20"/>
              </w:rPr>
              <w:t xml:space="preserve">подготавливать документы, относящиеся к организации проведения и приемки работ по ремонту.</w:t>
            </w:r>
          </w:p>
          <w:p>
            <w:pPr>
              <w:pStyle w:val="0"/>
              <w:jc w:val="both"/>
            </w:pPr>
            <w:r>
              <w:rPr>
                <w:sz w:val="20"/>
              </w:rPr>
              <w:t xml:space="preserve">иметь практический опыт в:</w:t>
            </w:r>
          </w:p>
          <w:p>
            <w:pPr>
              <w:pStyle w:val="0"/>
              <w:ind w:firstLine="283"/>
              <w:jc w:val="both"/>
            </w:pPr>
            <w:r>
              <w:rPr>
                <w:sz w:val="20"/>
              </w:rPr>
              <w:t xml:space="preserve">проведении технических осмотров общего имущества (конструкций и инженерного оборудования) и подготовки к сезонной эксплуатации;</w:t>
            </w:r>
          </w:p>
          <w:p>
            <w:pPr>
              <w:pStyle w:val="0"/>
              <w:ind w:firstLine="283"/>
              <w:jc w:val="both"/>
            </w:pPr>
            <w:r>
              <w:rPr>
                <w:sz w:val="20"/>
              </w:rPr>
              <w:t xml:space="preserve">проведении работ по санитарному содержанию общего имущества и придомовой территории;</w:t>
            </w:r>
          </w:p>
          <w:p>
            <w:pPr>
              <w:pStyle w:val="0"/>
              <w:ind w:firstLine="283"/>
              <w:jc w:val="both"/>
            </w:pPr>
            <w:r>
              <w:rPr>
                <w:sz w:val="20"/>
              </w:rPr>
              <w:t xml:space="preserve">контроле санитарного содержания общего имущества и придомовой территории;</w:t>
            </w:r>
          </w:p>
          <w:p>
            <w:pPr>
              <w:pStyle w:val="0"/>
              <w:ind w:firstLine="283"/>
              <w:jc w:val="both"/>
            </w:pPr>
            <w:r>
              <w:rPr>
                <w:sz w:val="20"/>
              </w:rPr>
              <w:t xml:space="preserve">разработке перечня (описи) работ по текущему ремонту;</w:t>
            </w:r>
          </w:p>
          <w:p>
            <w:pPr>
              <w:pStyle w:val="0"/>
              <w:ind w:firstLine="283"/>
              <w:jc w:val="both"/>
            </w:pPr>
            <w:r>
              <w:rPr>
                <w:sz w:val="20"/>
              </w:rPr>
              <w:t xml:space="preserve">оценке физического износа и контроле технического состояния конструктивных элементов и систем инженерного оборудования;</w:t>
            </w:r>
          </w:p>
          <w:p>
            <w:pPr>
              <w:pStyle w:val="0"/>
              <w:ind w:firstLine="283"/>
              <w:jc w:val="both"/>
            </w:pPr>
            <w:r>
              <w:rPr>
                <w:sz w:val="20"/>
              </w:rPr>
              <w:t xml:space="preserve">проведении текущего ремонта;</w:t>
            </w:r>
          </w:p>
          <w:p>
            <w:pPr>
              <w:pStyle w:val="0"/>
              <w:ind w:firstLine="283"/>
              <w:jc w:val="both"/>
            </w:pPr>
            <w:r>
              <w:rPr>
                <w:sz w:val="20"/>
              </w:rPr>
              <w:t xml:space="preserve">участии в проведении капитального ремонта;</w:t>
            </w:r>
          </w:p>
          <w:p>
            <w:pPr>
              <w:pStyle w:val="0"/>
              <w:ind w:firstLine="283"/>
              <w:jc w:val="both"/>
            </w:pPr>
            <w:r>
              <w:rPr>
                <w:sz w:val="20"/>
              </w:rPr>
              <w:t xml:space="preserve">контроле качества ремонтных работ.</w:t>
            </w:r>
          </w:p>
        </w:tc>
      </w:tr>
      <w:tr>
        <w:tblPrEx>
          <w:tblBorders>
            <w:insideH w:val="single" w:sz="4"/>
          </w:tblBorders>
        </w:tblPrEx>
        <w:tc>
          <w:tcPr>
            <w:tcW w:w="1871" w:type="dxa"/>
            <w:tcBorders>
              <w:top w:val="single" w:sz="4"/>
              <w:bottom w:val="single" w:sz="4"/>
            </w:tcBorders>
          </w:tcPr>
          <w:p>
            <w:pPr>
              <w:pStyle w:val="0"/>
            </w:pPr>
            <w:r>
              <w:rPr>
                <w:sz w:val="20"/>
              </w:rPr>
              <w:t xml:space="preserve">Вспомогательная деятельность по сбору и хранению информации, необходимой для обеспечения строительного производства строительными и вспомогательными материалами и оборудованием</w:t>
            </w:r>
          </w:p>
        </w:tc>
        <w:tc>
          <w:tcPr>
            <w:tcW w:w="7200" w:type="dxa"/>
            <w:tcBorders>
              <w:top w:val="single" w:sz="4"/>
              <w:bottom w:val="single" w:sz="4"/>
            </w:tcBorders>
          </w:tcPr>
          <w:p>
            <w:pPr>
              <w:pStyle w:val="0"/>
              <w:jc w:val="both"/>
            </w:pPr>
            <w:r>
              <w:rPr>
                <w:sz w:val="20"/>
              </w:rPr>
              <w:t xml:space="preserve">знать:</w:t>
            </w:r>
          </w:p>
          <w:p>
            <w:pPr>
              <w:pStyle w:val="0"/>
              <w:ind w:firstLine="283"/>
              <w:jc w:val="both"/>
            </w:pPr>
            <w:r>
              <w:rPr>
                <w:sz w:val="20"/>
              </w:rPr>
              <w:t xml:space="preserve">наименования и основную номенклатуру строительных и вспомогательных материалов и оборудования, используемых в строительном производстве, с привязкой к поставщикам и (или) производителям;</w:t>
            </w:r>
          </w:p>
          <w:p>
            <w:pPr>
              <w:pStyle w:val="0"/>
              <w:ind w:firstLine="283"/>
              <w:jc w:val="both"/>
            </w:pPr>
            <w:r>
              <w:rPr>
                <w:sz w:val="20"/>
              </w:rPr>
              <w:t xml:space="preserve">методы определения потребности в строительных и вспомогательных материалах и оборудовании, используемых в строительном производстве;</w:t>
            </w:r>
          </w:p>
          <w:p>
            <w:pPr>
              <w:pStyle w:val="0"/>
              <w:ind w:firstLine="283"/>
              <w:jc w:val="both"/>
            </w:pPr>
            <w:r>
              <w:rPr>
                <w:sz w:val="20"/>
              </w:rPr>
              <w:t xml:space="preserve">правила хранения исходной и текущей документации на поставку строительных и вспомогательных материалов и оборудования;</w:t>
            </w:r>
          </w:p>
          <w:p>
            <w:pPr>
              <w:pStyle w:val="0"/>
              <w:ind w:firstLine="283"/>
              <w:jc w:val="both"/>
            </w:pPr>
            <w:r>
              <w:rPr>
                <w:sz w:val="20"/>
              </w:rPr>
              <w:t xml:space="preserve">способы обработки информации с использованием программного обеспечения и компьютерных средств;</w:t>
            </w:r>
          </w:p>
          <w:p>
            <w:pPr>
              <w:pStyle w:val="0"/>
              <w:ind w:firstLine="283"/>
              <w:jc w:val="both"/>
            </w:pPr>
            <w:r>
              <w:rPr>
                <w:sz w:val="20"/>
              </w:rPr>
              <w:t xml:space="preserve">правила работы с базой данных и массивами информации по строительным и вспомогательным материалам и оборудованию в привязке к поставщикам и (или) производителям.</w:t>
            </w:r>
          </w:p>
          <w:p>
            <w:pPr>
              <w:pStyle w:val="0"/>
              <w:jc w:val="both"/>
            </w:pPr>
            <w:r>
              <w:rPr>
                <w:sz w:val="20"/>
              </w:rPr>
              <w:t xml:space="preserve">уметь:</w:t>
            </w:r>
          </w:p>
          <w:p>
            <w:pPr>
              <w:pStyle w:val="0"/>
              <w:ind w:firstLine="283"/>
              <w:jc w:val="both"/>
            </w:pPr>
            <w:r>
              <w:rPr>
                <w:sz w:val="20"/>
              </w:rPr>
              <w:t xml:space="preserve">классифицировать строительные и вспомогательные материалы и оборудование с привязкой к поставщикам и (или) производителям;</w:t>
            </w:r>
          </w:p>
          <w:p>
            <w:pPr>
              <w:pStyle w:val="0"/>
              <w:ind w:firstLine="283"/>
              <w:jc w:val="both"/>
            </w:pPr>
            <w:r>
              <w:rPr>
                <w:sz w:val="20"/>
              </w:rPr>
              <w:t xml:space="preserve">взаимодействовать с другими специалистами строительной организации по вопросам потребности строительного производства в строительных и вспомогательных материалах и оборудовании;</w:t>
            </w:r>
          </w:p>
          <w:p>
            <w:pPr>
              <w:pStyle w:val="0"/>
              <w:ind w:firstLine="283"/>
              <w:jc w:val="both"/>
            </w:pPr>
            <w:r>
              <w:rPr>
                <w:sz w:val="20"/>
              </w:rPr>
              <w:t xml:space="preserve">пользоваться нормативной информацией о лимитах расходования строительных и вспомогательных материалов и оборудования;</w:t>
            </w:r>
          </w:p>
          <w:p>
            <w:pPr>
              <w:pStyle w:val="0"/>
              <w:ind w:firstLine="283"/>
              <w:jc w:val="both"/>
            </w:pPr>
            <w:r>
              <w:rPr>
                <w:sz w:val="20"/>
              </w:rPr>
              <w:t xml:space="preserve">обобщать информацию и рассчитывать показатели потребности в строительных и вспомогательных материалах и оборудовании;</w:t>
            </w:r>
          </w:p>
          <w:p>
            <w:pPr>
              <w:pStyle w:val="0"/>
              <w:ind w:firstLine="283"/>
              <w:jc w:val="both"/>
            </w:pPr>
            <w:r>
              <w:rPr>
                <w:sz w:val="20"/>
              </w:rPr>
              <w:t xml:space="preserve">систематизировать и обобщать информацию о заключенных договорах на поставку строительных и вспомогательных материалов и оборудования;</w:t>
            </w:r>
          </w:p>
          <w:p>
            <w:pPr>
              <w:pStyle w:val="0"/>
              <w:ind w:firstLine="283"/>
              <w:jc w:val="both"/>
            </w:pPr>
            <w:r>
              <w:rPr>
                <w:sz w:val="20"/>
              </w:rPr>
              <w:t xml:space="preserve">систематизировать данные о поставщиках и производителях строительных и вспомогательных материалов и оборудования по номенклатуре, техническим и ценовым характеристикам.</w:t>
            </w:r>
          </w:p>
          <w:p>
            <w:pPr>
              <w:pStyle w:val="0"/>
              <w:jc w:val="both"/>
            </w:pPr>
            <w:r>
              <w:rPr>
                <w:sz w:val="20"/>
              </w:rPr>
              <w:t xml:space="preserve">иметь практический опыт в:</w:t>
            </w:r>
          </w:p>
          <w:p>
            <w:pPr>
              <w:pStyle w:val="0"/>
              <w:ind w:firstLine="283"/>
              <w:jc w:val="both"/>
            </w:pPr>
            <w:r>
              <w:rPr>
                <w:sz w:val="20"/>
              </w:rPr>
              <w:t xml:space="preserve">получении, обобщении и приведении к единому формату и размерности исходной информации о строительных и вспомогательных материалах и оборудовании;</w:t>
            </w:r>
          </w:p>
          <w:p>
            <w:pPr>
              <w:pStyle w:val="0"/>
              <w:ind w:firstLine="283"/>
              <w:jc w:val="both"/>
            </w:pPr>
            <w:r>
              <w:rPr>
                <w:sz w:val="20"/>
              </w:rPr>
              <w:t xml:space="preserve">составлении спецификаций и таблиц, отражающих информацию о потребности в строительных и вспомогательных материалах и оборудовании;</w:t>
            </w:r>
          </w:p>
          <w:p>
            <w:pPr>
              <w:pStyle w:val="0"/>
              <w:ind w:firstLine="283"/>
              <w:jc w:val="both"/>
            </w:pPr>
            <w:r>
              <w:rPr>
                <w:sz w:val="20"/>
              </w:rPr>
              <w:t xml:space="preserve">передаче сводных спецификаций и таблиц специалисту более высокого квалифицированного уровня для их анализа, проверки и внесения необходимых изменений и дополнений;</w:t>
            </w:r>
          </w:p>
          <w:p>
            <w:pPr>
              <w:pStyle w:val="0"/>
              <w:ind w:firstLine="283"/>
              <w:jc w:val="both"/>
            </w:pPr>
            <w:r>
              <w:rPr>
                <w:sz w:val="20"/>
              </w:rPr>
              <w:t xml:space="preserve">формировании и хранении базы данных о строительных и вспомогательных материалах и оборудовании в привязке к поставщикам и/или производителям;</w:t>
            </w:r>
          </w:p>
          <w:p>
            <w:pPr>
              <w:pStyle w:val="0"/>
              <w:ind w:firstLine="283"/>
              <w:jc w:val="both"/>
            </w:pPr>
            <w:r>
              <w:rPr>
                <w:sz w:val="20"/>
              </w:rPr>
              <w:t xml:space="preserve">сборе информации о номенклатуре, ценовых и натуральных показателях потребности в строительных и вспомогательных материалах и оборудовании по объектам строительства;</w:t>
            </w:r>
          </w:p>
          <w:p>
            <w:pPr>
              <w:pStyle w:val="0"/>
              <w:ind w:firstLine="283"/>
              <w:jc w:val="both"/>
            </w:pPr>
            <w:r>
              <w:rPr>
                <w:sz w:val="20"/>
              </w:rPr>
              <w:t xml:space="preserve">сборе информации о поставщиках, производителях и ценах по номенклатуре и технических характеристиках строительных и вспомогательных материалов и оборудовании;</w:t>
            </w:r>
          </w:p>
          <w:p>
            <w:pPr>
              <w:pStyle w:val="0"/>
              <w:ind w:firstLine="283"/>
              <w:jc w:val="both"/>
            </w:pPr>
            <w:r>
              <w:rPr>
                <w:sz w:val="20"/>
              </w:rPr>
              <w:t xml:space="preserve">формировании и хранении бумажного и электронного вариантов архива заключенных договоров на поставку строительных и вспомогательных материалов и оборудования.</w:t>
            </w:r>
          </w:p>
        </w:tc>
      </w:tr>
      <w:tr>
        <w:tc>
          <w:tcPr>
            <w:tcW w:w="1871" w:type="dxa"/>
            <w:tcBorders>
              <w:top w:val="single" w:sz="4"/>
              <w:bottom w:val="nil"/>
            </w:tcBorders>
          </w:tcPr>
          <w:p>
            <w:pPr>
              <w:pStyle w:val="0"/>
              <w:jc w:val="both"/>
            </w:pPr>
            <w:r>
              <w:rPr>
                <w:sz w:val="20"/>
              </w:rPr>
              <w:t xml:space="preserve">Организация работы складского хозяйства</w:t>
            </w:r>
          </w:p>
        </w:tc>
        <w:tc>
          <w:tcPr>
            <w:tcW w:w="7200" w:type="dxa"/>
            <w:tcBorders>
              <w:top w:val="single" w:sz="4"/>
              <w:bottom w:val="nil"/>
            </w:tcBorders>
          </w:tcPr>
          <w:p>
            <w:pPr>
              <w:pStyle w:val="0"/>
              <w:jc w:val="both"/>
            </w:pPr>
            <w:r>
              <w:rPr>
                <w:sz w:val="20"/>
              </w:rPr>
              <w:t xml:space="preserve">знать:</w:t>
            </w:r>
          </w:p>
          <w:p>
            <w:pPr>
              <w:pStyle w:val="0"/>
              <w:ind w:firstLine="283"/>
              <w:jc w:val="both"/>
            </w:pPr>
            <w:r>
              <w:rPr>
                <w:sz w:val="20"/>
              </w:rPr>
              <w:t xml:space="preserve">номенклатуру и основные характеристики строительных и вспомогательных материалов и оборудования;</w:t>
            </w:r>
          </w:p>
          <w:p>
            <w:pPr>
              <w:pStyle w:val="0"/>
              <w:ind w:firstLine="283"/>
              <w:jc w:val="both"/>
            </w:pPr>
            <w:r>
              <w:rPr>
                <w:sz w:val="20"/>
              </w:rPr>
              <w:t xml:space="preserve">порядок учета, приемки, хранения, выдачи и списания строительных и вспомогательных материалов и оборудования;</w:t>
            </w:r>
          </w:p>
          <w:p>
            <w:pPr>
              <w:pStyle w:val="0"/>
              <w:ind w:firstLine="283"/>
              <w:jc w:val="both"/>
            </w:pPr>
            <w:r>
              <w:rPr>
                <w:sz w:val="20"/>
              </w:rPr>
              <w:t xml:space="preserve">стандарты и технические условия на хранение строительных и вспомогательных материалов и оборудования;</w:t>
            </w:r>
          </w:p>
          <w:p>
            <w:pPr>
              <w:pStyle w:val="0"/>
              <w:ind w:firstLine="283"/>
              <w:jc w:val="both"/>
            </w:pPr>
            <w:r>
              <w:rPr>
                <w:sz w:val="20"/>
              </w:rPr>
              <w:t xml:space="preserve">правила складского учета и составления материальных отчетов движения грузов, а также первичных документов;</w:t>
            </w:r>
          </w:p>
          <w:p>
            <w:pPr>
              <w:pStyle w:val="0"/>
              <w:ind w:firstLine="283"/>
              <w:jc w:val="both"/>
            </w:pPr>
            <w:r>
              <w:rPr>
                <w:sz w:val="20"/>
              </w:rPr>
              <w:t xml:space="preserve">правила проведения инвентаризации строительных и вспомогательных материалов и оборудования;</w:t>
            </w:r>
          </w:p>
          <w:p>
            <w:pPr>
              <w:pStyle w:val="0"/>
              <w:ind w:firstLine="283"/>
              <w:jc w:val="both"/>
            </w:pPr>
            <w:r>
              <w:rPr>
                <w:sz w:val="20"/>
              </w:rPr>
              <w:t xml:space="preserve">требования к нормируемым запасам строительных и вспомогательных материалов и оборудования;</w:t>
            </w:r>
          </w:p>
          <w:p>
            <w:pPr>
              <w:pStyle w:val="0"/>
              <w:ind w:firstLine="283"/>
              <w:jc w:val="both"/>
            </w:pPr>
            <w:r>
              <w:rPr>
                <w:sz w:val="20"/>
              </w:rPr>
              <w:t xml:space="preserve">правила поддержания температурно-влажностного режима и других технических условий хранения строительных и вспомогательных материалов и оборудования;</w:t>
            </w:r>
          </w:p>
          <w:p>
            <w:pPr>
              <w:pStyle w:val="0"/>
              <w:ind w:firstLine="283"/>
              <w:jc w:val="both"/>
            </w:pPr>
            <w:r>
              <w:rPr>
                <w:sz w:val="20"/>
              </w:rPr>
              <w:t xml:space="preserve">требования к оснащению складских помещений погрузо-разгрузочными машинами и механизмами и правила размещения строительных и вспомогательных материалов и оборудования;</w:t>
            </w:r>
          </w:p>
          <w:p>
            <w:pPr>
              <w:pStyle w:val="0"/>
              <w:ind w:firstLine="283"/>
              <w:jc w:val="both"/>
            </w:pPr>
            <w:r>
              <w:rPr>
                <w:sz w:val="20"/>
              </w:rPr>
              <w:t xml:space="preserve">нормы, правила и инструкции по охране труда при работе на территории склада и использовании погрузо-разгрузочных машин и механизмов;</w:t>
            </w:r>
          </w:p>
          <w:p>
            <w:pPr>
              <w:pStyle w:val="0"/>
              <w:ind w:firstLine="283"/>
              <w:jc w:val="both"/>
            </w:pPr>
            <w:r>
              <w:rPr>
                <w:sz w:val="20"/>
              </w:rPr>
              <w:t xml:space="preserve">порядок действий при возникновении возгорания, заливов и других чрезвычайных ситуаций;</w:t>
            </w:r>
          </w:p>
          <w:p>
            <w:pPr>
              <w:pStyle w:val="0"/>
              <w:ind w:firstLine="283"/>
              <w:jc w:val="both"/>
            </w:pPr>
            <w:r>
              <w:rPr>
                <w:sz w:val="20"/>
              </w:rPr>
              <w:t xml:space="preserve">методы обработки информации с использованием программного обеспечения и компьютерных средств.</w:t>
            </w:r>
          </w:p>
          <w:p>
            <w:pPr>
              <w:pStyle w:val="0"/>
              <w:jc w:val="both"/>
            </w:pPr>
            <w:r>
              <w:rPr>
                <w:sz w:val="20"/>
              </w:rPr>
              <w:t xml:space="preserve">уметь:</w:t>
            </w:r>
          </w:p>
          <w:p>
            <w:pPr>
              <w:pStyle w:val="0"/>
              <w:ind w:firstLine="283"/>
              <w:jc w:val="both"/>
            </w:pPr>
            <w:r>
              <w:rPr>
                <w:sz w:val="20"/>
              </w:rPr>
              <w:t xml:space="preserve">размещать на складской территории материально-технические ресурсы с учетом рационального использования складских площадей, облегчения поиска складируемой продукции и доступа к ней для погрузки и вывоза с территории склада;</w:t>
            </w:r>
          </w:p>
          <w:p>
            <w:pPr>
              <w:pStyle w:val="0"/>
              <w:ind w:firstLine="283"/>
              <w:jc w:val="both"/>
            </w:pPr>
            <w:r>
              <w:rPr>
                <w:sz w:val="20"/>
              </w:rPr>
              <w:t xml:space="preserve">классифицировать первичные документы по поступающим на склад материально-техническим ресурсам;</w:t>
            </w:r>
          </w:p>
          <w:p>
            <w:pPr>
              <w:pStyle w:val="0"/>
              <w:ind w:firstLine="283"/>
              <w:jc w:val="both"/>
            </w:pPr>
            <w:r>
              <w:rPr>
                <w:sz w:val="20"/>
              </w:rPr>
              <w:t xml:space="preserve">формировать и поддерживать систему учетно-отчетной документации по движению (приходу, расходу) материально-технических ресурсов на складе;</w:t>
            </w:r>
          </w:p>
        </w:tc>
      </w:tr>
      <w:tr>
        <w:tc>
          <w:tcPr>
            <w:tcW w:w="1871" w:type="dxa"/>
            <w:tcBorders>
              <w:top w:val="nil"/>
              <w:bottom w:val="single" w:sz="4"/>
            </w:tcBorders>
          </w:tcPr>
          <w:p>
            <w:pPr>
              <w:pStyle w:val="0"/>
            </w:pPr>
            <w:r>
              <w:rPr>
                <w:sz w:val="20"/>
              </w:rPr>
            </w:r>
          </w:p>
        </w:tc>
        <w:tc>
          <w:tcPr>
            <w:tcW w:w="7200" w:type="dxa"/>
            <w:tcBorders>
              <w:top w:val="nil"/>
              <w:bottom w:val="single" w:sz="4"/>
            </w:tcBorders>
          </w:tcPr>
          <w:p>
            <w:pPr>
              <w:pStyle w:val="0"/>
              <w:ind w:firstLine="283"/>
              <w:jc w:val="both"/>
            </w:pPr>
            <w:r>
              <w:rPr>
                <w:sz w:val="20"/>
              </w:rPr>
              <w:t xml:space="preserve">работать с компьютером в качестве пользователя с применением специализированного программного обеспечения;</w:t>
            </w:r>
          </w:p>
          <w:p>
            <w:pPr>
              <w:pStyle w:val="0"/>
              <w:ind w:firstLine="283"/>
              <w:jc w:val="both"/>
            </w:pPr>
            <w:r>
              <w:rPr>
                <w:sz w:val="20"/>
              </w:rPr>
              <w:t xml:space="preserve">выявлять на основе данных складского учета отклонения фактического остатка хранящихся грузов от установленной нормы запаса, а также остатки, находящиеся без движения;</w:t>
            </w:r>
          </w:p>
          <w:p>
            <w:pPr>
              <w:pStyle w:val="0"/>
              <w:ind w:firstLine="283"/>
              <w:jc w:val="both"/>
            </w:pPr>
            <w:r>
              <w:rPr>
                <w:sz w:val="20"/>
              </w:rPr>
              <w:t xml:space="preserve">применять правила инвентаризации строительных и вспомогательных материалов и оборудования;</w:t>
            </w:r>
          </w:p>
          <w:p>
            <w:pPr>
              <w:pStyle w:val="0"/>
              <w:ind w:firstLine="283"/>
              <w:jc w:val="both"/>
            </w:pPr>
            <w:r>
              <w:rPr>
                <w:sz w:val="20"/>
              </w:rPr>
              <w:t xml:space="preserve">пользоваться приборами контроля температурно-влажностного режима и других технических условий хранения строительных и вспомогательных материалов и оборудования;</w:t>
            </w:r>
          </w:p>
          <w:p>
            <w:pPr>
              <w:pStyle w:val="0"/>
              <w:ind w:firstLine="283"/>
              <w:jc w:val="both"/>
            </w:pPr>
            <w:r>
              <w:rPr>
                <w:sz w:val="20"/>
              </w:rPr>
              <w:t xml:space="preserve">организовывать деятельность рабочих склада и водителей погрузо-разгрузочных машин и механизмов на складе с соблюдением норм, правил и инструкций по охране труда и пожарной безопасности;</w:t>
            </w:r>
          </w:p>
          <w:p>
            <w:pPr>
              <w:pStyle w:val="0"/>
              <w:ind w:firstLine="283"/>
              <w:jc w:val="both"/>
            </w:pPr>
            <w:r>
              <w:rPr>
                <w:sz w:val="20"/>
              </w:rPr>
              <w:t xml:space="preserve">разрабатывать и реализовывать мероприятия по восстановлению режима хранения строительных и вспомогательных материалов и оборудования на складе; пользоваться системой видеонаблюдения за территорией складов.</w:t>
            </w:r>
          </w:p>
          <w:p>
            <w:pPr>
              <w:pStyle w:val="0"/>
              <w:jc w:val="both"/>
            </w:pPr>
            <w:r>
              <w:rPr>
                <w:sz w:val="20"/>
              </w:rPr>
              <w:t xml:space="preserve">иметь практический опыт в:</w:t>
            </w:r>
          </w:p>
          <w:p>
            <w:pPr>
              <w:pStyle w:val="0"/>
              <w:ind w:firstLine="283"/>
              <w:jc w:val="both"/>
            </w:pPr>
            <w:r>
              <w:rPr>
                <w:sz w:val="20"/>
              </w:rPr>
              <w:t xml:space="preserve">обеспечении готовности необходимой техники и территории склада для разгрузки, а также мест для складирования и хранения в соответствии с установленными правилами размещения грузов;</w:t>
            </w:r>
          </w:p>
          <w:p>
            <w:pPr>
              <w:pStyle w:val="0"/>
              <w:ind w:firstLine="283"/>
              <w:jc w:val="both"/>
            </w:pPr>
            <w:r>
              <w:rPr>
                <w:sz w:val="20"/>
              </w:rPr>
              <w:t xml:space="preserve">организации приемки строительных и вспомогательных материалов и оборудования: разгрузка и доставка грузов на места хранения с учетом рационального использования складских площадей, облегчения доступа к складируемой продукции, ее поиска, погрузки и вывоза с территории склада;</w:t>
            </w:r>
          </w:p>
          <w:p>
            <w:pPr>
              <w:pStyle w:val="0"/>
              <w:ind w:firstLine="283"/>
              <w:jc w:val="both"/>
            </w:pPr>
            <w:r>
              <w:rPr>
                <w:sz w:val="20"/>
              </w:rPr>
              <w:t xml:space="preserve">составлении картотеки складского учета, внесении в нее записи на основании оформленных в установленном порядке и исполненных первичных документов;</w:t>
            </w:r>
          </w:p>
          <w:p>
            <w:pPr>
              <w:pStyle w:val="0"/>
              <w:ind w:firstLine="283"/>
              <w:jc w:val="both"/>
            </w:pPr>
            <w:r>
              <w:rPr>
                <w:sz w:val="20"/>
              </w:rPr>
              <w:t xml:space="preserve">ведении учета остатков хранящихся на складе строительных и вспомогательных материалов и оборудования, сопоставлении количества, указанного в первичных документах, с установленным лимитом расхода, получении документов на выдачу строительных и вспомогательных материалов и оборудования;</w:t>
            </w:r>
          </w:p>
          <w:p>
            <w:pPr>
              <w:pStyle w:val="0"/>
              <w:ind w:firstLine="283"/>
              <w:jc w:val="both"/>
            </w:pPr>
            <w:r>
              <w:rPr>
                <w:sz w:val="20"/>
              </w:rPr>
              <w:t xml:space="preserve">выдаче строительных и вспомогательных материалов и оборудования, организации отгрузки и внесении соответствующих записей в систему учета;</w:t>
            </w:r>
          </w:p>
          <w:p>
            <w:pPr>
              <w:pStyle w:val="0"/>
              <w:ind w:firstLine="283"/>
              <w:jc w:val="both"/>
            </w:pPr>
            <w:r>
              <w:rPr>
                <w:sz w:val="20"/>
              </w:rPr>
              <w:t xml:space="preserve">оформлении и представлении в бухгалтерию строительной организации материальных отчетов, отражающих движение (приход, расход) строительных и вспомогательных материалов и оборудования;</w:t>
            </w:r>
          </w:p>
          <w:p>
            <w:pPr>
              <w:pStyle w:val="0"/>
              <w:ind w:firstLine="283"/>
              <w:jc w:val="both"/>
            </w:pPr>
            <w:r>
              <w:rPr>
                <w:sz w:val="20"/>
              </w:rPr>
              <w:t xml:space="preserve">организации проверки фактического наличия строительных и вспомогательных материалов и оборудования, а также списании пришедших в негодность хранящихся на складе ресурсов;</w:t>
            </w:r>
          </w:p>
          <w:p>
            <w:pPr>
              <w:pStyle w:val="0"/>
              <w:ind w:firstLine="283"/>
              <w:jc w:val="both"/>
            </w:pPr>
            <w:r>
              <w:rPr>
                <w:sz w:val="20"/>
              </w:rPr>
              <w:t xml:space="preserve">подготовке информации об отклонениях фактического остатка хранящихся грузов от установленной нормы запаса, а также об остатках, находящихся без движения, для принятия решения об их ликвидации;</w:t>
            </w:r>
          </w:p>
          <w:p>
            <w:pPr>
              <w:pStyle w:val="0"/>
              <w:ind w:firstLine="283"/>
              <w:jc w:val="both"/>
            </w:pPr>
            <w:r>
              <w:rPr>
                <w:sz w:val="20"/>
              </w:rPr>
              <w:t xml:space="preserve">инструктировании работников склада по охране труда, внесении в специальный журнал записи о проведении инструктажа;</w:t>
            </w:r>
          </w:p>
          <w:p>
            <w:pPr>
              <w:pStyle w:val="0"/>
              <w:ind w:firstLine="283"/>
              <w:jc w:val="both"/>
            </w:pPr>
            <w:r>
              <w:rPr>
                <w:sz w:val="20"/>
              </w:rPr>
              <w:t xml:space="preserve">ознакомлении работников склада с правилами обеспечения сохранности хранящихся на складе строительных и вспомогательных материалов и оборудования;</w:t>
            </w:r>
          </w:p>
          <w:p>
            <w:pPr>
              <w:pStyle w:val="0"/>
              <w:ind w:firstLine="283"/>
              <w:jc w:val="both"/>
            </w:pPr>
            <w:r>
              <w:rPr>
                <w:sz w:val="20"/>
              </w:rPr>
              <w:t xml:space="preserve">обеспечении соблюдения температурно-влажностного режима и других технических условий хранения строительных и вспомогательных материалов и оборудования;</w:t>
            </w:r>
          </w:p>
          <w:p>
            <w:pPr>
              <w:pStyle w:val="0"/>
              <w:ind w:firstLine="283"/>
              <w:jc w:val="both"/>
            </w:pPr>
            <w:r>
              <w:rPr>
                <w:sz w:val="20"/>
              </w:rPr>
              <w:t xml:space="preserve">контроле выполнения погрузочно-разгрузочных работ при приеме и отпуске материальных ценностей с целью обеспечения их сохранности;</w:t>
            </w:r>
          </w:p>
          <w:p>
            <w:pPr>
              <w:pStyle w:val="0"/>
              <w:ind w:firstLine="283"/>
              <w:jc w:val="both"/>
            </w:pPr>
            <w:r>
              <w:rPr>
                <w:sz w:val="20"/>
              </w:rPr>
              <w:t xml:space="preserve">организации системы видеонаблюдения и контроля охраны территории склада;</w:t>
            </w:r>
          </w:p>
          <w:p>
            <w:pPr>
              <w:pStyle w:val="0"/>
              <w:ind w:firstLine="283"/>
              <w:jc w:val="both"/>
            </w:pPr>
            <w:r>
              <w:rPr>
                <w:sz w:val="20"/>
              </w:rPr>
              <w:t xml:space="preserve">обеспечении содержания в исправности подъездных путей.</w:t>
            </w:r>
          </w:p>
        </w:tc>
      </w:tr>
    </w:tbl>
    <w:p>
      <w:pPr>
        <w:pStyle w:val="0"/>
        <w:ind w:firstLine="540"/>
        <w:jc w:val="both"/>
      </w:pPr>
      <w:r>
        <w:rPr>
          <w:sz w:val="20"/>
        </w:rPr>
      </w:r>
    </w:p>
    <w:p>
      <w:pPr>
        <w:pStyle w:val="0"/>
        <w:ind w:firstLine="540"/>
        <w:jc w:val="both"/>
      </w:pPr>
      <w:r>
        <w:rPr>
          <w:sz w:val="20"/>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Приказ Минобрнауки России от 10.01.2018 N 2</w:t>
            <w:br/>
            <w:t>(ред. от 01.09.2022)</w:t>
            <w:br/>
            <w:t>"Об утверждении федерального государственного образоват...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12.12.2022</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consultantplus://offline/ref=CDBAD3BD9DF154593612736234F8743E40BE60A26612E79660BD8818E20BC3C2EF8B94483DAFFBA91427D52D145C730EE126974E62619AB2oAE5I" TargetMode = "External"/>
	<Relationship Id="rId8" Type="http://schemas.openxmlformats.org/officeDocument/2006/relationships/hyperlink" Target="consultantplus://offline/ref=CDBAD3BD9DF154593612736234F8743E46B46FA26513E79660BD8818E20BC3C2EF8B94483DAAF9AF1727D52D145C730EE126974E62619AB2oAE5I" TargetMode = "External"/>
	<Relationship Id="rId9" Type="http://schemas.openxmlformats.org/officeDocument/2006/relationships/hyperlink" Target="consultantplus://offline/ref=CDBAD3BD9DF154593612736234F8743E45BA60AC601BE79660BD8818E20BC3C2EF8B94483DAAF9AA1727D52D145C730EE126974E62619AB2oAE5I" TargetMode = "External"/>
	<Relationship Id="rId10" Type="http://schemas.openxmlformats.org/officeDocument/2006/relationships/hyperlink" Target="consultantplus://offline/ref=CDBAD3BD9DF154593612736234F8743E40BE60A26612E79660BD8818E20BC3C2EF8B94483DAFFBA91427D52D145C730EE126974E62619AB2oAE5I" TargetMode = "External"/>
	<Relationship Id="rId11" Type="http://schemas.openxmlformats.org/officeDocument/2006/relationships/hyperlink" Target="consultantplus://offline/ref=CDBAD3BD9DF154593612736234F8743E46BD6CA3661BE79660BD8818E20BC3C2EF8B94483DAAF9A31527D52D145C730EE126974E62619AB2oAE5I" TargetMode = "External"/>
	<Relationship Id="rId12" Type="http://schemas.openxmlformats.org/officeDocument/2006/relationships/hyperlink" Target="consultantplus://offline/ref=CDBAD3BD9DF154593612736234F8743E46BD6CA3661BE79660BD8818E20BC3C2EF8B94483DAAF9AF1227D52D145C730EE126974E62619AB2oAE5I" TargetMode = "External"/>
	<Relationship Id="rId13" Type="http://schemas.openxmlformats.org/officeDocument/2006/relationships/hyperlink" Target="consultantplus://offline/ref=CDBAD3BD9DF154593612736234F8743E40BE60A26612E79660BD8818E20BC3C2EF8B94483DAFFBA91727D52D145C730EE126974E62619AB2oAE5I" TargetMode = "External"/>
	<Relationship Id="rId14" Type="http://schemas.openxmlformats.org/officeDocument/2006/relationships/hyperlink" Target="consultantplus://offline/ref=CDBAD3BD9DF154593612736234F8743E40BF6BA0671DE79660BD8818E20BC3C2EF8B94483DAAFBAF1C27D52D145C730EE126974E62619AB2oAE5I" TargetMode = "External"/>
	<Relationship Id="rId15" Type="http://schemas.openxmlformats.org/officeDocument/2006/relationships/hyperlink" Target="consultantplus://offline/ref=CDBAD3BD9DF154593612736234F8743E47BB6FA36519E79660BD8818E20BC3C2EF8B94483DAAF0AD1627D52D145C730EE126974E62619AB2oAE5I" TargetMode = "External"/>
	<Relationship Id="rId16" Type="http://schemas.openxmlformats.org/officeDocument/2006/relationships/hyperlink" Target="consultantplus://offline/ref=CDBAD3BD9DF154593612736234F8743E40BE60A26612E79660BD8818E20BC3C2EF8B94483DAFFBA91127D52D145C730EE126974E62619AB2oAE5I" TargetMode = "External"/>
	<Relationship Id="rId17" Type="http://schemas.openxmlformats.org/officeDocument/2006/relationships/hyperlink" Target="consultantplus://offline/ref=CDBAD3BD9DF154593612736234F8743E40BF6BA0671DE79660BD8818E20BC3C2EF8B944D39ACF2FF4468D471510B600EE126944C7Eo6E1I" TargetMode = "External"/>
	<Relationship Id="rId18" Type="http://schemas.openxmlformats.org/officeDocument/2006/relationships/hyperlink" Target="consultantplus://offline/ref=CDBAD3BD9DF154593612736234F8743E40BE60A26612E79660BD8818E20BC3C2EF8B94483DAFFBA91227D52D145C730EE126974E62619AB2oAE5I" TargetMode = "External"/>
	<Relationship Id="rId19" Type="http://schemas.openxmlformats.org/officeDocument/2006/relationships/hyperlink" Target="consultantplus://offline/ref=CDBAD3BD9DF154593612736234F8743E40BE60A26612E79660BD8818E20BC3C2EF8B94483DAFFBA91327D52D145C730EE126974E62619AB2oAE5I" TargetMode = "External"/>
	<Relationship Id="rId20" Type="http://schemas.openxmlformats.org/officeDocument/2006/relationships/hyperlink" Target="consultantplus://offline/ref=CDBAD3BD9DF154593612736234F8743E40BD69AD671BE79660BD8818E20BC3C2EF8B94483DAAF9A81527D52D145C730EE126974E62619AB2oAE5I" TargetMode = "External"/>
	<Relationship Id="rId21" Type="http://schemas.openxmlformats.org/officeDocument/2006/relationships/hyperlink" Target="consultantplus://offline/ref=CDBAD3BD9DF154593612736234F8743E40BE60A26612E79660BD8818E20BC3C2EF8B94483DAFFBA91C27D52D145C730EE126974E62619AB2oAE5I" TargetMode = "External"/>
	<Relationship Id="rId22" Type="http://schemas.openxmlformats.org/officeDocument/2006/relationships/hyperlink" Target="consultantplus://offline/ref=CDBAD3BD9DF154593612736234F8743E40BE60A26612E79660BD8818E20BC3C2EF8B94483DAFFBA81427D52D145C730EE126974E62619AB2oAE5I" TargetMode = "External"/>
	<Relationship Id="rId23" Type="http://schemas.openxmlformats.org/officeDocument/2006/relationships/hyperlink" Target="consultantplus://offline/ref=CDBAD3BD9DF154593612736234F8743E40BE60A26612E79660BD8818E20BC3C2EF8B94483DAFFBA81627D52D145C730EE126974E62619AB2oAE5I" TargetMode = "External"/>
	<Relationship Id="rId24" Type="http://schemas.openxmlformats.org/officeDocument/2006/relationships/hyperlink" Target="consultantplus://offline/ref=CDBAD3BD9DF154593612736234F8743E40BF6BA0671DE79660BD8818E20BC3C2FD8BCC443CA8E7AA1732837C52o0EBI" TargetMode = "External"/>
	<Relationship Id="rId25" Type="http://schemas.openxmlformats.org/officeDocument/2006/relationships/hyperlink" Target="consultantplus://offline/ref=CDBAD3BD9DF154593612736234F8743E40BE60A26612E79660BD8818E20BC3C2EF8B94483DAFFBAF1127D52D145C730EE126974E62619AB2oAE5I" TargetMode = "External"/>
	<Relationship Id="rId26" Type="http://schemas.openxmlformats.org/officeDocument/2006/relationships/hyperlink" Target="consultantplus://offline/ref=CDBAD3BD9DF154593612736234F8743E40BF69AC6C13E79660BD8818E20BC3C2FD8BCC443CA8E7AA1732837C52o0EBI" TargetMode = "External"/>
	<Relationship Id="rId27" Type="http://schemas.openxmlformats.org/officeDocument/2006/relationships/hyperlink" Target="consultantplus://offline/ref=CDBAD3BD9DF154593612736234F8743E46BD69A16218E79660BD8818E20BC3C2EF8B94483DAAF9AB1C27D52D145C730EE126974E62619AB2oAE5I" TargetMode = "External"/>
	<Relationship Id="rId28" Type="http://schemas.openxmlformats.org/officeDocument/2006/relationships/hyperlink" Target="consultantplus://offline/ref=CDBAD3BD9DF154593612736234F8743E46BB61A16C1BE79660BD8818E20BC3C2EF8B94483DAAF9AA1527D52D145C730EE126974E62619AB2oAE5I" TargetMode = "External"/>
	<Relationship Id="rId29" Type="http://schemas.openxmlformats.org/officeDocument/2006/relationships/hyperlink" Target="consultantplus://offline/ref=CDBAD3BD9DF154593612736234F8743E45BE6AA1671CE79660BD8818E20BC3C2EF8B94483DAAF9AB1C27D52D145C730EE126974E62619AB2oAE5I" TargetMode = "External"/>
	<Relationship Id="rId30" Type="http://schemas.openxmlformats.org/officeDocument/2006/relationships/hyperlink" Target="consultantplus://offline/ref=CDBAD3BD9DF154593612736234F8743E45BB6CA16D1CE79660BD8818E20BC3C2EF8B94483DAAF9AB1C27D52D145C730EE126974E62619AB2oAE5I" TargetMode = "External"/>
	<Relationship Id="rId31" Type="http://schemas.openxmlformats.org/officeDocument/2006/relationships/hyperlink" Target="consultantplus://offline/ref=CDBAD3BD9DF154593612736234F8743E45BB6CA16D1EE79660BD8818E20BC3C2EF8B94483DAAF9AB1C27D52D145C730EE126974E62619AB2oAE5I" TargetMode = "External"/>
	<Relationship Id="rId32" Type="http://schemas.openxmlformats.org/officeDocument/2006/relationships/hyperlink" Target="consultantplus://offline/ref=CDBAD3BD9DF154593612736234F8743E45B560A4651EE79660BD8818E20BC3C2EF8B94483DAAF9AB1C27D52D145C730EE126974E62619AB2oAE5I" TargetMode = "External"/>
	<Relationship Id="rId33" Type="http://schemas.openxmlformats.org/officeDocument/2006/relationships/hyperlink" Target="consultantplus://offline/ref=CDBAD3BD9DF154593612736234F8743E47B461AC6618E79660BD8818E20BC3C2EF8B94483DAAF9AA1727D52D145C730EE126974E62619AB2oAE5I" TargetMode = "External"/>
	<Relationship Id="rId34" Type="http://schemas.openxmlformats.org/officeDocument/2006/relationships/hyperlink" Target="consultantplus://offline/ref=CDBAD3BD9DF154593612736234F8743E47B461AC6618E79660BD8818E20BC3C2EF8B94483DABFEA91327D52D145C730EE126974E62619AB2oAE5I" TargetMode = "External"/>
	<Relationship Id="rId35" Type="http://schemas.openxmlformats.org/officeDocument/2006/relationships/hyperlink" Target="consultantplus://offline/ref=CDBAD3BD9DF154593612736234F8743E47B461AC6618E79660BD8818E20BC3C2EF8B94483DAAFAA91127D52D145C730EE126974E62619AB2oAE5I" TargetMode = "External"/>
	<Relationship Id="rId36" Type="http://schemas.openxmlformats.org/officeDocument/2006/relationships/hyperlink" Target="consultantplus://offline/ref=CDBAD3BD9DF154593612736234F8743E47B461AC6618E79660BD8818E20BC3C2EF8B94483DA8F8AE1D27D52D145C730EE126974E62619AB2oAE5I" TargetMode = "External"/>
	<Relationship Id="rId37" Type="http://schemas.openxmlformats.org/officeDocument/2006/relationships/hyperlink" Target="consultantplus://offline/ref=CDBAD3BD9DF154593612736234F8743E47B461AC6618E79660BD8818E20BC3C2EF8B94483DA8F8A21127D52D145C730EE126974E62619AB2oAE5I" TargetMode = "External"/>
	<Relationship Id="rId38" Type="http://schemas.openxmlformats.org/officeDocument/2006/relationships/hyperlink" Target="consultantplus://offline/ref=CDBAD3BD9DF154593612736234F8743E47B461AC6618E79660BD8818E20BC3C2EF8B94483DA8FBAE1D27D52D145C730EE126974E62619AB2oAE5I" TargetMode = "Externa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4022.00.21</Application>
  <Company>КонсультантПлюс Версия 4022.00.21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Минобрнауки России от 10.01.2018 N 2
(ред. от 01.09.2022)
"Об утверждении федерального государственного образовательного стандарта среднего профессионального образования по специальности 08.02.01 Строительство и эксплуатация зданий и сооружений"
(Зарегистрировано в Минюсте России 26.01.2018 N 49797)</dc:title>
  <dcterms:created xsi:type="dcterms:W3CDTF">2022-12-12T08:04:39Z</dcterms:created>
</cp:coreProperties>
</file>