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18.05.2022 N 339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21.02.19 Землеустройство"</w:t>
              <w:br/>
              <w:t xml:space="preserve">(Зарегистрировано в Минюсте России 21.06.2022 N 68941)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21 июня 2022 г. N 68941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18 мая 2022 г. N 339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21.02.19 ЗЕМЛЕУСТРОЙСТВО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28.07.2018 N 884 (ред. от 10.11.2022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подпунктом 4.2.30 пункта 4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w:history="0" r:id="rId8" w:tooltip="Постановление Правительства РФ от 12.04.2019 N 434 (ред. от 22.10.2021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пунктом 27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4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специальности 21.02.19 Землеустройство (далее - стандарт).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Установить, что: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вправе осуществлять в соответствии со </w:t>
      </w:r>
      <w:hyperlink w:history="0" w:anchor="P34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12.05.2014 N 485 &quot;Об утверждении федерального государственного образовательного стандарта среднего профессионального образования по специальности 21.02.04 Землеустройство&quot; (Зарегистрировано в Минюсте России 10.06.2014 N 32654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0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21.02.04</w:t>
        </w:r>
      </w:hyperlink>
      <w:r>
        <w:rPr>
          <w:sz w:val="20"/>
        </w:rPr>
        <w:t xml:space="preserve"> Землеустройство, утвержденным приказом Министерства образования и науки Российской Федерации от 12 мая 2014 г. N 485 (зарегистрирован Министерством юстиции Российской Федерации 10 июня 2014 г., регистрационный N 32654), федеральным государственным образовательным </w:t>
      </w:r>
      <w:hyperlink w:history="0" r:id="rId11" w:tooltip="Приказ Минобрнауки России от 12.05.2014 N 486 (ред. от 14.09.2016) &quot;Об утверждении федерального государственного образовательного стандарта среднего профессионального образования по специальности 21.02.05 Земельно-имущественные отношения&quot; (Зарегистрировано в Минюсте России 27.06.2014 N 32885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2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21.02.05</w:t>
        </w:r>
      </w:hyperlink>
      <w:r>
        <w:rPr>
          <w:sz w:val="20"/>
        </w:rPr>
        <w:t xml:space="preserve"> Земельно-имущественные отношения, утвержденным приказом Министерства образования и науки Российской Федерации от 12 мая 2014 г. N 486 (зарегистрирован Министерством юстиции Российской Федерации 27 июня 2014 г., регистрационный N 32885), с изменениями, внесенными приказом Министерства образования и науки Российской Федерации от 14 сентября 2016 г. N 1193 (зарегистрирован Министерством юстиции Российской Федерации 5 октября 2016 г., регистрационный N 43932), и федеральным государственным образовательным </w:t>
      </w:r>
      <w:hyperlink w:history="0" r:id="rId13" w:tooltip="Приказ Минобрнауки России от 12.05.2014 N 487 (ред. от 24.07.2015) &quot;Об утверждении федерального государственного образовательного стандарта среднего профессионального образования по специальности 21.02.06 Информационные системы обеспечения градостроительной деятельности&quot; (Зарегистрировано в Минюсте России 29.07.2014 N 33325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4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21.02.06</w:t>
        </w:r>
      </w:hyperlink>
      <w:r>
        <w:rPr>
          <w:sz w:val="20"/>
        </w:rPr>
        <w:t xml:space="preserve"> Информационные системы обеспечения градостроительной деятельности, утвержденным приказом Министерства образования и науки Российской Федерации от 12 мая 2014 г. N 487 (зарегистрирован Министерством юстиции Российской Федерации 29 июля 2014 г., регистрационный N 33325), с изменениями, внесенными приказом Министерства образования и науки Российской Федерации от 24 июля 2015 г. N 754 (зарегистрирован Министерством юстиции Российской Федерации 18 августа 2015 г., регистрационный N 38582), прекращается с 31 декабря 2022 г., а при реализации образовательной организацией образовательной программы по специальности </w:t>
      </w:r>
      <w:hyperlink w:history="0" r:id="rId15" w:tooltip="Приказ Минпросвещения России от 17.05.2022 N 336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ий и специальностей с {КонсультантПлюс}">
        <w:r>
          <w:rPr>
            <w:sz w:val="20"/>
            <w:color w:val="0000ff"/>
          </w:rPr>
          <w:t xml:space="preserve">21.02.19</w:t>
        </w:r>
      </w:hyperlink>
      <w:r>
        <w:rPr>
          <w:sz w:val="20"/>
        </w:rPr>
        <w:t xml:space="preserve"> Землеустройство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проводимого в соответствии с </w:t>
      </w:r>
      <w:hyperlink w:history="0" r:id="rId16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16 марта 2022 г. N 387 (Собрание законодательства Российской Федерации, 2022, N 12, ст. 1871), - с 1 августа 2022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С.С.КРАВЦОВ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18 мая 2022 г. N 339</w:t>
      </w:r>
    </w:p>
    <w:p>
      <w:pPr>
        <w:pStyle w:val="0"/>
        <w:jc w:val="both"/>
      </w:pPr>
      <w:r>
        <w:rPr>
          <w:sz w:val="20"/>
        </w:rPr>
      </w:r>
    </w:p>
    <w:bookmarkStart w:id="34" w:name="P34"/>
    <w:bookmarkEnd w:id="34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21.02.19 ЗЕМЛЕУСТРОЙСТВО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jc w:val="both"/>
      </w:pPr>
      <w:r>
        <w:rPr>
          <w:sz w:val="20"/>
        </w:rPr>
      </w:r>
    </w:p>
    <w:bookmarkStart w:id="40" w:name="P40"/>
    <w:bookmarkEnd w:id="40"/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21.02.19 Землеустройство (далее соответственно - ФГОС СПО, образовательная программа, специальность) в соответствии с квалификацией специалиста среднего звена "специалист по землеустройству".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7" w:tooltip="Приказ Минобрнауки России от 17.05.2012 N 413 (ред. от 12.08.2022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стандарта</w:t>
        </w:r>
      </w:hyperlink>
      <w:r>
        <w:rPr>
          <w:sz w:val="20"/>
        </w:rPr>
        <w:t xml:space="preserve"> среднего общего образования &lt;1&gt; и ФГОС СПО с учетом получаемой специальности.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Федеральный государственный образовательный </w:t>
      </w:r>
      <w:hyperlink w:history="0" r:id="rId18" w:tooltip="Приказ Минобрнауки России от 17.05.2012 N 413 (ред. от 12.08.2022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 и от 11 декабря 2020 г. N 712 (зарегистрирован Министерством юстиции Российской Федерации 25 декабря 2020 г., регистрационный N 61828).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 примерной рабочей программы воспитания и примерного календарного плана воспитательной работы &lt;2&gt;.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</w:t>
      </w:r>
      <w:hyperlink w:history="0" r:id="rId19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2 статьи 12.1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&lt;3&gt;.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20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Статья 14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>
      <w:pPr>
        <w:pStyle w:val="0"/>
        <w:jc w:val="both"/>
      </w:pPr>
      <w:r>
        <w:rPr>
          <w:sz w:val="20"/>
        </w:rPr>
      </w:r>
    </w:p>
    <w:bookmarkStart w:id="59" w:name="P59"/>
    <w:bookmarkEnd w:id="59"/>
    <w:p>
      <w:pPr>
        <w:pStyle w:val="0"/>
        <w:ind w:firstLine="540"/>
        <w:jc w:val="both"/>
      </w:pPr>
      <w:r>
        <w:rPr>
          <w:sz w:val="20"/>
        </w:rPr>
        <w:t xml:space="preserve">1.9. Срок получения образования по образовательной программе в очной форме обучения, вне зависимости от применяемых образовательных технологий, составляет: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- 2 года 10 месяцев;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- 3 года 10 месяцев.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</w:t>
      </w:r>
      <w:hyperlink w:history="0" w:anchor="P59" w:tooltip="1.9. Срок получения образования по образовательной программе в очной форме обучения, вне зависимости от применяемых образовательных технологий, составляет:">
        <w:r>
          <w:rPr>
            <w:sz w:val="20"/>
            <w:color w:val="0000ff"/>
          </w:rPr>
          <w:t xml:space="preserve">пунктом 1.9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настоящим ФГОС СПО &lt;4&gt;,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21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Пункт 11</w:t>
        </w:r>
      </w:hyperlink>
      <w:r>
        <w:rPr>
          <w:sz w:val="20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>
      <w:pPr>
        <w:pStyle w:val="0"/>
        <w:jc w:val="both"/>
      </w:pPr>
      <w:r>
        <w:rPr>
          <w:sz w:val="20"/>
        </w:rPr>
      </w:r>
    </w:p>
    <w:bookmarkStart w:id="72" w:name="P72"/>
    <w:bookmarkEnd w:id="72"/>
    <w:p>
      <w:pPr>
        <w:pStyle w:val="0"/>
        <w:ind w:firstLine="540"/>
        <w:jc w:val="both"/>
      </w:pPr>
      <w:r>
        <w:rPr>
          <w:sz w:val="20"/>
        </w:rPr>
        <w:t xml:space="preserve">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Архитектура, проектирование, геодезия, топография и дизайн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Таблица</w:t>
        </w:r>
      </w:hyperlink>
      <w:r>
        <w:rPr>
          <w:sz w:val="20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1.15. При разработке образовательной программы организация устанавливает направленность, которая соответствует специальности в целом, с учетом соответствующей ПООП.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Структура и объем образовательной программы </w:t>
      </w:r>
      <w:hyperlink w:history="0" w:anchor="P88" w:tooltip="Структура и объем образовательной программы">
        <w:r>
          <w:rPr>
            <w:sz w:val="20"/>
            <w:color w:val="0000ff"/>
          </w:rPr>
          <w:t xml:space="preserve">(таблица N 1)</w:t>
        </w:r>
      </w:hyperlink>
      <w:r>
        <w:rPr>
          <w:sz w:val="20"/>
        </w:rPr>
        <w:t xml:space="preserve"> включает: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дисциплины (модули);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1</w:t>
      </w:r>
    </w:p>
    <w:p>
      <w:pPr>
        <w:pStyle w:val="0"/>
        <w:jc w:val="both"/>
      </w:pPr>
      <w:r>
        <w:rPr>
          <w:sz w:val="20"/>
        </w:rPr>
      </w:r>
    </w:p>
    <w:bookmarkStart w:id="88" w:name="P88"/>
    <w:bookmarkEnd w:id="88"/>
    <w:p>
      <w:pPr>
        <w:pStyle w:val="0"/>
        <w:jc w:val="center"/>
      </w:pPr>
      <w:r>
        <w:rPr>
          <w:sz w:val="20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706"/>
        <w:gridCol w:w="4365"/>
      </w:tblGrid>
      <w:tr>
        <w:tc>
          <w:tcPr>
            <w:tcW w:w="4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Структура образовательной программы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706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Дисциплины (модули)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2052</w:t>
            </w:r>
          </w:p>
        </w:tc>
      </w:tr>
      <w:tr>
        <w:tc>
          <w:tcPr>
            <w:tcW w:w="4706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Практика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900</w:t>
            </w:r>
          </w:p>
        </w:tc>
      </w:tr>
      <w:tr>
        <w:tc>
          <w:tcPr>
            <w:tcW w:w="4706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216</w:t>
            </w:r>
          </w:p>
        </w:tc>
      </w:tr>
      <w:tr>
        <w:tc>
          <w:tcPr>
            <w:gridSpan w:val="2"/>
            <w:tcW w:w="9071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706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4464</w:t>
            </w:r>
          </w:p>
        </w:tc>
      </w:tr>
      <w:tr>
        <w:tc>
          <w:tcPr>
            <w:tcW w:w="4706" w:type="dxa"/>
            <w:vAlign w:val="bottom"/>
          </w:tcPr>
          <w:p>
            <w:pPr>
              <w:pStyle w:val="0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5940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2.2. Образовательная программа включает циклы: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социально-гуманитарный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цикл.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2" w:tooltip="III. ТРЕБОВАНИЯ К РЕЗУЛЬТАТАМ ОСВОЕНИЯ">
        <w:r>
          <w:rPr>
            <w:sz w:val="20"/>
            <w:color w:val="0000ff"/>
          </w:rPr>
          <w:t xml:space="preserve">главой III</w:t>
        </w:r>
      </w:hyperlink>
      <w:r>
        <w:rPr>
          <w:sz w:val="20"/>
        </w:rPr>
        <w:t xml:space="preserve"> ФГОС СПО. 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основных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Конкретное соотношение обязательной и вариативной части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bookmarkStart w:id="112" w:name="P112"/>
    <w:bookmarkEnd w:id="11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Образовательная программа разрабатывается образовательной организацией в соответствии с ФГОС СПО и с учетом ПООП и предполагает освоение следующих видов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подготовка, планирование и выполнение полевых и камеральных работ по инженерно-геодезическим изысканиям;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проведение технической инвентаризации и технической оценки объектов недвижимости;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вспомогательная деятельность в сфере государственного кадастрового учета и (или) государственной регистрации прав на объекты недвижимости, определения кадастровой стоимости;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осуществление контроля использования и охраны земельных ресурсов и окружающей среды, мониторинг земель.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ОП и предполагает освоение следующих видов деятельности:">
        <w:r>
          <w:rPr>
            <w:sz w:val="20"/>
            <w:color w:val="0000ff"/>
          </w:rPr>
          <w:t xml:space="preserve">пункте 2.4</w:t>
        </w:r>
      </w:hyperlink>
      <w:r>
        <w:rPr>
          <w:sz w:val="20"/>
        </w:rPr>
        <w:t xml:space="preserve"> ФГОС СПО в рамках вариативной части.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"Математические методы решения прикладных профессиональных задач", "Информационные технологии в профессиональной деятельности", "Основы геодезии и картографии, топографическая графика", "Здания и сооружения", "Основы геологии, геоморфологии, почвоведения", "Основы экономики организации, менеджмента и маркетинга", "Правовое обеспечение профессиональной деятельности".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дополнительными видами деятельности, сформированными образовательной организацией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8 зачетных единиц.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ПООП.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 при необходимости обеспечивающей коррекцию нарушений развития и социальную адаптацию указанных лиц.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Государственная итоговая аттестация проводится в форме демонстрационного экзамена и защиты дипломного проекта (работы).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history="0" w:anchor="P40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21.02.19 Землеустройство (далее соответственно - ФГОС СПО, образовательная программа, специальность) в соответствии с квалификацией специалиста среднего звена &quot;специалист по землеустройству&quot;.">
        <w:r>
          <w:rPr>
            <w:sz w:val="20"/>
            <w:color w:val="0000ff"/>
          </w:rPr>
          <w:t xml:space="preserve">пункте 1.1</w:t>
        </w:r>
      </w:hyperlink>
      <w:r>
        <w:rPr>
          <w:sz w:val="20"/>
        </w:rPr>
        <w:t xml:space="preserve"> ФГОС СПО.</w:t>
      </w:r>
    </w:p>
    <w:p>
      <w:pPr>
        <w:pStyle w:val="0"/>
        <w:jc w:val="both"/>
      </w:pPr>
      <w:r>
        <w:rPr>
          <w:sz w:val="20"/>
        </w:rPr>
      </w:r>
    </w:p>
    <w:bookmarkStart w:id="132" w:name="P132"/>
    <w:bookmarkEnd w:id="132"/>
    <w:p>
      <w:pPr>
        <w:pStyle w:val="2"/>
        <w:outlineLvl w:val="1"/>
        <w:jc w:val="center"/>
      </w:pPr>
      <w:r>
        <w:rPr>
          <w:sz w:val="20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предусмотренными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сформированными в том числе на основе профессиональных стандартов (при наличии), указанных в ПООП: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2</w:t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35"/>
        <w:gridCol w:w="6236"/>
      </w:tblGrid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Виды деятельности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подготовка, планирование и выполнение полевых и камеральных работ по инженерно-геодезическим изысканиям</w:t>
            </w:r>
          </w:p>
        </w:tc>
        <w:tc>
          <w:tcPr>
            <w:tcW w:w="6236" w:type="dxa"/>
            <w:vAlign w:val="bottom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Выполнять полевые геодезические работы на производственном участке.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Выполнять топографические съемки различных масштабов.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Выполнять графические работы по составлению картографических материалов.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1.4. Выполнять кадастровые съемки и кадастровые работы по формированию земельных участков.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1.5. Выполнять дешифрирование аэро- и космических снимков для получения информации об объектах недвижимости.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1.6. Применять аппаратно-программные средства для расчетов и составления топографических, межевых планов.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проведение технической инвентаризации и технической оценки объектов недвижимости</w:t>
            </w:r>
          </w:p>
        </w:tc>
        <w:tc>
          <w:tcPr>
            <w:tcW w:w="6236" w:type="dxa"/>
            <w:vAlign w:val="bottom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2.1. Проводить техническую инвентаризацию объектов недвижимости.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2.2. Выполнять градостроительную оценку территории поселения.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2.3. Составлять технический план объектов капитального строительства с применением аппаратно-программных средств.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2.4. Вносить данные в реестры информационных систем различного назначения.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вспомогательная деятельность в сфере государственного кадастрового учета и (или) государственной регистрации прав на объекты недвижимости, определения кадастровой стоимости</w:t>
            </w:r>
          </w:p>
        </w:tc>
        <w:tc>
          <w:tcPr>
            <w:tcW w:w="6236" w:type="dxa"/>
            <w:vAlign w:val="bottom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3.1. Консультировать по вопросам регистрации прав на объекты недвижимости и предоставления сведений, содержащихся в Едином государственном реестре недвижимости (далее - ЕГРН).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3.2. Осуществлять документационное сопровождение в сфере кадастрового учета и (или) государственной регистрации прав на объекты недвижимости.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3.3. Использовать информационную систему, предназначенную для ведения ЕГРН;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3.4. Осуществлять сбор, систематизацию и накопление информации, необходимой для определения кадастровой стоимости объектов недвижимости.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осуществление контроля использования и охраны земельных ресурсов и окружающей среды, мониторинг земель</w:t>
            </w:r>
          </w:p>
        </w:tc>
        <w:tc>
          <w:tcPr>
            <w:tcW w:w="6236" w:type="dxa"/>
            <w:vAlign w:val="bottom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4.1. Проводить проверки и обследования для обеспечения соблюдения требований законодательства Российской Федерации.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4.2. Проводить количественный и качественный учет земель, принимать участие в их инвентаризации и мониторинге.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4.3. Осуществлять контроль использования и охраны земельных ресурсов.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4.4. Разрабатывать природоохранные мероприятия.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2" w:tooltip="2.4. Образовательная программа разрабатывается образовательной организацией в соответствии с ФГОС СПО и с учетом ПООП и предполагает освоение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по видам деятельности, сформированным в вариативной части образовательной программы для учета потребностей регионального рынка труда.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Обучающиеся, осваивающие образовательную программу, могут освоить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24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7 статьи 73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Федеральный </w:t>
      </w:r>
      <w:hyperlink w:history="0" r:id="rId25" w:tooltip="Федеральный закон от 30.03.1999 N 52-ФЗ (ред. от 04.11.2022) &quot;О санитарно-эпидемиологическом благополучии населения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санитарные правила </w:t>
      </w:r>
      <w:hyperlink w:history="0" r:id="rId26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санитарно-эпидемиологические правила и нормы </w:t>
      </w:r>
      <w:hyperlink w:history="0" r:id="rId27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санитарные правила и нормы </w:t>
      </w:r>
      <w:hyperlink w:history="0" r:id="rId28" w:tooltip="Постановление Главного государственного санитарного врача РФ от 28.01.2021 N 2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в качестве основной литературы образовательная организация использует учебники, учебные пособия, предусмотренные ПООП;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области профессиональной деятельности, указанной в </w:t>
      </w:r>
      <w:hyperlink w:history="0" w:anchor="P72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10 Архитектура, проектирование, геодезия, топография и дизайн &lt;5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2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10 Архитектура, проектирование, геодезия, топография и дизайн &lt;5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указанной в </w:t>
      </w:r>
      <w:hyperlink w:history="0" w:anchor="P72" w:tooltip="1.14. Область профессиональной деятельности, в которой выпускники, освоившие образовательную программу, могут осуществлять профессиональную деятельность: 10 Архитектура, проектирование, геодезия, топография и дизайн &lt;5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18.05.2022 N 339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25EC65EF623E59CC8D75B23E47B2B47555B8E860A537267F5B30867114E048E3AB49C4967DED197A83A9C6F5D4A684B664C67F7C5AA84F2CS5zBK" TargetMode = "External"/>
	<Relationship Id="rId8" Type="http://schemas.openxmlformats.org/officeDocument/2006/relationships/hyperlink" Target="consultantplus://offline/ref=25EC65EF623E59CC8D75B23E47B2B47552B2E063A433267F5B30867114E048E3AB49C4967DED197880A9C6F5D4A684B664C67F7C5AA84F2CS5zBK" TargetMode = "External"/>
	<Relationship Id="rId9" Type="http://schemas.openxmlformats.org/officeDocument/2006/relationships/hyperlink" Target="consultantplus://offline/ref=25EC65EF623E59CC8D75B23E47B2B47550BDEC65A535267F5B30867114E048E3AB49C4967DED197E80A9C6F5D4A684B664C67F7C5AA84F2CS5zBK" TargetMode = "External"/>
	<Relationship Id="rId10" Type="http://schemas.openxmlformats.org/officeDocument/2006/relationships/hyperlink" Target="consultantplus://offline/ref=25EC65EF623E59CC8D75B23E47B2B47552BCEE67A133267F5B30867114E048E3AB49C4967DEC1B788BA9C6F5D4A684B664C67F7C5AA84F2CS5zBK" TargetMode = "External"/>
	<Relationship Id="rId11" Type="http://schemas.openxmlformats.org/officeDocument/2006/relationships/hyperlink" Target="consultantplus://offline/ref=25EC65EF623E59CC8D75B23E47B2B47553BBEC66A934267F5B30867114E048E3AB49C4967DED197E80A9C6F5D4A684B664C67F7C5AA84F2CS5zBK" TargetMode = "External"/>
	<Relationship Id="rId12" Type="http://schemas.openxmlformats.org/officeDocument/2006/relationships/hyperlink" Target="consultantplus://offline/ref=25EC65EF623E59CC8D75B23E47B2B47552BCEE67A133267F5B30867114E048E3AB49C4967DEC1B7780A9C6F5D4A684B664C67F7C5AA84F2CS5zBK" TargetMode = "External"/>
	<Relationship Id="rId13" Type="http://schemas.openxmlformats.org/officeDocument/2006/relationships/hyperlink" Target="consultantplus://offline/ref=25EC65EF623E59CC8D75B23E47B2B47550B3ED69A037267F5B30867114E048E3AB49C4967DED197E80A9C6F5D4A684B664C67F7C5AA84F2CS5zBK" TargetMode = "External"/>
	<Relationship Id="rId14" Type="http://schemas.openxmlformats.org/officeDocument/2006/relationships/hyperlink" Target="consultantplus://offline/ref=25EC65EF623E59CC8D75B23E47B2B47552BCEE67A133267F5B30867114E048E3AB49C4967DEC1B7787A9C6F5D4A684B664C67F7C5AA84F2CS5zBK" TargetMode = "External"/>
	<Relationship Id="rId15" Type="http://schemas.openxmlformats.org/officeDocument/2006/relationships/hyperlink" Target="consultantplus://offline/ref=25EC65EF623E59CC8D75B23E47B2B47555BAE067A530267F5B30867114E048E3AB49C4967DED117786A9C6F5D4A684B664C67F7C5AA84F2CS5zBK" TargetMode = "External"/>
	<Relationship Id="rId16" Type="http://schemas.openxmlformats.org/officeDocument/2006/relationships/hyperlink" Target="consultantplus://offline/ref=25EC65EF623E59CC8D75B23E47B2B47555BAE869A331267F5B30867114E048E3B9499C9A7CEB077E80BC90A492SFz1K" TargetMode = "External"/>
	<Relationship Id="rId17" Type="http://schemas.openxmlformats.org/officeDocument/2006/relationships/hyperlink" Target="consultantplus://offline/ref=25EC65EF623E59CC8D75B23E47B2B47555B9EF65A437267F5B30867114E048E3AB49C49376B9483BD7AF93A28EF28BA960D87CS7zCK" TargetMode = "External"/>
	<Relationship Id="rId18" Type="http://schemas.openxmlformats.org/officeDocument/2006/relationships/hyperlink" Target="consultantplus://offline/ref=25EC65EF623E59CC8D75B23E47B2B47555B9EF65A437267F5B30867114E048E3AB49C49376B9483BD7AF93A28EF28BA960D87CS7zCK" TargetMode = "External"/>
	<Relationship Id="rId19" Type="http://schemas.openxmlformats.org/officeDocument/2006/relationships/hyperlink" Target="consultantplus://offline/ref=25EC65EF623E59CC8D75B23E47B2B47555B8EA64A337267F5B30867114E048E3AB49C49379EB122BD3E6C7A991F597B660C67C7E46SAz8K" TargetMode = "External"/>
	<Relationship Id="rId20" Type="http://schemas.openxmlformats.org/officeDocument/2006/relationships/hyperlink" Target="consultantplus://offline/ref=25EC65EF623E59CC8D75B23E47B2B47555B8EA64A337267F5B30867114E048E3AB49C4967DED1B7B8BA9C6F5D4A684B664C67F7C5AA84F2CS5zBK" TargetMode = "External"/>
	<Relationship Id="rId21" Type="http://schemas.openxmlformats.org/officeDocument/2006/relationships/hyperlink" Target="consultantplus://offline/ref=25EC65EF623E59CC8D75B23E47B2B47555BAE869A331267F5B30867114E048E3AB49C4967DED197C82A9C6F5D4A684B664C67F7C5AA84F2CS5zBK" TargetMode = "External"/>
	<Relationship Id="rId22" Type="http://schemas.openxmlformats.org/officeDocument/2006/relationships/hyperlink" Target="consultantplus://offline/ref=25EC65EF623E59CC8D75B23E47B2B47553BAED67A231267F5B30867114E048E3AB49C4967DED19798AA9C6F5D4A684B664C67F7C5AA84F2CS5zBK" TargetMode = "External"/>
	<Relationship Id="rId23" Type="http://schemas.openxmlformats.org/officeDocument/2006/relationships/hyperlink" Target="consultantplus://offline/ref=25EC65EF623E59CC8D75B23E47B2B47553BAED67A231267F5B30867114E048E3AB49C4967DED197B85A9C6F5D4A684B664C67F7C5AA84F2CS5zBK" TargetMode = "External"/>
	<Relationship Id="rId24" Type="http://schemas.openxmlformats.org/officeDocument/2006/relationships/hyperlink" Target="consultantplus://offline/ref=25EC65EF623E59CC8D75B23E47B2B47555B8EA64A337267F5B30867114E048E3AB49C4937CE8122BD3E6C7A991F597B660C67C7E46SAz8K" TargetMode = "External"/>
	<Relationship Id="rId25" Type="http://schemas.openxmlformats.org/officeDocument/2006/relationships/hyperlink" Target="consultantplus://offline/ref=25EC65EF623E59CC8D75B23E47B2B47555B8E966A235267F5B30867114E048E3B9499C9A7CEB077E80BC90A492SFz1K" TargetMode = "External"/>
	<Relationship Id="rId26" Type="http://schemas.openxmlformats.org/officeDocument/2006/relationships/hyperlink" Target="consultantplus://offline/ref=25EC65EF623E59CC8D75B23E47B2B47552BCE865A935267F5B30867114E048E3AB49C4967DED197B85A9C6F5D4A684B664C67F7C5AA84F2CS5zBK" TargetMode = "External"/>
	<Relationship Id="rId27" Type="http://schemas.openxmlformats.org/officeDocument/2006/relationships/hyperlink" Target="consultantplus://offline/ref=25EC65EF623E59CC8D75B23E47B2B47552BDEE65A635267F5B30867114E048E3AB49C4967DED197C85A9C6F5D4A684B664C67F7C5AA84F2CS5zBK" TargetMode = "External"/>
	<Relationship Id="rId28" Type="http://schemas.openxmlformats.org/officeDocument/2006/relationships/hyperlink" Target="consultantplus://offline/ref=25EC65EF623E59CC8D75B23E47B2B47552BCEC68A338267F5B30867114E048E3AB49C4967DED187C85A9C6F5D4A684B664C67F7C5AA84F2CS5zBK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18.05.2022 N 339
"Об утверждении федерального государственного образовательного стандарта среднего профессионального образования по специальности 21.02.19 Землеустройство"
(Зарегистрировано в Минюсте России 21.06.2022 N 68941)</dc:title>
  <dcterms:created xsi:type="dcterms:W3CDTF">2022-12-16T10:51:17Z</dcterms:created>
</cp:coreProperties>
</file>