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eastAsia="TimesNewRomanPS-BoldMT" w:cs="Times New Roman"/>
          <w:b/>
          <w:bCs/>
          <w:color w:val="000000"/>
          <w:kern w:val="0"/>
          <w:sz w:val="24"/>
          <w:szCs w:val="24"/>
          <w:lang w:val="en-US" w:eastAsia="zh-CN" w:bidi="ar"/>
        </w:rPr>
        <w:t>ВСЕРОССИЙСКАЯ ОЛИМПИАДА ШКОЛЬНИКОВ ПО ТЕХНОЛОГИИ</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eastAsia="TimesNewRomanPS-BoldMT" w:cs="Times New Roman"/>
          <w:b/>
          <w:bCs/>
          <w:color w:val="000000"/>
          <w:kern w:val="0"/>
          <w:sz w:val="24"/>
          <w:szCs w:val="24"/>
          <w:lang w:val="ru-RU" w:eastAsia="zh-CN" w:bidi="ar"/>
        </w:rPr>
        <w:t>ШКО</w:t>
      </w:r>
      <w:r>
        <w:rPr>
          <w:rFonts w:hint="default" w:ascii="Times New Roman" w:hAnsi="Times New Roman" w:eastAsia="TimesNewRomanPS-BoldMT" w:cs="Times New Roman"/>
          <w:b/>
          <w:bCs/>
          <w:color w:val="000000"/>
          <w:kern w:val="0"/>
          <w:sz w:val="24"/>
          <w:szCs w:val="24"/>
          <w:lang w:val="en-US" w:eastAsia="zh-CN" w:bidi="ar"/>
        </w:rPr>
        <w:t>ЛЬНЫЙ ЭТАП</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eastAsia="TimesNewRomanPS-BoldMT" w:cs="Times New Roman"/>
          <w:b/>
          <w:bCs/>
          <w:color w:val="000000"/>
          <w:kern w:val="0"/>
          <w:sz w:val="24"/>
          <w:szCs w:val="24"/>
          <w:lang w:val="en-US" w:eastAsia="zh-CN" w:bidi="ar"/>
        </w:rPr>
        <w:t>ТЕОРЕТИЧЕСКИЙ ТУР</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4"/>
          <w:szCs w:val="24"/>
          <w:lang w:val="ru-RU"/>
        </w:rPr>
      </w:pPr>
      <w:r>
        <w:rPr>
          <w:rFonts w:hint="default" w:ascii="Times New Roman" w:hAnsi="Times New Roman" w:eastAsia="TimesNewRomanPS-BoldMT" w:cs="Times New Roman"/>
          <w:b/>
          <w:bCs/>
          <w:color w:val="000000"/>
          <w:kern w:val="0"/>
          <w:sz w:val="24"/>
          <w:szCs w:val="24"/>
          <w:lang w:val="ru-RU" w:eastAsia="zh-CN" w:bidi="ar"/>
        </w:rPr>
        <w:t>9</w:t>
      </w:r>
      <w:r>
        <w:rPr>
          <w:rFonts w:hint="default" w:ascii="Times New Roman" w:hAnsi="Times New Roman" w:eastAsia="TimesNewRomanPS-BoldMT" w:cs="Times New Roman"/>
          <w:b/>
          <w:bCs/>
          <w:color w:val="000000"/>
          <w:kern w:val="0"/>
          <w:sz w:val="24"/>
          <w:szCs w:val="24"/>
          <w:lang w:val="en-US" w:eastAsia="zh-CN" w:bidi="ar"/>
        </w:rPr>
        <w:t xml:space="preserve"> класс</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TimesNewRomanPS-BoldMT" w:cs="Times New Roman"/>
          <w:b/>
          <w:bCs/>
          <w:color w:val="000000"/>
          <w:kern w:val="0"/>
          <w:sz w:val="24"/>
          <w:szCs w:val="24"/>
          <w:lang w:val="en-US" w:eastAsia="zh-CN" w:bidi="ar"/>
        </w:rPr>
      </w:pPr>
      <w:r>
        <w:rPr>
          <w:rFonts w:hint="default" w:ascii="Times New Roman" w:hAnsi="Times New Roman" w:eastAsia="TimesNewRomanPS-BoldMT" w:cs="Times New Roman"/>
          <w:b/>
          <w:bCs/>
          <w:color w:val="000000"/>
          <w:kern w:val="0"/>
          <w:sz w:val="24"/>
          <w:szCs w:val="24"/>
          <w:lang w:val="en-US" w:eastAsia="zh-CN" w:bidi="ar"/>
        </w:rPr>
        <w:t>Профиль «Робототехника»</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TimesNewRomanPS-BoldMT" w:cs="Times New Roman"/>
          <w:b/>
          <w:bCs/>
          <w:color w:val="000000"/>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eastAsia="TimesNewRomanPS-BoldMT" w:cs="Times New Roman"/>
          <w:b/>
          <w:bCs/>
          <w:color w:val="000000"/>
          <w:kern w:val="0"/>
          <w:sz w:val="24"/>
          <w:szCs w:val="24"/>
          <w:lang w:val="en-US" w:eastAsia="zh-CN" w:bidi="ar"/>
        </w:rPr>
        <w:t>Уважаемый участник олимпиады!</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cs="Times New Roman"/>
          <w:sz w:val="24"/>
          <w:szCs w:val="24"/>
        </w:rPr>
      </w:pPr>
      <w:r>
        <w:rPr>
          <w:rFonts w:hint="default" w:ascii="Times New Roman" w:hAnsi="Times New Roman" w:eastAsia="SimSun" w:cs="Times New Roman"/>
          <w:color w:val="000000"/>
          <w:kern w:val="0"/>
          <w:sz w:val="24"/>
          <w:szCs w:val="24"/>
          <w:lang w:val="en-US" w:eastAsia="zh-CN" w:bidi="ar"/>
        </w:rPr>
        <w:t xml:space="preserve">Вам предстоит выполнить теоретические и тестовые задания. Время выполнения заданий теоретического тура 2 академических часа (90 минут). Выполнение тестовых заданий целесообразно организовать следующим образом: − не спеша, внимательно прочитайте тестовое задание; − определите, какой из предложенных вариантов ответа наиболее верный и полный; − напишите букву, соответствующую выбранному Вами ответу; − продолжайте, таким образом, работу до завершения выполнения тестовых заданий; − после выполнения всех предложенных заданий еще раз удостоверьтесь в правильности ваших ответов; − если потребуется корректировка выбранного Вами варианта ответа, то неправильный вариант ответа зачеркните крестиком, и рядом напишите новый.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cs="Times New Roman"/>
          <w:sz w:val="24"/>
          <w:szCs w:val="24"/>
        </w:rPr>
      </w:pPr>
      <w:r>
        <w:rPr>
          <w:rFonts w:hint="default" w:ascii="Times New Roman" w:hAnsi="Times New Roman" w:eastAsia="SimSun" w:cs="Times New Roman"/>
          <w:color w:val="000000"/>
          <w:kern w:val="0"/>
          <w:sz w:val="24"/>
          <w:szCs w:val="24"/>
          <w:lang w:val="en-US" w:eastAsia="zh-CN" w:bidi="ar"/>
        </w:rPr>
        <w:t xml:space="preserve">Выполнение теоретических (письменных, творческих) заданий целесообразно организовать следующим образом: − не спеша, внимательно прочитайте задание и определите, наиболее верный и полный ответ; − отвечая на теоретический вопрос, обдумайте и сформулируйте конкретный ответ только на поставленный вопрос; − если Вы выполняете задание, связанное с заполнением таблицы или схемы, не старайтесь детализировать информацию, вписывайте только те сведения или данные, которые указаны в вопросе; − особое внимание обратите на задания, в выполнении которых требуется выразить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eastAsia="SimSun" w:cs="Times New Roman"/>
          <w:color w:val="000000"/>
          <w:kern w:val="0"/>
          <w:sz w:val="24"/>
          <w:szCs w:val="24"/>
          <w:lang w:val="en-US" w:eastAsia="zh-CN" w:bidi="ar"/>
        </w:rPr>
      </w:pPr>
      <w:r>
        <w:rPr>
          <w:rFonts w:hint="default" w:ascii="Times New Roman" w:hAnsi="Times New Roman" w:eastAsia="SimSun" w:cs="Times New Roman"/>
          <w:color w:val="000000"/>
          <w:kern w:val="0"/>
          <w:sz w:val="24"/>
          <w:szCs w:val="24"/>
          <w:lang w:val="en-US" w:eastAsia="zh-CN" w:bidi="ar"/>
        </w:rPr>
        <w:t>Ваше мнение с учетом анализа ситуации или поставленной проблемы. Внимательно и</w:t>
      </w:r>
      <w:r>
        <w:rPr>
          <w:rFonts w:hint="default" w:ascii="Times New Roman" w:hAnsi="Times New Roman" w:eastAsia="SimSun" w:cs="Times New Roman"/>
          <w:color w:val="000000"/>
          <w:kern w:val="0"/>
          <w:sz w:val="24"/>
          <w:szCs w:val="24"/>
          <w:lang w:val="ru-RU" w:eastAsia="zh-CN" w:bidi="ar"/>
        </w:rPr>
        <w:t xml:space="preserve"> </w:t>
      </w:r>
      <w:r>
        <w:rPr>
          <w:rFonts w:hint="default" w:ascii="Times New Roman" w:hAnsi="Times New Roman" w:eastAsia="SimSun" w:cs="Times New Roman"/>
          <w:color w:val="000000"/>
          <w:kern w:val="0"/>
          <w:sz w:val="24"/>
          <w:szCs w:val="24"/>
          <w:lang w:val="en-US" w:eastAsia="zh-CN" w:bidi="ar"/>
        </w:rPr>
        <w:t xml:space="preserve">вдумчиво определите смысл вопроса и логику ответа (последовательность и точность изложения). Отвечая на вопрос, предлагайте свой вариант решения проблемы, при этом ответ должен быть кратким, но содержать необходимую информацию; − после выполнения всех предложенных заданий еще раз удостоверьтесь в правильности выбранных Вами ответов и решений.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eastAsia="SimSun" w:cs="Times New Roman"/>
          <w:color w:val="000000"/>
          <w:kern w:val="0"/>
          <w:sz w:val="24"/>
          <w:szCs w:val="24"/>
          <w:lang w:val="en-US" w:eastAsia="zh-CN" w:bidi="ar"/>
        </w:rPr>
      </w:pPr>
      <w:r>
        <w:rPr>
          <w:rFonts w:hint="default" w:ascii="Times New Roman" w:hAnsi="Times New Roman" w:eastAsia="SimSun" w:cs="Times New Roman"/>
          <w:color w:val="000000"/>
          <w:kern w:val="0"/>
          <w:sz w:val="24"/>
          <w:szCs w:val="24"/>
          <w:lang w:val="en-US" w:eastAsia="zh-CN" w:bidi="ar"/>
        </w:rPr>
        <w:t xml:space="preserve">Предупреждаем Вас, что: − 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 при оценке тестовых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 Задание теоретического тура считается выполненным, если Вы вовремя сдаете его членам жюри. </w:t>
      </w:r>
    </w:p>
    <w:p>
      <w:pPr>
        <w:keepNext w:val="0"/>
        <w:keepLines w:val="0"/>
        <w:pageBreakBefore w:val="0"/>
        <w:widowControl/>
        <w:suppressLineNumbers w:val="0"/>
        <w:kinsoku/>
        <w:wordWrap/>
        <w:overflowPunct/>
        <w:topLinePunct w:val="0"/>
        <w:autoSpaceDE/>
        <w:autoSpaceDN/>
        <w:bidi w:val="0"/>
        <w:adjustRightInd/>
        <w:snapToGrid/>
        <w:spacing w:line="360" w:lineRule="auto"/>
        <w:jc w:val="both"/>
        <w:textAlignment w:val="auto"/>
        <w:rPr>
          <w:rFonts w:hint="default" w:ascii="Times New Roman" w:hAnsi="Times New Roman" w:eastAsia="TimesNewRomanPS-BoldMT" w:cs="Times New Roman"/>
          <w:b/>
          <w:bCs/>
          <w:color w:val="000000"/>
          <w:kern w:val="0"/>
          <w:sz w:val="24"/>
          <w:szCs w:val="24"/>
          <w:lang w:val="en-US" w:eastAsia="zh-CN" w:bidi="ar"/>
        </w:rPr>
      </w:pPr>
      <w:r>
        <w:rPr>
          <w:rFonts w:hint="default" w:ascii="Times New Roman" w:hAnsi="Times New Roman" w:eastAsia="TimesNewRomanPS-BoldMT" w:cs="Times New Roman"/>
          <w:b/>
          <w:bCs/>
          <w:color w:val="000000"/>
          <w:kern w:val="0"/>
          <w:sz w:val="24"/>
          <w:szCs w:val="24"/>
          <w:lang w:val="en-US" w:eastAsia="zh-CN" w:bidi="ar"/>
        </w:rPr>
        <w:t>Максимальная оценка – 25 баллов</w:t>
      </w:r>
      <w:r>
        <w:rPr>
          <w:rFonts w:hint="default" w:ascii="Times New Roman" w:hAnsi="Times New Roman" w:eastAsia="TimesNewRomanPS-BoldMT" w:cs="Times New Roman"/>
          <w:b/>
          <w:bCs/>
          <w:color w:val="000000"/>
          <w:kern w:val="0"/>
          <w:sz w:val="24"/>
          <w:szCs w:val="24"/>
          <w:lang w:val="ru-RU" w:eastAsia="zh-CN" w:bidi="ar"/>
        </w:rPr>
        <w:t>.</w:t>
      </w:r>
      <w:r>
        <w:rPr>
          <w:rFonts w:hint="default" w:ascii="Times New Roman" w:hAnsi="Times New Roman" w:eastAsia="TimesNewRomanPS-BoldMT" w:cs="Times New Roman"/>
          <w:b/>
          <w:bCs/>
          <w:color w:val="000000"/>
          <w:kern w:val="0"/>
          <w:sz w:val="24"/>
          <w:szCs w:val="24"/>
          <w:lang w:val="en-US" w:eastAsia="zh-CN" w:bidi="ar"/>
        </w:rPr>
        <w:t xml:space="preserve"> </w:t>
      </w:r>
    </w:p>
    <w:p>
      <w:pPr>
        <w:rPr>
          <w:rFonts w:hint="default" w:ascii="Times New Roman" w:hAnsi="Times New Roman" w:eastAsia="TimesNewRomanPS-BoldMT" w:cs="Times New Roman"/>
          <w:b/>
          <w:bCs/>
          <w:color w:val="000000"/>
          <w:kern w:val="0"/>
          <w:sz w:val="24"/>
          <w:szCs w:val="24"/>
          <w:lang w:val="en-US" w:eastAsia="zh-CN" w:bidi="ar"/>
        </w:rPr>
      </w:pPr>
      <w:r>
        <w:rPr>
          <w:rFonts w:hint="default" w:ascii="Times New Roman" w:hAnsi="Times New Roman" w:eastAsia="TimesNewRomanPS-BoldMT" w:cs="Times New Roman"/>
          <w:b/>
          <w:bCs/>
          <w:color w:val="000000"/>
          <w:kern w:val="0"/>
          <w:sz w:val="24"/>
          <w:szCs w:val="24"/>
          <w:lang w:val="en-US" w:eastAsia="zh-CN" w:bidi="ar"/>
        </w:rPr>
        <w:br w:type="page"/>
      </w: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bCs/>
          <w:color w:val="000000"/>
          <w:kern w:val="0"/>
          <w:sz w:val="24"/>
          <w:szCs w:val="24"/>
          <w:lang w:val="ru-RU" w:eastAsia="zh-CN" w:bidi="ar"/>
        </w:rPr>
      </w:pPr>
      <w:r>
        <w:rPr>
          <w:rFonts w:hint="default" w:ascii="Times New Roman" w:hAnsi="Times New Roman" w:eastAsia="TimesNewRomanPS-BoldMT" w:cs="Times New Roman"/>
          <w:b/>
          <w:bCs/>
          <w:color w:val="000000"/>
          <w:kern w:val="0"/>
          <w:sz w:val="24"/>
          <w:szCs w:val="24"/>
          <w:lang w:val="ru-RU" w:eastAsia="zh-CN" w:bidi="ar"/>
        </w:rPr>
        <w:t>Общая часть</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.Заполните таблицу «Анализ темпераментов»</w:t>
      </w:r>
    </w:p>
    <w:tbl>
      <w:tblPr>
        <w:tblStyle w:val="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9"/>
        <w:gridCol w:w="4352"/>
        <w:gridCol w:w="3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9" w:type="dxa"/>
            <w:shd w:val="clear" w:color="auto" w:fill="auto"/>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center"/>
              <w:textAlignment w:val="auto"/>
              <w:rPr>
                <w:rFonts w:hint="default" w:ascii="Times New Roman" w:hAnsi="Times New Roman" w:eastAsia="TimesNewRomanPS-BoldMT" w:cs="Times New Roman"/>
                <w:b/>
                <w:bCs/>
                <w:i w:val="0"/>
                <w:iCs w:val="0"/>
                <w:color w:val="000000"/>
                <w:kern w:val="0"/>
                <w:sz w:val="24"/>
                <w:szCs w:val="24"/>
                <w:lang w:val="ru-RU" w:eastAsia="zh-CN" w:bidi="ar"/>
              </w:rPr>
            </w:pPr>
            <w:r>
              <w:rPr>
                <w:rFonts w:hint="default" w:ascii="Times New Roman" w:hAnsi="Times New Roman" w:eastAsia="TimesNewRomanPS-BoldMT" w:cs="Times New Roman"/>
                <w:b/>
                <w:bCs/>
                <w:i w:val="0"/>
                <w:iCs w:val="0"/>
                <w:color w:val="000000"/>
                <w:kern w:val="0"/>
                <w:sz w:val="24"/>
                <w:szCs w:val="24"/>
                <w:lang w:val="ru-RU" w:eastAsia="zh-CN" w:bidi="ar"/>
              </w:rPr>
              <w:t>Темперамент</w:t>
            </w:r>
          </w:p>
        </w:tc>
        <w:tc>
          <w:tcPr>
            <w:tcW w:w="4352" w:type="dxa"/>
            <w:shd w:val="clear" w:color="auto" w:fill="auto"/>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center"/>
              <w:textAlignment w:val="auto"/>
              <w:rPr>
                <w:rFonts w:hint="default" w:ascii="Times New Roman" w:hAnsi="Times New Roman" w:eastAsia="TimesNewRomanPS-BoldMT" w:cs="Times New Roman"/>
                <w:b/>
                <w:bCs/>
                <w:i w:val="0"/>
                <w:iCs w:val="0"/>
                <w:color w:val="000000"/>
                <w:kern w:val="0"/>
                <w:sz w:val="24"/>
                <w:szCs w:val="24"/>
                <w:lang w:val="ru-RU" w:eastAsia="zh-CN" w:bidi="ar"/>
              </w:rPr>
            </w:pPr>
            <w:r>
              <w:rPr>
                <w:rFonts w:hint="default" w:ascii="Times New Roman" w:hAnsi="Times New Roman" w:eastAsia="TimesNewRomanPS-BoldMT" w:cs="Times New Roman"/>
                <w:b/>
                <w:bCs/>
                <w:i w:val="0"/>
                <w:iCs w:val="0"/>
                <w:color w:val="000000"/>
                <w:kern w:val="0"/>
                <w:sz w:val="24"/>
                <w:szCs w:val="24"/>
                <w:lang w:val="ru-RU" w:eastAsia="zh-CN" w:bidi="ar"/>
              </w:rPr>
              <w:t>Достоинства</w:t>
            </w:r>
          </w:p>
        </w:tc>
        <w:tc>
          <w:tcPr>
            <w:tcW w:w="3451" w:type="dxa"/>
            <w:shd w:val="clear" w:color="auto" w:fill="auto"/>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center"/>
              <w:textAlignment w:val="auto"/>
              <w:rPr>
                <w:rFonts w:hint="default" w:ascii="Times New Roman" w:hAnsi="Times New Roman" w:eastAsia="TimesNewRomanPS-BoldMT" w:cs="Times New Roman"/>
                <w:b/>
                <w:bCs/>
                <w:i w:val="0"/>
                <w:iCs w:val="0"/>
                <w:color w:val="000000"/>
                <w:kern w:val="0"/>
                <w:sz w:val="24"/>
                <w:szCs w:val="24"/>
                <w:lang w:val="ru-RU" w:eastAsia="zh-CN" w:bidi="ar"/>
              </w:rPr>
            </w:pPr>
            <w:r>
              <w:rPr>
                <w:rFonts w:hint="default" w:ascii="Times New Roman" w:hAnsi="Times New Roman" w:eastAsia="TimesNewRomanPS-BoldMT" w:cs="Times New Roman"/>
                <w:b/>
                <w:bCs/>
                <w:i w:val="0"/>
                <w:iCs w:val="0"/>
                <w:color w:val="000000"/>
                <w:kern w:val="0"/>
                <w:sz w:val="24"/>
                <w:szCs w:val="24"/>
                <w:lang w:val="ru-RU" w:eastAsia="zh-CN" w:bidi="ar"/>
              </w:rPr>
              <w:t>Недостатки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9" w:type="dxa"/>
            <w:shd w:val="clear" w:color="auto" w:fill="auto"/>
            <w:noWrap w:val="0"/>
            <w:vAlign w:val="center"/>
          </w:tcPr>
          <w:p>
            <w:pPr>
              <w:widowControl w:val="0"/>
              <w:suppressAutoHyphens/>
              <w:spacing w:after="0" w:line="240" w:lineRule="auto"/>
              <w:jc w:val="center"/>
              <w:rPr>
                <w:rFonts w:hint="default" w:ascii="Times New Roman" w:hAnsi="Times New Roman" w:eastAsia="TimesNewRomanPS-BoldMT" w:cs="Times New Roman"/>
                <w:b w:val="0"/>
                <w:bCs w:val="0"/>
                <w:color w:val="000000"/>
                <w:kern w:val="0"/>
                <w:sz w:val="24"/>
                <w:szCs w:val="24"/>
                <w:lang w:val="ru-RU" w:eastAsia="zh-CN" w:bidi="ar"/>
              </w:rPr>
            </w:pPr>
            <w:r>
              <w:rPr>
                <w:rFonts w:ascii="Times New Roman" w:hAnsi="Times New Roman" w:eastAsia="SimSun"/>
                <w:b/>
                <w:kern w:val="2"/>
                <w:sz w:val="24"/>
                <w:szCs w:val="24"/>
                <w:lang w:val="ru-RU" w:eastAsia="zh-CN"/>
              </w:rPr>
              <w:t>Холерик</w:t>
            </w:r>
          </w:p>
        </w:tc>
        <w:tc>
          <w:tcPr>
            <w:tcW w:w="4352" w:type="dxa"/>
            <w:shd w:val="clear" w:color="auto" w:fill="auto"/>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tc>
        <w:tc>
          <w:tcPr>
            <w:tcW w:w="3451" w:type="dxa"/>
            <w:shd w:val="clear" w:color="auto" w:fill="auto"/>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Горячность, нетерпеливость, непостоянство, беспокойство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9" w:type="dxa"/>
            <w:shd w:val="clear" w:color="auto" w:fill="auto"/>
            <w:noWrap w:val="0"/>
            <w:vAlign w:val="center"/>
          </w:tcPr>
          <w:p>
            <w:pPr>
              <w:widowControl w:val="0"/>
              <w:suppressAutoHyphens/>
              <w:spacing w:after="0" w:line="240" w:lineRule="auto"/>
              <w:jc w:val="center"/>
              <w:rPr>
                <w:rFonts w:hint="default" w:ascii="Times New Roman" w:hAnsi="Times New Roman" w:eastAsia="TimesNewRomanPS-BoldMT" w:cs="Times New Roman"/>
                <w:b w:val="0"/>
                <w:bCs w:val="0"/>
                <w:color w:val="000000"/>
                <w:kern w:val="0"/>
                <w:sz w:val="24"/>
                <w:szCs w:val="24"/>
                <w:lang w:val="ru-RU" w:eastAsia="zh-CN" w:bidi="ar"/>
              </w:rPr>
            </w:pPr>
            <w:r>
              <w:rPr>
                <w:rFonts w:ascii="Times New Roman" w:hAnsi="Times New Roman" w:eastAsia="SimSun"/>
                <w:b/>
                <w:kern w:val="2"/>
                <w:sz w:val="24"/>
                <w:szCs w:val="24"/>
                <w:lang w:val="ru-RU" w:eastAsia="zh-CN"/>
              </w:rPr>
              <w:t>Сангвиник</w:t>
            </w:r>
          </w:p>
        </w:tc>
        <w:tc>
          <w:tcPr>
            <w:tcW w:w="4352" w:type="dxa"/>
            <w:shd w:val="clear" w:color="auto" w:fill="auto"/>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tc>
        <w:tc>
          <w:tcPr>
            <w:tcW w:w="3451" w:type="dxa"/>
            <w:shd w:val="clear" w:color="auto" w:fill="auto"/>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Зазнайство, разделение работ на интересные и неинтересные, легкомыслие, поверхностность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9" w:type="dxa"/>
            <w:shd w:val="clear" w:color="auto" w:fill="auto"/>
            <w:noWrap w:val="0"/>
            <w:vAlign w:val="center"/>
          </w:tcPr>
          <w:p>
            <w:pPr>
              <w:widowControl w:val="0"/>
              <w:suppressAutoHyphens/>
              <w:spacing w:after="0" w:line="240" w:lineRule="auto"/>
              <w:jc w:val="center"/>
              <w:rPr>
                <w:rFonts w:ascii="Times New Roman" w:hAnsi="Times New Roman" w:eastAsia="SimSun"/>
                <w:b/>
                <w:kern w:val="2"/>
                <w:sz w:val="24"/>
                <w:szCs w:val="24"/>
                <w:lang w:val="ru-RU" w:eastAsia="zh-CN"/>
              </w:rPr>
            </w:pPr>
            <w:r>
              <w:rPr>
                <w:rFonts w:ascii="Times New Roman" w:hAnsi="Times New Roman" w:eastAsia="SimSun"/>
                <w:b/>
                <w:kern w:val="2"/>
                <w:sz w:val="24"/>
                <w:szCs w:val="24"/>
                <w:lang w:val="ru-RU" w:eastAsia="zh-CN"/>
              </w:rPr>
              <w:t>Флегматик</w:t>
            </w:r>
          </w:p>
          <w:p>
            <w:pPr>
              <w:widowControl w:val="0"/>
              <w:suppressAutoHyphens/>
              <w:spacing w:after="0" w:line="240" w:lineRule="auto"/>
              <w:jc w:val="center"/>
              <w:rPr>
                <w:rFonts w:hint="default" w:ascii="Times New Roman" w:hAnsi="Times New Roman" w:eastAsia="SimSun"/>
                <w:b/>
                <w:kern w:val="2"/>
                <w:sz w:val="24"/>
                <w:szCs w:val="24"/>
                <w:lang w:val="ru-RU" w:eastAsia="zh-CN"/>
              </w:rPr>
            </w:pPr>
          </w:p>
        </w:tc>
        <w:tc>
          <w:tcPr>
            <w:tcW w:w="4352" w:type="dxa"/>
            <w:shd w:val="clear" w:color="auto" w:fill="auto"/>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tc>
        <w:tc>
          <w:tcPr>
            <w:tcW w:w="3451" w:type="dxa"/>
            <w:shd w:val="clear" w:color="auto" w:fill="auto"/>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Пассивность, медлительность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9" w:type="dxa"/>
            <w:shd w:val="clear" w:color="auto" w:fill="auto"/>
            <w:noWrap w:val="0"/>
            <w:vAlign w:val="center"/>
          </w:tcPr>
          <w:p>
            <w:pPr>
              <w:widowControl w:val="0"/>
              <w:suppressAutoHyphens/>
              <w:spacing w:after="0" w:line="240" w:lineRule="auto"/>
              <w:jc w:val="center"/>
              <w:rPr>
                <w:rFonts w:hint="default" w:ascii="Times New Roman" w:hAnsi="Times New Roman" w:eastAsia="TimesNewRomanPS-BoldMT" w:cs="Times New Roman"/>
                <w:b w:val="0"/>
                <w:bCs w:val="0"/>
                <w:color w:val="000000"/>
                <w:kern w:val="0"/>
                <w:sz w:val="24"/>
                <w:szCs w:val="24"/>
                <w:lang w:val="ru-RU" w:eastAsia="zh-CN" w:bidi="ar"/>
              </w:rPr>
            </w:pPr>
            <w:r>
              <w:rPr>
                <w:rFonts w:ascii="Times New Roman" w:hAnsi="Times New Roman" w:eastAsia="SimSun"/>
                <w:b/>
                <w:kern w:val="2"/>
                <w:sz w:val="24"/>
                <w:szCs w:val="24"/>
                <w:lang w:val="ru-RU" w:eastAsia="zh-CN"/>
              </w:rPr>
              <w:t>Меланхолик</w:t>
            </w:r>
          </w:p>
        </w:tc>
        <w:tc>
          <w:tcPr>
            <w:tcW w:w="4352" w:type="dxa"/>
            <w:shd w:val="clear" w:color="auto" w:fill="auto"/>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tc>
        <w:tc>
          <w:tcPr>
            <w:tcW w:w="3451" w:type="dxa"/>
            <w:shd w:val="clear" w:color="auto" w:fill="auto"/>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Мнительность, низкая работоспособность, ранимость, тревожность</w:t>
            </w:r>
          </w:p>
        </w:tc>
      </w:tr>
    </w:tbl>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Не способствуют усилению парникового эффекта и изменению климата: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А) тепловые электростанции</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Б) атомные электростанции</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гидроэлектростанции</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Г) ветроэлектростанции</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ascii="Times New Roman" w:hAnsi="Times New Roman"/>
          <w:bCs/>
          <w:i/>
          <w:iCs/>
          <w:sz w:val="24"/>
          <w:szCs w:val="24"/>
        </w:rPr>
      </w:pPr>
      <w:r>
        <w:rPr>
          <w:rFonts w:hint="default" w:ascii="Times New Roman" w:hAnsi="Times New Roman" w:eastAsia="TimesNewRomanPS-BoldMT" w:cs="Times New Roman"/>
          <w:b w:val="0"/>
          <w:bCs w:val="0"/>
          <w:color w:val="000000"/>
          <w:kern w:val="0"/>
          <w:sz w:val="24"/>
          <w:szCs w:val="24"/>
          <w:lang w:val="ru-RU" w:eastAsia="zh-CN" w:bidi="ar"/>
        </w:rPr>
        <w:t>Прочитайте высказывание, напишите «верно» или «неверно»: В электрической сети с напряжением 220 В электроприборы, рассчитанные на 127 В, работать не смогут, т.к. будут получать от источника слишком большую энергию</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ascii="Times New Roman" w:hAnsi="Times New Roman"/>
          <w:bCs/>
          <w:i/>
          <w:iCs/>
          <w:sz w:val="24"/>
          <w:szCs w:val="24"/>
        </w:rPr>
      </w:pPr>
      <w:r>
        <w:rPr>
          <w:rFonts w:hint="default" w:ascii="Times New Roman" w:hAnsi="Times New Roman" w:cs="Times New Roman"/>
          <w:sz w:val="24"/>
          <w:szCs w:val="24"/>
        </w:rPr>
        <w:t>Установите правильное соответствие</w:t>
      </w:r>
      <w:r>
        <w:rPr>
          <w:rFonts w:ascii="Times New Roman" w:hAnsi="Times New Roman"/>
          <w:bCs/>
          <w:i/>
          <w:iCs/>
          <w:sz w:val="24"/>
          <w:szCs w:val="24"/>
        </w:rPr>
        <w:t>:</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2"/>
        <w:gridCol w:w="81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2" w:type="dxa"/>
            <w:shd w:val="clear" w:color="auto" w:fill="auto"/>
            <w:noWrap w:val="0"/>
            <w:vAlign w:val="top"/>
          </w:tcPr>
          <w:p>
            <w:pPr>
              <w:keepNext/>
              <w:numPr>
                <w:ilvl w:val="0"/>
                <w:numId w:val="2"/>
              </w:numPr>
              <w:spacing w:after="0" w:line="240" w:lineRule="auto"/>
              <w:jc w:val="both"/>
              <w:rPr>
                <w:rFonts w:ascii="Times New Roman" w:hAnsi="Times New Roman"/>
                <w:bCs/>
                <w:i w:val="0"/>
                <w:iCs w:val="0"/>
                <w:sz w:val="24"/>
                <w:szCs w:val="24"/>
              </w:rPr>
            </w:pPr>
            <w:r>
              <w:rPr>
                <w:rFonts w:ascii="Times New Roman" w:hAnsi="Times New Roman"/>
                <w:bCs/>
                <w:i w:val="0"/>
                <w:iCs w:val="0"/>
                <w:sz w:val="24"/>
                <w:szCs w:val="24"/>
              </w:rPr>
              <w:t>Доходы</w:t>
            </w:r>
          </w:p>
        </w:tc>
        <w:tc>
          <w:tcPr>
            <w:tcW w:w="8197" w:type="dxa"/>
            <w:shd w:val="clear" w:color="auto" w:fill="auto"/>
            <w:noWrap w:val="0"/>
            <w:vAlign w:val="top"/>
          </w:tcPr>
          <w:p>
            <w:pPr>
              <w:keepNext/>
              <w:spacing w:after="0" w:line="240" w:lineRule="auto"/>
              <w:jc w:val="both"/>
              <w:rPr>
                <w:rFonts w:ascii="Times New Roman" w:hAnsi="Times New Roman"/>
                <w:bCs/>
                <w:i w:val="0"/>
                <w:iCs w:val="0"/>
                <w:sz w:val="24"/>
                <w:szCs w:val="24"/>
              </w:rPr>
            </w:pPr>
            <w:r>
              <w:rPr>
                <w:rFonts w:ascii="Times New Roman" w:hAnsi="Times New Roman"/>
                <w:bCs/>
                <w:i w:val="0"/>
                <w:iCs w:val="0"/>
                <w:sz w:val="24"/>
                <w:szCs w:val="24"/>
              </w:rPr>
              <w:t>А. Денежные затраты на покупку различных товаров и услуг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2" w:type="dxa"/>
            <w:shd w:val="clear" w:color="auto" w:fill="auto"/>
            <w:noWrap w:val="0"/>
            <w:vAlign w:val="top"/>
          </w:tcPr>
          <w:p>
            <w:pPr>
              <w:keepNext/>
              <w:numPr>
                <w:ilvl w:val="0"/>
                <w:numId w:val="2"/>
              </w:numPr>
              <w:spacing w:after="0" w:line="240" w:lineRule="auto"/>
              <w:ind w:left="0" w:leftChars="0" w:firstLine="0" w:firstLineChars="0"/>
              <w:jc w:val="both"/>
              <w:rPr>
                <w:rFonts w:ascii="Times New Roman" w:hAnsi="Times New Roman"/>
                <w:bCs/>
                <w:i w:val="0"/>
                <w:iCs w:val="0"/>
                <w:sz w:val="24"/>
                <w:szCs w:val="24"/>
              </w:rPr>
            </w:pPr>
            <w:r>
              <w:rPr>
                <w:rFonts w:ascii="Times New Roman" w:hAnsi="Times New Roman"/>
                <w:bCs/>
                <w:i w:val="0"/>
                <w:iCs w:val="0"/>
                <w:sz w:val="24"/>
                <w:szCs w:val="24"/>
              </w:rPr>
              <w:t>Бюджет</w:t>
            </w:r>
          </w:p>
        </w:tc>
        <w:tc>
          <w:tcPr>
            <w:tcW w:w="8197" w:type="dxa"/>
            <w:shd w:val="clear" w:color="auto" w:fill="auto"/>
            <w:noWrap w:val="0"/>
            <w:vAlign w:val="top"/>
          </w:tcPr>
          <w:p>
            <w:pPr>
              <w:keepNext/>
              <w:spacing w:after="0" w:line="240" w:lineRule="auto"/>
              <w:jc w:val="both"/>
              <w:rPr>
                <w:rFonts w:ascii="Times New Roman" w:hAnsi="Times New Roman"/>
                <w:bCs/>
                <w:i w:val="0"/>
                <w:iCs w:val="0"/>
                <w:sz w:val="24"/>
                <w:szCs w:val="24"/>
              </w:rPr>
            </w:pPr>
            <w:r>
              <w:rPr>
                <w:rFonts w:ascii="Times New Roman" w:hAnsi="Times New Roman"/>
                <w:bCs/>
                <w:i w:val="0"/>
                <w:iCs w:val="0"/>
                <w:sz w:val="24"/>
                <w:szCs w:val="24"/>
              </w:rPr>
              <w:t>Б. Равновесие между доходами и расходами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512" w:type="dxa"/>
            <w:shd w:val="clear" w:color="auto" w:fill="auto"/>
            <w:noWrap w:val="0"/>
            <w:vAlign w:val="top"/>
          </w:tcPr>
          <w:p>
            <w:pPr>
              <w:keepNext/>
              <w:numPr>
                <w:ilvl w:val="0"/>
                <w:numId w:val="2"/>
              </w:numPr>
              <w:spacing w:after="0" w:line="240" w:lineRule="auto"/>
              <w:ind w:left="0" w:leftChars="0" w:firstLine="0" w:firstLineChars="0"/>
              <w:jc w:val="both"/>
              <w:rPr>
                <w:rFonts w:ascii="Times New Roman" w:hAnsi="Times New Roman"/>
                <w:bCs/>
                <w:i w:val="0"/>
                <w:iCs w:val="0"/>
                <w:sz w:val="24"/>
                <w:szCs w:val="24"/>
              </w:rPr>
            </w:pPr>
            <w:r>
              <w:rPr>
                <w:rFonts w:ascii="Times New Roman" w:hAnsi="Times New Roman"/>
                <w:bCs/>
                <w:i w:val="0"/>
                <w:iCs w:val="0"/>
                <w:sz w:val="24"/>
                <w:szCs w:val="24"/>
              </w:rPr>
              <w:t>Баланс</w:t>
            </w:r>
          </w:p>
        </w:tc>
        <w:tc>
          <w:tcPr>
            <w:tcW w:w="8197" w:type="dxa"/>
            <w:shd w:val="clear" w:color="auto" w:fill="auto"/>
            <w:noWrap w:val="0"/>
            <w:vAlign w:val="top"/>
          </w:tcPr>
          <w:p>
            <w:pPr>
              <w:keepNext/>
              <w:spacing w:after="0" w:line="240" w:lineRule="auto"/>
              <w:jc w:val="both"/>
              <w:rPr>
                <w:rFonts w:ascii="Times New Roman" w:hAnsi="Times New Roman"/>
                <w:bCs/>
                <w:i w:val="0"/>
                <w:iCs w:val="0"/>
                <w:sz w:val="24"/>
                <w:szCs w:val="24"/>
              </w:rPr>
            </w:pPr>
            <w:r>
              <w:rPr>
                <w:rFonts w:ascii="Times New Roman" w:hAnsi="Times New Roman"/>
                <w:bCs/>
                <w:i w:val="0"/>
                <w:iCs w:val="0"/>
                <w:sz w:val="24"/>
                <w:szCs w:val="24"/>
              </w:rPr>
              <w:t>В. Сумма всех поступлений денежных средств бюджет семьи за определенный период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2" w:type="dxa"/>
            <w:shd w:val="clear" w:color="auto" w:fill="auto"/>
            <w:noWrap w:val="0"/>
            <w:vAlign w:val="top"/>
          </w:tcPr>
          <w:p>
            <w:pPr>
              <w:keepNext/>
              <w:numPr>
                <w:ilvl w:val="0"/>
                <w:numId w:val="2"/>
              </w:numPr>
              <w:spacing w:after="0" w:line="240" w:lineRule="auto"/>
              <w:ind w:left="0" w:leftChars="0" w:firstLine="0" w:firstLineChars="0"/>
              <w:jc w:val="both"/>
              <w:rPr>
                <w:rFonts w:ascii="Times New Roman" w:hAnsi="Times New Roman"/>
                <w:bCs/>
                <w:i w:val="0"/>
                <w:iCs w:val="0"/>
                <w:sz w:val="24"/>
                <w:szCs w:val="24"/>
              </w:rPr>
            </w:pPr>
            <w:r>
              <w:rPr>
                <w:rFonts w:ascii="Times New Roman" w:hAnsi="Times New Roman"/>
                <w:bCs/>
                <w:i w:val="0"/>
                <w:iCs w:val="0"/>
                <w:sz w:val="24"/>
                <w:szCs w:val="24"/>
              </w:rPr>
              <w:t>Расходы</w:t>
            </w:r>
          </w:p>
        </w:tc>
        <w:tc>
          <w:tcPr>
            <w:tcW w:w="8197" w:type="dxa"/>
            <w:shd w:val="clear" w:color="auto" w:fill="auto"/>
            <w:noWrap w:val="0"/>
            <w:vAlign w:val="top"/>
          </w:tcPr>
          <w:p>
            <w:pPr>
              <w:keepNext/>
              <w:spacing w:after="0" w:line="240" w:lineRule="auto"/>
              <w:jc w:val="both"/>
              <w:rPr>
                <w:rFonts w:ascii="Times New Roman" w:hAnsi="Times New Roman"/>
                <w:bCs/>
                <w:i w:val="0"/>
                <w:iCs w:val="0"/>
                <w:sz w:val="24"/>
                <w:szCs w:val="24"/>
              </w:rPr>
            </w:pPr>
            <w:r>
              <w:rPr>
                <w:rFonts w:ascii="Times New Roman" w:hAnsi="Times New Roman"/>
                <w:bCs/>
                <w:i w:val="0"/>
                <w:iCs w:val="0"/>
                <w:sz w:val="24"/>
                <w:szCs w:val="24"/>
              </w:rPr>
              <w:t>Г. Нехватка чего-либо, превышение расходов над доходами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2" w:type="dxa"/>
            <w:shd w:val="clear" w:color="auto" w:fill="auto"/>
            <w:noWrap w:val="0"/>
            <w:vAlign w:val="top"/>
          </w:tcPr>
          <w:p>
            <w:pPr>
              <w:keepNext/>
              <w:numPr>
                <w:ilvl w:val="0"/>
                <w:numId w:val="2"/>
              </w:numPr>
              <w:spacing w:after="0" w:line="240" w:lineRule="auto"/>
              <w:ind w:left="0" w:leftChars="0" w:firstLine="0" w:firstLineChars="0"/>
              <w:jc w:val="both"/>
              <w:rPr>
                <w:rFonts w:ascii="Times New Roman" w:hAnsi="Times New Roman"/>
                <w:bCs/>
                <w:i w:val="0"/>
                <w:iCs w:val="0"/>
                <w:sz w:val="24"/>
                <w:szCs w:val="24"/>
              </w:rPr>
            </w:pPr>
            <w:r>
              <w:rPr>
                <w:rFonts w:ascii="Times New Roman" w:hAnsi="Times New Roman"/>
                <w:bCs/>
                <w:i w:val="0"/>
                <w:iCs w:val="0"/>
                <w:sz w:val="24"/>
                <w:szCs w:val="24"/>
              </w:rPr>
              <w:t>Дефицит</w:t>
            </w:r>
          </w:p>
        </w:tc>
        <w:tc>
          <w:tcPr>
            <w:tcW w:w="8197" w:type="dxa"/>
            <w:shd w:val="clear" w:color="auto" w:fill="auto"/>
            <w:noWrap w:val="0"/>
            <w:vAlign w:val="top"/>
          </w:tcPr>
          <w:p>
            <w:pPr>
              <w:keepNext/>
              <w:spacing w:after="0" w:line="240" w:lineRule="auto"/>
              <w:jc w:val="both"/>
              <w:rPr>
                <w:rFonts w:ascii="Times New Roman" w:hAnsi="Times New Roman"/>
                <w:bCs/>
                <w:i w:val="0"/>
                <w:iCs w:val="0"/>
                <w:sz w:val="24"/>
                <w:szCs w:val="24"/>
              </w:rPr>
            </w:pPr>
            <w:r>
              <w:rPr>
                <w:rFonts w:ascii="Times New Roman" w:hAnsi="Times New Roman"/>
                <w:bCs/>
                <w:i w:val="0"/>
                <w:iCs w:val="0"/>
                <w:sz w:val="24"/>
                <w:szCs w:val="24"/>
              </w:rPr>
              <w:t>Д. Смета доходов и расходов на определенный срок</w:t>
            </w:r>
          </w:p>
        </w:tc>
      </w:tr>
    </w:tbl>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.Работодателями отмечены важные для работников будущего надпрофессиональные навыки. Каких надпрофессиональных навыков нет в Атласе новых профессий? Укажите все правильные ответы.</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А) системное мышление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Б) межотраслевая коммуникация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мультиязычность и мультикультурность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Г) управление процессами</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Д) клиентоориентированность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Е) бережливое производство</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Ж) экологическое мышление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З) программирование/робототехника/искусственный интеллект</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И) работа с документами</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К) работа в условиях неопределенности</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Л) навыки художественного творчества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bCs/>
          <w:color w:val="000000"/>
          <w:kern w:val="0"/>
          <w:sz w:val="24"/>
          <w:szCs w:val="24"/>
          <w:lang w:val="ru-RU" w:eastAsia="zh-CN" w:bidi="ar"/>
        </w:rPr>
      </w:pPr>
      <w:bookmarkStart w:id="0" w:name="_GoBack"/>
      <w:bookmarkEnd w:id="0"/>
      <w:r>
        <w:rPr>
          <w:rFonts w:hint="default" w:ascii="Times New Roman" w:hAnsi="Times New Roman" w:eastAsia="TimesNewRomanPS-BoldMT" w:cs="Times New Roman"/>
          <w:b/>
          <w:bCs/>
          <w:color w:val="000000"/>
          <w:kern w:val="0"/>
          <w:sz w:val="24"/>
          <w:szCs w:val="24"/>
          <w:lang w:val="ru-RU" w:eastAsia="zh-CN" w:bidi="ar"/>
        </w:rPr>
        <w:t>Специальная часть</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Робот оснащён двумя отдельно управляемыми колёсами, радиус каждого из колёс робота равен 40 мм. Левым колесом управляет мотор А, правым колесом управляет мотор В. Колёса напрямую подсоединены к моторам (см. схему робота). Робот проезжает прямолинейный участок ОК трассы, длина которого равна 3 м 6 дм. Определите, сколько оборотов совершил мотор А за время проезда робота по прямолинейному участку трассы ОК. При расчётах примите π </w:t>
      </w:r>
      <w:r>
        <w:rPr>
          <w:rFonts w:hint="default" w:ascii="Arial" w:hAnsi="Arial" w:eastAsia="TimesNewRomanPS-BoldMT" w:cs="Arial"/>
          <w:b w:val="0"/>
          <w:bCs w:val="0"/>
          <w:color w:val="000000"/>
          <w:kern w:val="0"/>
          <w:sz w:val="24"/>
          <w:szCs w:val="24"/>
          <w:lang w:val="ru-RU" w:eastAsia="zh-CN" w:bidi="ar"/>
        </w:rPr>
        <w:t>≈ 3</w:t>
      </w:r>
      <w:r>
        <w:rPr>
          <w:rFonts w:hint="default" w:ascii="Times New Roman" w:hAnsi="Times New Roman" w:eastAsia="TimesNewRomanPS-BoldMT" w:cs="Times New Roman"/>
          <w:b w:val="0"/>
          <w:bCs w:val="0"/>
          <w:color w:val="000000"/>
          <w:kern w:val="0"/>
          <w:sz w:val="24"/>
          <w:szCs w:val="24"/>
          <w:lang w:val="ru-RU" w:eastAsia="zh-CN" w:bidi="ar"/>
        </w:rPr>
        <w:t>. В ответ запишите число оборотов, результат округлите до целого.</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lang w:val="ru-RU" w:eastAsia="zh-CN" w:bidi="ar"/>
        </w:rPr>
      </w:pPr>
      <w:r>
        <w:drawing>
          <wp:inline distT="0" distB="0" distL="114300" distR="114300">
            <wp:extent cx="1314450" cy="1924050"/>
            <wp:effectExtent l="0" t="0" r="6350" b="6350"/>
            <wp:docPr id="2"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 1"/>
                    <pic:cNvPicPr>
                      <a:picLocks noChangeAspect="1"/>
                    </pic:cNvPicPr>
                  </pic:nvPicPr>
                  <pic:blipFill>
                    <a:blip r:embed="rId7"/>
                    <a:stretch>
                      <a:fillRect/>
                    </a:stretch>
                  </pic:blipFill>
                  <pic:spPr>
                    <a:xfrm>
                      <a:off x="0" y="0"/>
                      <a:ext cx="1314450" cy="1924050"/>
                    </a:xfrm>
                    <a:prstGeom prst="rect">
                      <a:avLst/>
                    </a:prstGeom>
                    <a:noFill/>
                    <a:ln>
                      <a:noFill/>
                    </a:ln>
                  </pic:spPr>
                </pic:pic>
              </a:graphicData>
            </a:graphic>
          </wp:inline>
        </w:drawing>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Робот оснащён двумя отдельно управляемыми колёсами. Левым колесом управляет мотор А, правым колесом управляет мотор В. Колёса напрямую подсоединены к моторам. Робота устанавливают на поле, разделённом на равные квадратные клетки (см. схему поля).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lang w:val="ru-RU" w:eastAsia="zh-CN" w:bidi="ar"/>
        </w:rPr>
      </w:pPr>
      <w:r>
        <w:drawing>
          <wp:inline distT="0" distB="0" distL="114300" distR="114300">
            <wp:extent cx="3009900" cy="2876550"/>
            <wp:effectExtent l="0" t="0" r="0" b="6350"/>
            <wp:docPr id="9" name="Изображение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Изображение 8"/>
                    <pic:cNvPicPr>
                      <a:picLocks noChangeAspect="1"/>
                    </pic:cNvPicPr>
                  </pic:nvPicPr>
                  <pic:blipFill>
                    <a:blip r:embed="rId8"/>
                    <a:stretch>
                      <a:fillRect/>
                    </a:stretch>
                  </pic:blipFill>
                  <pic:spPr>
                    <a:xfrm>
                      <a:off x="0" y="0"/>
                      <a:ext cx="3009900" cy="2876550"/>
                    </a:xfrm>
                    <a:prstGeom prst="rect">
                      <a:avLst/>
                    </a:prstGeom>
                    <a:noFill/>
                    <a:ln>
                      <a:noFill/>
                    </a:ln>
                  </pic:spPr>
                </pic:pic>
              </a:graphicData>
            </a:graphic>
          </wp:inline>
        </w:drawing>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Длина и ширина робота меньше длины стороны клетки поля. Направление вперёд на схеме показано направлением стрелки. Робот может выполнить следующие команды:</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pPr>
      <w:r>
        <w:drawing>
          <wp:inline distT="0" distB="0" distL="114300" distR="114300">
            <wp:extent cx="5524500" cy="3073400"/>
            <wp:effectExtent l="0" t="0" r="0" b="0"/>
            <wp:docPr id="3" name="Изобра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 2"/>
                    <pic:cNvPicPr>
                      <a:picLocks noChangeAspect="1"/>
                    </pic:cNvPicPr>
                  </pic:nvPicPr>
                  <pic:blipFill>
                    <a:blip r:embed="rId9"/>
                    <a:stretch>
                      <a:fillRect/>
                    </a:stretch>
                  </pic:blipFill>
                  <pic:spPr>
                    <a:xfrm>
                      <a:off x="0" y="0"/>
                      <a:ext cx="5524500" cy="3073400"/>
                    </a:xfrm>
                    <a:prstGeom prst="rect">
                      <a:avLst/>
                    </a:prstGeom>
                    <a:noFill/>
                    <a:ln>
                      <a:noFill/>
                    </a:ln>
                  </pic:spPr>
                </pic:pic>
              </a:graphicData>
            </a:graphic>
          </wp:inline>
        </w:drawing>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sz w:val="24"/>
          <w:szCs w:val="24"/>
          <w:lang w:val="ru-RU" w:eastAsia="zh-CN"/>
        </w:rPr>
      </w:pPr>
      <w:r>
        <w:rPr>
          <w:rFonts w:hint="default" w:ascii="Times New Roman" w:hAnsi="Times New Roman" w:cs="Times New Roman"/>
          <w:sz w:val="24"/>
          <w:szCs w:val="24"/>
          <w:lang w:val="ru-RU" w:eastAsia="zh-CN"/>
        </w:rPr>
        <w:t xml:space="preserve">Робота установили в центр клетки А5, расположив его так, что если робот проедет ВПЕРЁД, то он окажется в центре клетки В5. Робот выполнил программу: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sz w:val="24"/>
          <w:szCs w:val="24"/>
          <w:lang w:val="ru-RU" w:eastAsia="zh-CN"/>
        </w:rPr>
      </w:pPr>
      <w:r>
        <w:rPr>
          <w:rFonts w:hint="default" w:ascii="Times New Roman" w:hAnsi="Times New Roman" w:cs="Times New Roman"/>
          <w:sz w:val="24"/>
          <w:szCs w:val="24"/>
          <w:lang w:val="ru-RU" w:eastAsia="zh-CN"/>
        </w:rPr>
        <w:t xml:space="preserve">НАЧАЛО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708" w:firstLineChars="0"/>
        <w:jc w:val="left"/>
        <w:textAlignment w:val="auto"/>
        <w:rPr>
          <w:rFonts w:hint="default" w:ascii="Times New Roman" w:hAnsi="Times New Roman" w:cs="Times New Roman"/>
          <w:sz w:val="24"/>
          <w:szCs w:val="24"/>
          <w:lang w:val="ru-RU" w:eastAsia="zh-CN"/>
        </w:rPr>
      </w:pPr>
      <w:r>
        <w:rPr>
          <w:rFonts w:hint="default" w:ascii="Times New Roman" w:hAnsi="Times New Roman" w:cs="Times New Roman"/>
          <w:sz w:val="24"/>
          <w:szCs w:val="24"/>
          <w:lang w:val="ru-RU" w:eastAsia="zh-CN"/>
        </w:rPr>
        <w:t xml:space="preserve">ВПЕРЁД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708" w:firstLineChars="0"/>
        <w:jc w:val="left"/>
        <w:textAlignment w:val="auto"/>
        <w:rPr>
          <w:rFonts w:hint="default" w:ascii="Times New Roman" w:hAnsi="Times New Roman" w:cs="Times New Roman"/>
          <w:sz w:val="24"/>
          <w:szCs w:val="24"/>
          <w:lang w:val="ru-RU" w:eastAsia="zh-CN"/>
        </w:rPr>
      </w:pPr>
      <w:r>
        <w:rPr>
          <w:rFonts w:hint="default" w:ascii="Times New Roman" w:hAnsi="Times New Roman" w:cs="Times New Roman"/>
          <w:sz w:val="24"/>
          <w:szCs w:val="24"/>
          <w:lang w:val="ru-RU" w:eastAsia="zh-CN"/>
        </w:rPr>
        <w:t xml:space="preserve">ВПРАВО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708" w:firstLineChars="0"/>
        <w:jc w:val="left"/>
        <w:textAlignment w:val="auto"/>
        <w:rPr>
          <w:rFonts w:hint="default" w:ascii="Times New Roman" w:hAnsi="Times New Roman" w:cs="Times New Roman"/>
          <w:sz w:val="24"/>
          <w:szCs w:val="24"/>
          <w:lang w:val="ru-RU" w:eastAsia="zh-CN"/>
        </w:rPr>
      </w:pPr>
      <w:r>
        <w:rPr>
          <w:rFonts w:hint="default" w:ascii="Times New Roman" w:hAnsi="Times New Roman" w:cs="Times New Roman"/>
          <w:sz w:val="24"/>
          <w:szCs w:val="24"/>
          <w:lang w:val="ru-RU" w:eastAsia="zh-CN"/>
        </w:rPr>
        <w:t xml:space="preserve">ВЛЕВО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708" w:firstLineChars="0"/>
        <w:jc w:val="left"/>
        <w:textAlignment w:val="auto"/>
        <w:rPr>
          <w:rFonts w:hint="default" w:ascii="Times New Roman" w:hAnsi="Times New Roman" w:cs="Times New Roman"/>
          <w:sz w:val="24"/>
          <w:szCs w:val="24"/>
          <w:lang w:val="ru-RU" w:eastAsia="zh-CN"/>
        </w:rPr>
      </w:pPr>
      <w:r>
        <w:rPr>
          <w:rFonts w:hint="default" w:ascii="Times New Roman" w:hAnsi="Times New Roman" w:cs="Times New Roman"/>
          <w:sz w:val="24"/>
          <w:szCs w:val="24"/>
          <w:lang w:val="ru-RU" w:eastAsia="zh-CN"/>
        </w:rPr>
        <w:t xml:space="preserve">ВПЕРЁД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708" w:firstLineChars="0"/>
        <w:jc w:val="left"/>
        <w:textAlignment w:val="auto"/>
        <w:rPr>
          <w:rFonts w:hint="default" w:ascii="Times New Roman" w:hAnsi="Times New Roman" w:cs="Times New Roman"/>
          <w:sz w:val="24"/>
          <w:szCs w:val="24"/>
          <w:lang w:val="ru-RU" w:eastAsia="zh-CN"/>
        </w:rPr>
      </w:pPr>
      <w:r>
        <w:rPr>
          <w:rFonts w:hint="default" w:ascii="Times New Roman" w:hAnsi="Times New Roman" w:cs="Times New Roman"/>
          <w:sz w:val="24"/>
          <w:szCs w:val="24"/>
          <w:lang w:val="ru-RU" w:eastAsia="zh-CN"/>
        </w:rPr>
        <w:t xml:space="preserve">ВЛЕВО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708" w:firstLineChars="0"/>
        <w:jc w:val="left"/>
        <w:textAlignment w:val="auto"/>
        <w:rPr>
          <w:rFonts w:hint="default" w:ascii="Times New Roman" w:hAnsi="Times New Roman" w:cs="Times New Roman"/>
          <w:sz w:val="24"/>
          <w:szCs w:val="24"/>
          <w:lang w:val="ru-RU" w:eastAsia="zh-CN"/>
        </w:rPr>
      </w:pPr>
      <w:r>
        <w:rPr>
          <w:rFonts w:hint="default" w:ascii="Times New Roman" w:hAnsi="Times New Roman" w:cs="Times New Roman"/>
          <w:sz w:val="24"/>
          <w:szCs w:val="24"/>
          <w:lang w:val="ru-RU" w:eastAsia="zh-CN"/>
        </w:rPr>
        <w:t xml:space="preserve">ВПЕРЁД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708" w:firstLineChars="0"/>
        <w:jc w:val="left"/>
        <w:textAlignment w:val="auto"/>
        <w:rPr>
          <w:rFonts w:hint="default" w:ascii="Times New Roman" w:hAnsi="Times New Roman" w:cs="Times New Roman"/>
          <w:sz w:val="24"/>
          <w:szCs w:val="24"/>
          <w:lang w:val="ru-RU" w:eastAsia="zh-CN"/>
        </w:rPr>
      </w:pPr>
      <w:r>
        <w:rPr>
          <w:rFonts w:hint="default" w:ascii="Times New Roman" w:hAnsi="Times New Roman" w:cs="Times New Roman"/>
          <w:sz w:val="24"/>
          <w:szCs w:val="24"/>
          <w:lang w:val="ru-RU" w:eastAsia="zh-CN"/>
        </w:rPr>
        <w:t xml:space="preserve">ВПЕРЁД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708" w:firstLineChars="0"/>
        <w:jc w:val="left"/>
        <w:textAlignment w:val="auto"/>
        <w:rPr>
          <w:rFonts w:hint="default" w:ascii="Times New Roman" w:hAnsi="Times New Roman" w:cs="Times New Roman"/>
          <w:sz w:val="24"/>
          <w:szCs w:val="24"/>
          <w:lang w:val="ru-RU" w:eastAsia="zh-CN"/>
        </w:rPr>
      </w:pPr>
      <w:r>
        <w:rPr>
          <w:rFonts w:hint="default" w:ascii="Times New Roman" w:hAnsi="Times New Roman" w:cs="Times New Roman"/>
          <w:sz w:val="24"/>
          <w:szCs w:val="24"/>
          <w:lang w:val="ru-RU" w:eastAsia="zh-CN"/>
        </w:rPr>
        <w:t xml:space="preserve">ВЛЕВО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708" w:firstLineChars="0"/>
        <w:jc w:val="left"/>
        <w:textAlignment w:val="auto"/>
        <w:rPr>
          <w:rFonts w:hint="default" w:ascii="Times New Roman" w:hAnsi="Times New Roman" w:cs="Times New Roman"/>
          <w:sz w:val="24"/>
          <w:szCs w:val="24"/>
          <w:lang w:val="ru-RU" w:eastAsia="zh-CN"/>
        </w:rPr>
      </w:pPr>
      <w:r>
        <w:rPr>
          <w:rFonts w:hint="default" w:ascii="Times New Roman" w:hAnsi="Times New Roman" w:cs="Times New Roman"/>
          <w:sz w:val="24"/>
          <w:szCs w:val="24"/>
          <w:lang w:val="ru-RU" w:eastAsia="zh-CN"/>
        </w:rPr>
        <w:t>ВПРАВО</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sz w:val="24"/>
          <w:szCs w:val="24"/>
          <w:lang w:val="ru-RU" w:eastAsia="zh-CN"/>
        </w:rPr>
      </w:pPr>
      <w:r>
        <w:rPr>
          <w:rFonts w:hint="default" w:ascii="Times New Roman" w:hAnsi="Times New Roman" w:cs="Times New Roman"/>
          <w:sz w:val="24"/>
          <w:szCs w:val="24"/>
          <w:lang w:val="ru-RU" w:eastAsia="zh-CN"/>
        </w:rPr>
        <w:t>КОНЕЦ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sz w:val="24"/>
          <w:szCs w:val="24"/>
          <w:lang w:val="ru-RU" w:eastAsia="zh-CN"/>
        </w:rPr>
      </w:pPr>
      <w:r>
        <w:rPr>
          <w:rFonts w:hint="default" w:ascii="Times New Roman" w:hAnsi="Times New Roman" w:cs="Times New Roman"/>
          <w:sz w:val="24"/>
          <w:szCs w:val="24"/>
          <w:lang w:val="ru-RU" w:eastAsia="zh-CN"/>
        </w:rPr>
        <w:t>Определите, в какой клетке окажется робот после завершения выполнения данной программы.</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передаче использованы три шестерёнки с 8 зубьями, одна шестерёнка с 24 зубьями и одну с 40 зубьями (см. рисунок). Скорость вращения вала мотора равна 60 оборотов в секунду. Сколько оборотов в секунду будет делать ведомая ось?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lang w:val="ru-RU" w:eastAsia="zh-CN" w:bidi="ar"/>
        </w:rPr>
      </w:pPr>
      <w:r>
        <w:drawing>
          <wp:inline distT="0" distB="0" distL="114300" distR="114300">
            <wp:extent cx="3848100" cy="2159000"/>
            <wp:effectExtent l="0" t="0" r="0" b="0"/>
            <wp:docPr id="4" name="Изображение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 3"/>
                    <pic:cNvPicPr>
                      <a:picLocks noChangeAspect="1"/>
                    </pic:cNvPicPr>
                  </pic:nvPicPr>
                  <pic:blipFill>
                    <a:blip r:embed="rId10"/>
                    <a:stretch>
                      <a:fillRect/>
                    </a:stretch>
                  </pic:blipFill>
                  <pic:spPr>
                    <a:xfrm>
                      <a:off x="0" y="0"/>
                      <a:ext cx="3848100" cy="2159000"/>
                    </a:xfrm>
                    <a:prstGeom prst="rect">
                      <a:avLst/>
                    </a:prstGeom>
                    <a:noFill/>
                    <a:ln>
                      <a:noFill/>
                    </a:ln>
                  </pic:spPr>
                </pic:pic>
              </a:graphicData>
            </a:graphic>
          </wp:inline>
        </w:drawing>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Робот-чертёжник движется по ровной горизонтальной поверхности и наносит на неё изображение (см. траекторию) при помощи кисти, закреплённой посередине между колёс.</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pPr>
      <w:r>
        <w:drawing>
          <wp:inline distT="0" distB="0" distL="114300" distR="114300">
            <wp:extent cx="2565400" cy="1231900"/>
            <wp:effectExtent l="0" t="0" r="0" b="0"/>
            <wp:docPr id="5" name="Изображение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 4"/>
                    <pic:cNvPicPr>
                      <a:picLocks noChangeAspect="1"/>
                    </pic:cNvPicPr>
                  </pic:nvPicPr>
                  <pic:blipFill>
                    <a:blip r:embed="rId11"/>
                    <a:stretch>
                      <a:fillRect/>
                    </a:stretch>
                  </pic:blipFill>
                  <pic:spPr>
                    <a:xfrm>
                      <a:off x="0" y="0"/>
                      <a:ext cx="2565400" cy="1231900"/>
                    </a:xfrm>
                    <a:prstGeom prst="rect">
                      <a:avLst/>
                    </a:prstGeom>
                    <a:noFill/>
                    <a:ln>
                      <a:noFill/>
                    </a:ln>
                  </pic:spPr>
                </pic:pic>
              </a:graphicData>
            </a:graphic>
          </wp:inline>
        </w:drawing>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sz w:val="24"/>
          <w:szCs w:val="24"/>
          <w:lang w:val="ru-RU" w:eastAsia="zh-CN"/>
        </w:rPr>
      </w:pPr>
      <w:r>
        <w:rPr>
          <w:rFonts w:hint="default" w:ascii="Times New Roman" w:hAnsi="Times New Roman" w:cs="Times New Roman"/>
          <w:sz w:val="24"/>
          <w:szCs w:val="24"/>
          <w:lang w:val="ru-RU" w:eastAsia="zh-CN"/>
        </w:rPr>
        <w:t xml:space="preserve">Траектория представляет собой треугольник АВС, градусные меры углов которого приведены в таблице.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sz w:val="24"/>
          <w:szCs w:val="24"/>
          <w:lang w:val="ru-RU" w:eastAsia="zh-CN"/>
        </w:rPr>
      </w:pPr>
      <w:r>
        <w:drawing>
          <wp:inline distT="0" distB="0" distL="114300" distR="114300">
            <wp:extent cx="3105150" cy="1270000"/>
            <wp:effectExtent l="0" t="0" r="6350" b="0"/>
            <wp:docPr id="6" name="Изображение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 5"/>
                    <pic:cNvPicPr>
                      <a:picLocks noChangeAspect="1"/>
                    </pic:cNvPicPr>
                  </pic:nvPicPr>
                  <pic:blipFill>
                    <a:blip r:embed="rId12"/>
                    <a:stretch>
                      <a:fillRect/>
                    </a:stretch>
                  </pic:blipFill>
                  <pic:spPr>
                    <a:xfrm>
                      <a:off x="0" y="0"/>
                      <a:ext cx="3105150" cy="1270000"/>
                    </a:xfrm>
                    <a:prstGeom prst="rect">
                      <a:avLst/>
                    </a:prstGeom>
                    <a:noFill/>
                    <a:ln>
                      <a:noFill/>
                    </a:ln>
                  </pic:spPr>
                </pic:pic>
              </a:graphicData>
            </a:graphic>
          </wp:inline>
        </w:drawing>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sz w:val="24"/>
          <w:szCs w:val="24"/>
          <w:lang w:val="ru-RU" w:eastAsia="zh-CN"/>
        </w:rPr>
      </w:pPr>
      <w:r>
        <w:rPr>
          <w:rFonts w:hint="default" w:ascii="Times New Roman" w:hAnsi="Times New Roman" w:cs="Times New Roman"/>
          <w:sz w:val="24"/>
          <w:szCs w:val="24"/>
          <w:lang w:val="ru-RU" w:eastAsia="zh-CN"/>
        </w:rPr>
        <w:t>Робот оснащён двумя отдельно управляемыми колёсами, расстояние между центрами колёс (ширина колеи) составляет 12 см, радиус колеса робота 5 см. Все повороты робот должен совершать на месте, вращая колёса с одинаковой скоростью в противоположных направлениях. Из-за крепления кисти робот не может ехать назад. Робот должен проехать по каждому отрезку траектории ровно по одному разу. Определите минимальный суммарный угол поворота робота, на который он должен повернуться при проезде по всей траектории. Ответ выразите в градусах.</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Робота поместили в лабиринт (см. лабиринт). Направление «вперёд» робота соответствует направлению стрелки. Робот должен, двигаясь по правилу «правой руки», пройти по лабиринту и попасть к выходу, отмеченному на рисунке зелёным цветом.</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Определите, сколько клеток посетит робот, двигаясь по лабиринту по правилу «правой руки». Каждая посещённая роботом клетка считается по одному разу, включая клетки старта и финиша.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lang w:val="ru-RU" w:eastAsia="zh-CN" w:bidi="ar"/>
        </w:rPr>
      </w:pPr>
      <w:r>
        <w:drawing>
          <wp:inline distT="0" distB="0" distL="114300" distR="114300">
            <wp:extent cx="1727200" cy="2000250"/>
            <wp:effectExtent l="0" t="0" r="0" b="6350"/>
            <wp:docPr id="7" name="Изображение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Изображение 6"/>
                    <pic:cNvPicPr>
                      <a:picLocks noChangeAspect="1"/>
                    </pic:cNvPicPr>
                  </pic:nvPicPr>
                  <pic:blipFill>
                    <a:blip r:embed="rId13"/>
                    <a:stretch>
                      <a:fillRect/>
                    </a:stretch>
                  </pic:blipFill>
                  <pic:spPr>
                    <a:xfrm>
                      <a:off x="0" y="0"/>
                      <a:ext cx="1727200" cy="2000250"/>
                    </a:xfrm>
                    <a:prstGeom prst="rect">
                      <a:avLst/>
                    </a:prstGeom>
                    <a:noFill/>
                    <a:ln>
                      <a:noFill/>
                    </a:ln>
                  </pic:spPr>
                </pic:pic>
              </a:graphicData>
            </a:graphic>
          </wp:inline>
        </w:drawing>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На одной чаше равноплечных рычажных весов разместили робота. Чтобы чаши весов пришли в равновесие, на вторую чашу весов положили три кубика и ещё одну половину кубика. Массы кубиков равны. Масса половины кубика равна половине массы целого кубика. Масса робота равна 1 кг 400 г. Определите, чему равна масса одного кубика. Ответ дайте в граммах.</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Первую половину пути робот проехал со скоростью 3 см/с, а вторую – со скоростью 4 см/с. Длина всего пути равна 1 м 2 дм. Определите время, за которое робот проехал весь путь. Ответ дайте в секундах.</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Первую треть пути робот проехал со скоростью 2 см/с, вторую треть пути робот проехал со скоростью 3 см/с. Последнюю часть пути длиною 3 дм робот проехал со скоростью 4 см/с. Определите, чему равна средняя скорость робота на всём пути, ответ дайте в сантиметрах в секунду, округлив результат до десятых. Для получения более точного результата, округление стоит производить только при получении финального ответа.</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Робот оснащён двумя отдельно управляемыми колёсами, радиус каждого из них равен 6 см. Колёса напрямую подсоединены к моторам. Робот движется равномерно и прямолинейно. За 1 минуту каждое из его колёс совершило 20 оборотов. Определите расстояние, на которое робот переместился за это время. Ответ дайте в сантиметрах, округлив результат до целого. При расчётах примите π </w:t>
      </w:r>
      <w:r>
        <w:rPr>
          <w:rFonts w:hint="default" w:ascii="Arial" w:hAnsi="Arial" w:eastAsia="TimesNewRomanPS-BoldMT" w:cs="Arial"/>
          <w:b w:val="0"/>
          <w:bCs w:val="0"/>
          <w:color w:val="000000"/>
          <w:kern w:val="0"/>
          <w:sz w:val="24"/>
          <w:szCs w:val="24"/>
          <w:lang w:val="ru-RU" w:eastAsia="zh-CN" w:bidi="ar"/>
        </w:rPr>
        <w:t xml:space="preserve">≈ </w:t>
      </w:r>
      <w:r>
        <w:rPr>
          <w:rFonts w:hint="default" w:ascii="Times New Roman" w:hAnsi="Times New Roman" w:eastAsia="TimesNewRomanPS-BoldMT" w:cs="Times New Roman"/>
          <w:b w:val="0"/>
          <w:bCs w:val="0"/>
          <w:color w:val="000000"/>
          <w:kern w:val="0"/>
          <w:sz w:val="24"/>
          <w:szCs w:val="24"/>
          <w:lang w:val="ru-RU" w:eastAsia="zh-CN" w:bidi="ar"/>
        </w:rPr>
        <w:t>3,14.</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Робота установили на полигон и включили. Полигон состоит из чередующихся чёрных и белых полос. Робот движется равномерно и прямолинейно, пересекая полосы на полигоне под прямым углом. На роботе установлен один датчик освещённости, направленный вертикально вниз. При калибровке на белом датчик показал 80 условных единиц, при калибровке на чёрном показал 20 условных единиц. В качестве границы серого было выбрано 50 условных единиц. После завершения движения робота показания датчика освещённости были представлены в виде графика (см. график). Определите, сколько полос чёрного цвета посетил робот за время движения по полю.</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lang w:val="ru-RU" w:eastAsia="zh-CN" w:bidi="ar"/>
        </w:rPr>
      </w:pPr>
      <w:r>
        <w:drawing>
          <wp:inline distT="0" distB="0" distL="114300" distR="114300">
            <wp:extent cx="5175250" cy="2635250"/>
            <wp:effectExtent l="0" t="0" r="6350" b="6350"/>
            <wp:docPr id="8" name="Изображение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Изображение 7"/>
                    <pic:cNvPicPr>
                      <a:picLocks noChangeAspect="1"/>
                    </pic:cNvPicPr>
                  </pic:nvPicPr>
                  <pic:blipFill>
                    <a:blip r:embed="rId14"/>
                    <a:stretch>
                      <a:fillRect/>
                    </a:stretch>
                  </pic:blipFill>
                  <pic:spPr>
                    <a:xfrm>
                      <a:off x="0" y="0"/>
                      <a:ext cx="5175250" cy="2635250"/>
                    </a:xfrm>
                    <a:prstGeom prst="rect">
                      <a:avLst/>
                    </a:prstGeom>
                    <a:noFill/>
                    <a:ln>
                      <a:noFill/>
                    </a:ln>
                  </pic:spPr>
                </pic:pic>
              </a:graphicData>
            </a:graphic>
          </wp:inline>
        </w:drawing>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На макетной плате собрана схема (см. схему цепи). При сборке использованы резисторы номиналом 300 Ом. Определите сопротивление цепи. Сопротивлением источника тока и проводов можно пренебречь. Ответ выразите в омах.</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lang w:val="ru-RU" w:eastAsia="zh-CN" w:bidi="ar"/>
        </w:rPr>
      </w:pPr>
      <w:r>
        <w:drawing>
          <wp:inline distT="0" distB="0" distL="114300" distR="114300">
            <wp:extent cx="4086860" cy="1864995"/>
            <wp:effectExtent l="0" t="0" r="2540" b="1905"/>
            <wp:docPr id="11" name="Изображение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Изображение 10"/>
                    <pic:cNvPicPr>
                      <a:picLocks noChangeAspect="1"/>
                    </pic:cNvPicPr>
                  </pic:nvPicPr>
                  <pic:blipFill>
                    <a:blip r:embed="rId15"/>
                    <a:stretch>
                      <a:fillRect/>
                    </a:stretch>
                  </pic:blipFill>
                  <pic:spPr>
                    <a:xfrm>
                      <a:off x="0" y="0"/>
                      <a:ext cx="4086860" cy="1864995"/>
                    </a:xfrm>
                    <a:prstGeom prst="rect">
                      <a:avLst/>
                    </a:prstGeom>
                    <a:noFill/>
                    <a:ln>
                      <a:noFill/>
                    </a:ln>
                  </pic:spPr>
                </pic:pic>
              </a:graphicData>
            </a:graphic>
          </wp:inline>
        </w:drawing>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Робот оснащён двумя отдельно управляемыми колёсами, диаметр каждого из них равен 6 см. Левым колесом управляет мотор А, правым колесом управляет мотор В. Колёса напрямую подсоединены к моторам. Робот движется прямолинейно. В начале работы программы энкодеры моторов были обнулены. Дальнейшее изменение показаний энкодера мотора А показано на графике.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Определите расстояние, на которое робот переместился за первые 15 секунд движения. Ответ дайте в сантиметрах, округлите результат до целого. При расчётах примите π </w:t>
      </w:r>
      <w:r>
        <w:rPr>
          <w:rFonts w:hint="default" w:ascii="Arial" w:hAnsi="Arial" w:eastAsia="TimesNewRomanPS-BoldMT" w:cs="Arial"/>
          <w:b w:val="0"/>
          <w:bCs w:val="0"/>
          <w:color w:val="000000"/>
          <w:kern w:val="0"/>
          <w:sz w:val="24"/>
          <w:szCs w:val="24"/>
          <w:lang w:val="ru-RU" w:eastAsia="zh-CN" w:bidi="ar"/>
        </w:rPr>
        <w:t>≈</w:t>
      </w:r>
      <w:r>
        <w:rPr>
          <w:rFonts w:hint="default" w:ascii="Times New Roman" w:hAnsi="Times New Roman" w:eastAsia="TimesNewRomanPS-BoldMT" w:cs="Times New Roman"/>
          <w:b w:val="0"/>
          <w:bCs w:val="0"/>
          <w:color w:val="000000"/>
          <w:kern w:val="0"/>
          <w:sz w:val="24"/>
          <w:szCs w:val="24"/>
          <w:lang w:val="ru-RU" w:eastAsia="zh-CN" w:bidi="ar"/>
        </w:rPr>
        <w:t xml:space="preserve"> 3,14. Для получения более точного результата, округление стоит производить только при получении финального ответа.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drawing>
          <wp:inline distT="0" distB="0" distL="114300" distR="114300">
            <wp:extent cx="5715000" cy="2971800"/>
            <wp:effectExtent l="0" t="0" r="0" b="0"/>
            <wp:docPr id="12" name="Изображение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Изображение 11"/>
                    <pic:cNvPicPr>
                      <a:picLocks noChangeAspect="1"/>
                    </pic:cNvPicPr>
                  </pic:nvPicPr>
                  <pic:blipFill>
                    <a:blip r:embed="rId16"/>
                    <a:stretch>
                      <a:fillRect/>
                    </a:stretch>
                  </pic:blipFill>
                  <pic:spPr>
                    <a:xfrm>
                      <a:off x="0" y="0"/>
                      <a:ext cx="5715000" cy="2971800"/>
                    </a:xfrm>
                    <a:prstGeom prst="rect">
                      <a:avLst/>
                    </a:prstGeom>
                    <a:noFill/>
                    <a:ln>
                      <a:noFill/>
                    </a:ln>
                  </pic:spPr>
                </pic:pic>
              </a:graphicData>
            </a:graphic>
          </wp:inline>
        </w:drawing>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Упругую невесомую балку длиной 1,5 м подвесили на расстоянии 50 см от её правого конца. На расстоянии 30 см от правого конца балки к балке подвесили гирю массой 3 кг. Определите, на каком расстоянии от левого конца балки нужно подвесить гирю массой 2 кг, чтобы балка заняла горизонтальное положение. Ответ дайте в сантиметрах.</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Манипулятор робота может совершать поступательные движения звеньев в двух взаимно перпендикулярных направлениях в плоскости XOY. Рабочая зона манипулятора имеет форму прямоугольника. Положение захвата манипулятора вдоль оси ОХ может меняться от 20 до 50 см, положение захвата манипулятора вдоль оси ОY может меняться от 1 до 4 дм. Определите площадь рабочей зоны манипулятора. Ответ дайте в квадратных сантиметрах.</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На полигоне около стены установлено несколько объектов – прямоугольных параллелепипедов. Объекты отличаются только шириной. В комплекте полигона всего 6 объектов: 3 широких и 3 узких. На полигоне может быть установлено только 4 объекта. Для определения параметров объектов было решено использовать ультразвуковой датчик, расположив его так, чтобы он был направлен перпендикулярно поверхности стены, вдоль которой стоят объекты. Данные, полученные роботом с датчика, были представлены в виде графика (см. график).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С помощью объектов происходит кодирование номера зоны, из которой нужно забрать кубик. Узкий объект соответствует цифре 0, широкий – цифре 1. Кодирование происходит в двоичной системе счисления. Робот движется по полигону, от объекта, кодирующего старший разряд к объекту, кодирующему младший разряд. Определите номер зоны, из которой роботу нужно забрать кубик. Ответ запишите в десятичной системе счисления.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lang w:val="ru-RU" w:eastAsia="zh-CN" w:bidi="ar"/>
        </w:rPr>
      </w:pPr>
      <w:r>
        <w:drawing>
          <wp:inline distT="0" distB="0" distL="114300" distR="114300">
            <wp:extent cx="4641850" cy="2514600"/>
            <wp:effectExtent l="0" t="0" r="6350" b="0"/>
            <wp:docPr id="13" name="Изображение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Изображение 12"/>
                    <pic:cNvPicPr>
                      <a:picLocks noChangeAspect="1"/>
                    </pic:cNvPicPr>
                  </pic:nvPicPr>
                  <pic:blipFill>
                    <a:blip r:embed="rId17"/>
                    <a:stretch>
                      <a:fillRect/>
                    </a:stretch>
                  </pic:blipFill>
                  <pic:spPr>
                    <a:xfrm>
                      <a:off x="0" y="0"/>
                      <a:ext cx="4641850" cy="2514600"/>
                    </a:xfrm>
                    <a:prstGeom prst="rect">
                      <a:avLst/>
                    </a:prstGeom>
                    <a:noFill/>
                    <a:ln>
                      <a:noFill/>
                    </a:ln>
                  </pic:spPr>
                </pic:pic>
              </a:graphicData>
            </a:graphic>
          </wp:inline>
        </w:drawing>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На макетной плате собрана схема (см. схему цепи). При сборке использованы резисторы номиналом 200 Ом. Определите сопротивление участка АВ. Сопротивлением источника тока и проводов можно пренебречь. Ответ выразите в омах.</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lang w:val="ru-RU" w:eastAsia="zh-CN" w:bidi="ar"/>
        </w:rPr>
      </w:pPr>
      <w:r>
        <w:drawing>
          <wp:inline distT="0" distB="0" distL="114300" distR="114300">
            <wp:extent cx="4633595" cy="2701925"/>
            <wp:effectExtent l="0" t="0" r="1905" b="3175"/>
            <wp:docPr id="14" name="Изображение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Изображение 13"/>
                    <pic:cNvPicPr>
                      <a:picLocks noChangeAspect="1"/>
                    </pic:cNvPicPr>
                  </pic:nvPicPr>
                  <pic:blipFill>
                    <a:blip r:embed="rId18"/>
                    <a:stretch>
                      <a:fillRect/>
                    </a:stretch>
                  </pic:blipFill>
                  <pic:spPr>
                    <a:xfrm>
                      <a:off x="0" y="0"/>
                      <a:ext cx="4633595" cy="2701925"/>
                    </a:xfrm>
                    <a:prstGeom prst="rect">
                      <a:avLst/>
                    </a:prstGeom>
                    <a:noFill/>
                    <a:ln>
                      <a:noFill/>
                    </a:ln>
                  </pic:spPr>
                </pic:pic>
              </a:graphicData>
            </a:graphic>
          </wp:inline>
        </w:drawing>
      </w:r>
    </w:p>
    <w:sectPr>
      <w:headerReference r:id="rId4" w:type="first"/>
      <w:headerReference r:id="rId3" w:type="default"/>
      <w:footerReference r:id="rId5" w:type="default"/>
      <w:pgSz w:w="11906" w:h="16838"/>
      <w:pgMar w:top="1134" w:right="567" w:bottom="1134" w:left="1701" w:header="720" w:footer="720" w:gutter="0"/>
      <w:cols w:space="720"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PS-BoldM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Текстовое поле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zSVju0AAAAAUBAAAPAAAAAAAAAAEAIAAAACIAAABkcnMvZG93&#10;bnJldi54bWxQSwECFAAUAAAACACHTuJApDVo0EECAABzBAAADgAAAAAAAAABACAAAAAfAQAAZHJz&#10;L2Uyb0RvYy54bWxQSwUGAAAAAAYABgBZAQAA0g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wordWrap w:val="0"/>
      <w:jc w:val="right"/>
      <w:rPr>
        <w:rFonts w:hint="default"/>
        <w:lang w:val="ru-RU"/>
      </w:rPr>
    </w:pPr>
    <w:r>
      <w:rPr>
        <w:lang w:val="ru-RU"/>
      </w:rPr>
      <w:t>Школьный</w:t>
    </w:r>
    <w:r>
      <w:rPr>
        <w:rFonts w:hint="default"/>
        <w:lang w:val="ru-RU"/>
      </w:rPr>
      <w:t xml:space="preserve"> этап ВсОШ по технологии 2023-2024 —</w:t>
    </w:r>
    <w:r>
      <w:rPr>
        <w:rFonts w:hint="default" w:cstheme="minorHAnsi"/>
        <w:lang w:val="ru-RU"/>
      </w:rPr>
      <w:t xml:space="preserve"> Робототехника 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899B47"/>
    <w:multiLevelType w:val="singleLevel"/>
    <w:tmpl w:val="39899B47"/>
    <w:lvl w:ilvl="0" w:tentative="0">
      <w:start w:val="1"/>
      <w:numFmt w:val="decimal"/>
      <w:suff w:val="space"/>
      <w:lvlText w:val="%1."/>
      <w:lvlJc w:val="left"/>
    </w:lvl>
  </w:abstractNum>
  <w:abstractNum w:abstractNumId="1">
    <w:nsid w:val="6784DF4C"/>
    <w:multiLevelType w:val="singleLevel"/>
    <w:tmpl w:val="6784DF4C"/>
    <w:lvl w:ilvl="0" w:tentative="0">
      <w:start w:val="1"/>
      <w:numFmt w:val="upperRoman"/>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40214F"/>
    <w:rsid w:val="062E5EA7"/>
    <w:rsid w:val="0D8918AC"/>
    <w:rsid w:val="1189795C"/>
    <w:rsid w:val="17754A15"/>
    <w:rsid w:val="4A40214F"/>
    <w:rsid w:val="52B807C9"/>
    <w:rsid w:val="53376E09"/>
    <w:rsid w:val="53F54ADB"/>
    <w:rsid w:val="5C521C46"/>
    <w:rsid w:val="6B8373F2"/>
    <w:rsid w:val="70657675"/>
    <w:rsid w:val="70894F3F"/>
    <w:rsid w:val="7D433BB3"/>
    <w:rsid w:val="7D592D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4">
    <w:name w:val="header"/>
    <w:basedOn w:val="1"/>
    <w:qFormat/>
    <w:uiPriority w:val="0"/>
    <w:pPr>
      <w:tabs>
        <w:tab w:val="center" w:pos="4153"/>
        <w:tab w:val="right" w:pos="8306"/>
      </w:tabs>
    </w:pPr>
  </w:style>
  <w:style w:type="paragraph" w:styleId="5">
    <w:name w:val="footer"/>
    <w:basedOn w:val="1"/>
    <w:qFormat/>
    <w:uiPriority w:val="0"/>
    <w:pPr>
      <w:tabs>
        <w:tab w:val="center" w:pos="4153"/>
        <w:tab w:val="right" w:pos="8306"/>
      </w:tabs>
    </w:p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Office_12.2.0.13266_F1E327BC-269C-435d-A152-05C5408002CA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2023-10-22T17:51:00Z</dcterms:created>
  <dc:creator>sedov</dc:creator>
  <cp:lastModifiedBy>Сергей Седов</cp:lastModifiedBy>
  <dcterms:modified xsi:type="dcterms:W3CDTF">2023-10-26T03:47:13Z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1AE16DC8E9704F5E83D902C37F0CB9CE_11</vt:lpwstr>
  </property>
</Properties>
</file>