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ШКО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ЛЬНЫЙ ЭТАП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ТЕОРЕТИЧЕСКИЙ ТУР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5-6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«Техника, технологии и техническое творчество»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Уважаемый участник олимпиады!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−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Ваше мнение с учетом анализа ситуации или поставленной проблемы. Внимательно 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−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Предупреждаем Вас,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Задание теоретического тура считается выполненным, если Вы вовремя сдаете его членам жюри.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Максимальная оценка – 25 баллов (из них творческое задание оценивается в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 xml:space="preserve">6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баллов). </w:t>
      </w:r>
    </w:p>
    <w:p>
      <w:pP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Дополните схему технологического процесса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drawing>
          <wp:inline distT="0" distB="0" distL="114300" distR="114300">
            <wp:extent cx="5704205" cy="1546860"/>
            <wp:effectExtent l="0" t="0" r="10795" b="2540"/>
            <wp:docPr id="1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4205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Каким типом линий на чертеже выполняют невидимый контур детали: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сплошной тонкой линией;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сплошной основной тонкой линией;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штриховой линией;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штрихпунктирной линией.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Напишите три названия профессий, относящихся к системе «человек – знаковая система».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Прочитайте высказывание, напишите«верно» или «неверно»: Техносферу составляет всё, что создано трудом людей.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Определите, сколько краски понадобится (см. расход краски), чтобы покрасить деталь (см. чертеж) с двух сторон синей масляной краской. Размеры на чертеже указаны в сантиметрах. Ответ дайте в граммах.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2764155" cy="1952625"/>
            <wp:effectExtent l="0" t="0" r="4445" b="3175"/>
            <wp:docPr id="13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415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4419600" cy="1718310"/>
            <wp:effectExtent l="0" t="0" r="0" b="8890"/>
            <wp:docPr id="12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71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Определите, какова была влажность древесины, начальный вес образца которой составлял 0,5 кг, тогда как вес сухого образца равен 400 гр.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Напоминаем формулу расчета влажности: 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drawing>
          <wp:inline distT="0" distB="0" distL="114300" distR="114300">
            <wp:extent cx="1976120" cy="176530"/>
            <wp:effectExtent l="0" t="0" r="5080" b="1270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76120" cy="1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sz w:val="20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Перечислите три способа получения шпона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правильное соответствие</w:t>
      </w:r>
    </w:p>
    <w:tbl>
      <w:tblPr>
        <w:tblStyle w:val="3"/>
        <w:tblW w:w="0" w:type="auto"/>
        <w:tblInd w:w="7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2413"/>
        <w:gridCol w:w="535"/>
        <w:gridCol w:w="56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4" w:type="dxa"/>
            <w:gridSpan w:val="4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… - это свойство древесины</w:t>
            </w:r>
            <w:r>
              <w:rPr>
                <w:rFonts w:ascii="Times New Roman" w:hAnsi="Times New Roman"/>
                <w:sz w:val="24"/>
                <w:szCs w:val="24"/>
              </w:rPr>
              <w:t>, которое учитывается при изготовлении 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1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Текстура - …</w:t>
            </w: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 мебели и изделий без подкраски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1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Блеск - …</w:t>
            </w: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 тары под пищевые продукты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1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Запах - …</w:t>
            </w: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 красивой мебели и в художественных работах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Установите правильное соответствие </w:t>
      </w:r>
    </w:p>
    <w:tbl>
      <w:tblPr>
        <w:tblStyle w:val="3"/>
        <w:tblW w:w="0" w:type="auto"/>
        <w:tblInd w:w="7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2416"/>
        <w:gridCol w:w="535"/>
        <w:gridCol w:w="56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restart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16" w:type="dxa"/>
            <w:vMerge w:val="restart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Пороки древесины</w:t>
            </w: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сучки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покоробленность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трещины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restart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16" w:type="dxa"/>
            <w:vMerge w:val="restart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Дефекты при начальной обработке древесины</w:t>
            </w: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плесень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трещины усушки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инородные включения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правильное соответствие</w:t>
      </w:r>
    </w:p>
    <w:tbl>
      <w:tblPr>
        <w:tblStyle w:val="3"/>
        <w:tblW w:w="0" w:type="auto"/>
        <w:tblInd w:w="7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2413"/>
        <w:gridCol w:w="535"/>
        <w:gridCol w:w="56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3" w:type="dxa"/>
            <w:gridSpan w:val="2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Сплав</w:t>
            </w:r>
          </w:p>
        </w:tc>
        <w:tc>
          <w:tcPr>
            <w:tcW w:w="6201" w:type="dxa"/>
            <w:gridSpan w:val="2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1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Латунь</w:t>
            </w: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Медь с оловом, алюминием, марганцем, никелем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, ...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1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Бронза </w:t>
            </w: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Алюминий, медь, магний и др.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1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Дюралюминий</w:t>
            </w: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Медь с цинком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Установите правильное соответствие </w:t>
      </w:r>
    </w:p>
    <w:tbl>
      <w:tblPr>
        <w:tblStyle w:val="3"/>
        <w:tblW w:w="0" w:type="auto"/>
        <w:tblInd w:w="7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2283"/>
        <w:gridCol w:w="2283"/>
        <w:gridCol w:w="22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28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8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28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840740" cy="1324610"/>
                  <wp:effectExtent l="0" t="0" r="10160" b="8890"/>
                  <wp:docPr id="8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740" cy="1324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772160" cy="1327150"/>
                  <wp:effectExtent l="0" t="0" r="2540" b="6350"/>
                  <wp:docPr id="9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16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  <w:shd w:val="clear" w:color="auto" w:fill="auto"/>
            <w:noWrap w:val="0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сечение</w:t>
            </w:r>
          </w:p>
        </w:tc>
        <w:tc>
          <w:tcPr>
            <w:tcW w:w="2285" w:type="dxa"/>
            <w:shd w:val="clear" w:color="auto" w:fill="auto"/>
            <w:noWrap w:val="0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Решите анаграмму, расставив буквы в правильной последовательности. МЕПЕРАТ – это краски, растертые на яичном желтке или животном клее, смешанном с маслом. Используются в росписи по дереву.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Установите соответствие между элементами левого и правого столбцов:</w:t>
      </w:r>
    </w:p>
    <w:tbl>
      <w:tblPr>
        <w:tblStyle w:val="3"/>
        <w:tblW w:w="0" w:type="auto"/>
        <w:tblInd w:w="7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2413"/>
        <w:gridCol w:w="535"/>
        <w:gridCol w:w="56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4" w:type="dxa"/>
            <w:gridSpan w:val="4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Сложные соединения деталей из древесины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3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Понятие</w:t>
            </w:r>
          </w:p>
        </w:tc>
        <w:tc>
          <w:tcPr>
            <w:tcW w:w="6201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Определение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13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Сращивание (наращивание)</w:t>
            </w: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Соединение по длине вдоль волокон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13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Сплачивание</w:t>
            </w: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Соединение по ширине кромками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13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Вязка</w:t>
            </w:r>
          </w:p>
        </w:tc>
        <w:tc>
          <w:tcPr>
            <w:tcW w:w="535" w:type="dxa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5666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Угловое соединение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Рассчитайте, сколько реек сечением 20×30 мм можно нарезать из трех строганных досок сечением 20×150 мм каждая?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ascii="Times New Roman" w:hAnsi="Times New Roman" w:eastAsia="SimSun"/>
          <w:b w:val="0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 w:val="0"/>
          <w:bCs/>
          <w:kern w:val="2"/>
          <w:sz w:val="24"/>
          <w:szCs w:val="24"/>
          <w:highlight w:val="none"/>
          <w:lang w:val="ru-RU" w:eastAsia="ru-RU"/>
        </w:rPr>
        <w:t>Верны ли следующие утверждения?</w:t>
      </w:r>
    </w:p>
    <w:tbl>
      <w:tblPr>
        <w:tblStyle w:val="3"/>
        <w:tblW w:w="7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1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jc w:val="center"/>
              <w:textAlignment w:val="auto"/>
              <w:rPr>
                <w:rFonts w:hint="default" w:ascii="Times New Roman" w:hAnsi="Times New Roman" w:eastAsia="Times New Roman"/>
                <w:b w:val="0"/>
                <w:bCs/>
                <w:i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i/>
                <w:kern w:val="2"/>
                <w:sz w:val="22"/>
                <w:szCs w:val="24"/>
                <w:highlight w:val="none"/>
                <w:lang w:val="ru-RU" w:eastAsia="ru-RU"/>
              </w:rPr>
              <w:t>Утверждение по свойствам</w:t>
            </w:r>
            <w:r>
              <w:rPr>
                <w:rFonts w:hint="default" w:ascii="Times New Roman" w:hAnsi="Times New Roman" w:eastAsia="Times New Roman"/>
                <w:b w:val="0"/>
                <w:bCs/>
                <w:i/>
                <w:kern w:val="2"/>
                <w:sz w:val="22"/>
                <w:szCs w:val="24"/>
                <w:highlight w:val="none"/>
                <w:lang w:val="en-US" w:eastAsia="ru-RU"/>
              </w:rPr>
              <w:t xml:space="preserve"> древесины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jc w:val="center"/>
              <w:textAlignment w:val="auto"/>
              <w:rPr>
                <w:rFonts w:ascii="Times New Roman" w:hAnsi="Times New Roman" w:eastAsia="Times New Roman"/>
                <w:b w:val="0"/>
                <w:bCs/>
                <w:i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jc w:val="center"/>
              <w:textAlignment w:val="auto"/>
              <w:rPr>
                <w:rFonts w:ascii="Times New Roman" w:hAnsi="Times New Roman" w:eastAsia="Times New Roman"/>
                <w:b w:val="0"/>
                <w:bCs/>
                <w:i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textAlignment w:val="auto"/>
              <w:rPr>
                <w:rFonts w:ascii="Times New Roman" w:hAnsi="Times New Roman" w:eastAsia="Times New Roman"/>
                <w:b w:val="0"/>
                <w:bCs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kern w:val="2"/>
                <w:sz w:val="22"/>
                <w:szCs w:val="22"/>
                <w:highlight w:val="none"/>
                <w:lang w:val="en-US" w:eastAsia="ru-RU"/>
              </w:rPr>
              <w:t>I</w:t>
            </w:r>
            <w:r>
              <w:rPr>
                <w:rFonts w:ascii="Times New Roman" w:hAnsi="Times New Roman" w:eastAsia="Times New Roman"/>
                <w:b w:val="0"/>
                <w:bCs/>
                <w:kern w:val="2"/>
                <w:sz w:val="22"/>
                <w:szCs w:val="22"/>
                <w:highlight w:val="none"/>
                <w:lang w:val="ru-RU" w:eastAsia="ru-RU"/>
              </w:rPr>
              <w:t>. Чем</w:t>
            </w:r>
            <w:r>
              <w:rPr>
                <w:rFonts w:hint="default" w:ascii="Times New Roman" w:hAnsi="Times New Roman" w:eastAsia="Times New Roman"/>
                <w:b w:val="0"/>
                <w:bCs/>
                <w:kern w:val="2"/>
                <w:sz w:val="22"/>
                <w:szCs w:val="22"/>
                <w:highlight w:val="none"/>
                <w:lang w:val="en-US" w:eastAsia="ru-RU"/>
              </w:rPr>
              <w:t xml:space="preserve"> древесина суше и плотнее, тем она более упругая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jc w:val="center"/>
              <w:textAlignment w:val="auto"/>
              <w:rPr>
                <w:rFonts w:ascii="Times New Roman" w:hAnsi="Times New Roman" w:eastAsia="Times New Roman"/>
                <w:b w:val="0"/>
                <w:bCs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jc w:val="center"/>
              <w:textAlignment w:val="auto"/>
              <w:rPr>
                <w:rFonts w:ascii="Times New Roman" w:hAnsi="Times New Roman" w:eastAsia="Times New Roman"/>
                <w:b w:val="0"/>
                <w:bCs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textAlignment w:val="auto"/>
              <w:rPr>
                <w:rFonts w:ascii="Times New Roman" w:hAnsi="Times New Roman" w:eastAsia="Times New Roman"/>
                <w:b w:val="0"/>
                <w:bCs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kern w:val="2"/>
                <w:sz w:val="22"/>
                <w:szCs w:val="22"/>
                <w:highlight w:val="none"/>
                <w:lang w:val="en-US" w:eastAsia="ru-RU"/>
              </w:rPr>
              <w:t>II. Чем суше древесина, тем больше ее твердость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jc w:val="center"/>
              <w:textAlignment w:val="auto"/>
              <w:rPr>
                <w:rFonts w:ascii="Times New Roman" w:hAnsi="Times New Roman" w:eastAsia="Times New Roman"/>
                <w:b w:val="0"/>
                <w:bCs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jc w:val="center"/>
              <w:textAlignment w:val="auto"/>
              <w:rPr>
                <w:rFonts w:ascii="Times New Roman" w:hAnsi="Times New Roman" w:eastAsia="Times New Roman"/>
                <w:b w:val="0"/>
                <w:bCs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jc w:val="both"/>
              <w:textAlignment w:val="auto"/>
              <w:rPr>
                <w:rFonts w:ascii="Times New Roman" w:hAnsi="Times New Roman" w:eastAsia="Times New Roman"/>
                <w:b w:val="0"/>
                <w:bCs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kern w:val="2"/>
                <w:sz w:val="22"/>
                <w:szCs w:val="24"/>
                <w:highlight w:val="none"/>
                <w:lang w:val="en-US" w:eastAsia="ru-RU"/>
              </w:rPr>
              <w:t>III</w:t>
            </w:r>
            <w:r>
              <w:rPr>
                <w:rFonts w:ascii="Times New Roman" w:hAnsi="Times New Roman" w:eastAsia="Times New Roman"/>
                <w:b w:val="0"/>
                <w:bCs/>
                <w:kern w:val="2"/>
                <w:sz w:val="22"/>
                <w:szCs w:val="24"/>
                <w:highlight w:val="none"/>
                <w:lang w:val="ru-RU" w:eastAsia="ru-RU"/>
              </w:rPr>
              <w:t>. Плотность</w:t>
            </w:r>
            <w:r>
              <w:rPr>
                <w:rFonts w:hint="default" w:ascii="Times New Roman" w:hAnsi="Times New Roman" w:eastAsia="Times New Roman"/>
                <w:b w:val="0"/>
                <w:bCs/>
                <w:kern w:val="2"/>
                <w:sz w:val="22"/>
                <w:szCs w:val="24"/>
                <w:highlight w:val="none"/>
                <w:lang w:val="en-US" w:eastAsia="ru-RU"/>
              </w:rPr>
              <w:t xml:space="preserve"> у сухой древесины выше, чем у влажной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jc w:val="center"/>
              <w:textAlignment w:val="auto"/>
              <w:rPr>
                <w:rFonts w:ascii="Times New Roman" w:hAnsi="Times New Roman" w:eastAsia="Times New Roman"/>
                <w:b w:val="0"/>
                <w:bCs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jc w:val="center"/>
              <w:textAlignment w:val="auto"/>
              <w:rPr>
                <w:rFonts w:ascii="Times New Roman" w:hAnsi="Times New Roman" w:eastAsia="Times New Roman"/>
                <w:b w:val="0"/>
                <w:bCs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По представленным кинематическим схемам определите типы механических передач движения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drawing>
          <wp:inline distT="0" distB="0" distL="114300" distR="114300">
            <wp:extent cx="4695825" cy="542925"/>
            <wp:effectExtent l="0" t="0" r="3175" b="3175"/>
            <wp:docPr id="133" name="Изображение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Изображение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ab/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наиболее правильный вариант ответа. К недостаткам естественной (атмосферной) сушки древесины относят невозможность высушить материал ниже влажности: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10 %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10-14 %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14-18 %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18-22 %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Д) 22-26 %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Е) 26-30%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С помощью каких инструментов можно измерять прямолинейность поверхности? </w:t>
      </w: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>(Выберите все правильные ответы)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поверочная линейка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скоба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В) щуп для измерения зазоров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кронциркуль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К инструментам для строгания древесины относятся: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Рубанок, шерхебель, горбач, калевка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Рубанок, шерхебель, цинубель, киянка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Рубанок, стамеска, долото, нож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Творческое задание (6 баллов)</w:t>
      </w:r>
    </w:p>
    <w:p>
      <w:pPr>
        <w:widowControl/>
        <w:numPr>
          <w:ilvl w:val="0"/>
          <w:numId w:val="0"/>
        </w:numPr>
        <w:suppressAutoHyphens/>
        <w:spacing w:after="0" w:line="360" w:lineRule="auto"/>
        <w:ind w:left="360" w:leftChars="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Опишите процесс изготовления ящика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для инструментов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 следующей последовательности:</w:t>
      </w:r>
      <w:bookmarkStart w:id="0" w:name="_GoBack"/>
      <w:bookmarkEnd w:id="0"/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разработайте конструкцию изделия;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en-US" w:eastAsia="zh-CN"/>
        </w:rPr>
        <w:t>выберите материал</w:t>
      </w:r>
      <w:r>
        <w:rPr>
          <w:rFonts w:hint="default"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 xml:space="preserve"> и поясните свой выбор</w:t>
      </w:r>
      <w:r>
        <w:rPr>
          <w:rFonts w:ascii="Times New Roman" w:hAnsi="Times New Roman" w:eastAsia="SimSun"/>
          <w:kern w:val="2"/>
          <w:sz w:val="24"/>
          <w:szCs w:val="20"/>
          <w:highlight w:val="none"/>
          <w:lang w:val="en-US" w:eastAsia="zh-CN"/>
        </w:rPr>
        <w:t>;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77" w:hanging="357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нарисуйте эскиз с выбранными вами формой и размерами;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80" w:hanging="360"/>
        <w:jc w:val="both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опишите в технологической карте этапы изготовления изделия и необходимые во время работы оборудование, инструменты, приспособления;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80" w:hanging="360"/>
        <w:jc w:val="both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предложите варианты декоративной отделки готового изделия</w:t>
      </w:r>
      <w:r>
        <w:rPr>
          <w:rFonts w:hint="default"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767840" cy="1970405"/>
            <wp:effectExtent l="0" t="0" r="10160" b="10795"/>
            <wp:docPr id="2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1970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Рис. Ящик для инструментов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ТТиТТ 5-6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899B47"/>
    <w:multiLevelType w:val="singleLevel"/>
    <w:tmpl w:val="39899B4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11CD9"/>
    <w:multiLevelType w:val="multilevel"/>
    <w:tmpl w:val="62011CD9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AD61855"/>
    <w:rsid w:val="0C466EF1"/>
    <w:rsid w:val="10F30070"/>
    <w:rsid w:val="142A016B"/>
    <w:rsid w:val="36C41867"/>
    <w:rsid w:val="453A0C85"/>
    <w:rsid w:val="459F42DB"/>
    <w:rsid w:val="4A40214F"/>
    <w:rsid w:val="4CC32BA3"/>
    <w:rsid w:val="67891E79"/>
    <w:rsid w:val="6C1A0B61"/>
    <w:rsid w:val="6F716BC6"/>
    <w:rsid w:val="73ED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customStyle="1" w:styleId="6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2023-10-26T02:34:12Z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1AE16DC8E9704F5E83D902C37F0CB9CE_11</vt:lpwstr>
  </property>
</Properties>
</file>