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9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«Техника, технологии и техническое творчество»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</w:t>
      </w:r>
      <w:bookmarkStart w:id="0" w:name="_GoBack"/>
      <w:bookmarkEnd w:id="0"/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5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.Заполните таблицу «Анализ темпераментов»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4352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Темперамент</w:t>
            </w:r>
          </w:p>
        </w:tc>
        <w:tc>
          <w:tcPr>
            <w:tcW w:w="435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Достоинства</w:t>
            </w:r>
          </w:p>
        </w:tc>
        <w:tc>
          <w:tcPr>
            <w:tcW w:w="345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ru-RU" w:eastAsia="zh-CN" w:bidi="ar"/>
              </w:rPr>
              <w:t>Недостатки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Холерик</w:t>
            </w:r>
          </w:p>
        </w:tc>
        <w:tc>
          <w:tcPr>
            <w:tcW w:w="435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345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Горячность, нетерпеливость, непостоянство, беспокойство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Сангвиник</w:t>
            </w:r>
          </w:p>
        </w:tc>
        <w:tc>
          <w:tcPr>
            <w:tcW w:w="435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345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Зазнайство, разделение работ на интересные и неинтересные, легкомыслие, поверхностность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Флегматик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435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345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Пассивность, медлительность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Меланхолик</w:t>
            </w:r>
          </w:p>
        </w:tc>
        <w:tc>
          <w:tcPr>
            <w:tcW w:w="435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345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Мнительность, низкая работоспособность, ранимость, тревожность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Не способствуют усилению парникового эффекта и изменению климата: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тепловые электростанции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атомные электростанции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гидроэлектростанции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ветроэлектростанции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Прочитайте высказывание, напишите «верно» или «неверно»: В электрической сети с напряжением 220 В электроприборы, рассчитанные на 127 В, работать не смогут, т.к. будут получать от источника слишком большую энергию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Установите правильное соответствие</w:t>
      </w:r>
      <w:r>
        <w:rPr>
          <w:rFonts w:ascii="Times New Roman" w:hAnsi="Times New Roman"/>
          <w:bCs/>
          <w:i/>
          <w:iCs/>
          <w:sz w:val="24"/>
          <w:szCs w:val="24"/>
        </w:rPr>
        <w:t>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8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shd w:val="clear" w:color="auto" w:fill="auto"/>
            <w:noWrap w:val="0"/>
            <w:vAlign w:val="top"/>
          </w:tcPr>
          <w:p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Доходы</w:t>
            </w:r>
          </w:p>
        </w:tc>
        <w:tc>
          <w:tcPr>
            <w:tcW w:w="8197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А. Денежные затраты на покупку различных товаров и услуг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shd w:val="clear" w:color="auto" w:fill="auto"/>
            <w:noWrap w:val="0"/>
            <w:vAlign w:val="top"/>
          </w:tcPr>
          <w:p>
            <w:pPr>
              <w:keepNext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Бюджет</w:t>
            </w:r>
          </w:p>
        </w:tc>
        <w:tc>
          <w:tcPr>
            <w:tcW w:w="8197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Б. Равновесие между доходами и расходами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12" w:type="dxa"/>
            <w:shd w:val="clear" w:color="auto" w:fill="auto"/>
            <w:noWrap w:val="0"/>
            <w:vAlign w:val="top"/>
          </w:tcPr>
          <w:p>
            <w:pPr>
              <w:keepNext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Баланс</w:t>
            </w:r>
          </w:p>
        </w:tc>
        <w:tc>
          <w:tcPr>
            <w:tcW w:w="8197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В. Сумма всех поступлений денежных средств бюджет семьи за определенный период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shd w:val="clear" w:color="auto" w:fill="auto"/>
            <w:noWrap w:val="0"/>
            <w:vAlign w:val="top"/>
          </w:tcPr>
          <w:p>
            <w:pPr>
              <w:keepNext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Расходы</w:t>
            </w:r>
          </w:p>
        </w:tc>
        <w:tc>
          <w:tcPr>
            <w:tcW w:w="8197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Г. Нехватка чего-либо, превышение расходов над доходами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shd w:val="clear" w:color="auto" w:fill="auto"/>
            <w:noWrap w:val="0"/>
            <w:vAlign w:val="top"/>
          </w:tcPr>
          <w:p>
            <w:pPr>
              <w:keepNext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Дефицит</w:t>
            </w:r>
          </w:p>
        </w:tc>
        <w:tc>
          <w:tcPr>
            <w:tcW w:w="8197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Д. Смета доходов и расходов на определенный срок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.Работодателями отмечены важные для работников будущего надпрофессиональные навыки. Каких надпрофессиональных навыков нет в Атласе новых профессий? Укажите все правильные ответы.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системное мышление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межотраслевая коммуникация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мультиязычность и мультикультурность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управление процессами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клиентоориентированность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бережливое производство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Ж) экологическое мышление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З) программирование/робототехника/искусственный интеллект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И) работа с документами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К) работа в условиях неопределенности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Л) навыки художественного творчества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7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76" w:type="dxa"/>
            <w:gridSpan w:val="2"/>
            <w:shd w:val="clear" w:color="auto" w:fill="auto"/>
            <w:noWrap w:val="0"/>
            <w:vAlign w:val="top"/>
          </w:tcPr>
          <w:p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Термическая обработка металлов и сплавов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5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Вид термообработки</w:t>
            </w:r>
          </w:p>
        </w:tc>
        <w:tc>
          <w:tcPr>
            <w:tcW w:w="7441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5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Отжиг</w:t>
            </w:r>
          </w:p>
        </w:tc>
        <w:tc>
          <w:tcPr>
            <w:tcW w:w="7441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А. Это нагрев сплава до температуры выше фазового превращения и последующее медленное охлаждение его на открытом воздухе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5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Нормализация</w:t>
            </w:r>
          </w:p>
        </w:tc>
        <w:tc>
          <w:tcPr>
            <w:tcW w:w="7441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Б. Это нагрев сплава до температуры выше фазового превращения и последующее медленное охлаждение его вместе с печью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5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Закалка</w:t>
            </w:r>
          </w:p>
        </w:tc>
        <w:tc>
          <w:tcPr>
            <w:tcW w:w="7441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В. Повторный нагрев уже закаленной стали до температуры от 150 до 700 °С с последующим охлаждением в воде, масле или на воздухе.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5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IV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Отпуск</w:t>
            </w:r>
          </w:p>
        </w:tc>
        <w:tc>
          <w:tcPr>
            <w:tcW w:w="7441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Г. Это нагрев стали до температуры выше критических точек, выдержка при этой температуре и затем быстрое охлаждение на воздухе, в воде или масле.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7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1" w:type="dxa"/>
            <w:gridSpan w:val="2"/>
            <w:shd w:val="clear" w:color="auto" w:fill="auto"/>
            <w:noWrap w:val="0"/>
            <w:vAlign w:val="top"/>
          </w:tcPr>
          <w:p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Строительные, декоративно-отделочные полимерные материалы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2108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Пеноизол</w:t>
            </w:r>
          </w:p>
        </w:tc>
        <w:tc>
          <w:tcPr>
            <w:tcW w:w="7413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А. полимерный утеплитель стен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2108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Теплолит</w:t>
            </w:r>
          </w:p>
        </w:tc>
        <w:tc>
          <w:tcPr>
            <w:tcW w:w="7413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Б. полимербетонный материал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2108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Техноэласт</w:t>
            </w:r>
          </w:p>
        </w:tc>
        <w:tc>
          <w:tcPr>
            <w:tcW w:w="7413" w:type="dxa"/>
            <w:shd w:val="clear" w:color="auto" w:fill="auto"/>
            <w:noWrap w:val="0"/>
            <w:vAlign w:val="top"/>
          </w:tcPr>
          <w:p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В. Рулонный материал для кровли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Установите правильную последовательность выдалбливания проушины:</w:t>
      </w:r>
    </w:p>
    <w:p>
      <w:pPr>
        <w:suppressAutoHyphens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А) поперечное надрубание дна</w:t>
      </w:r>
    </w:p>
    <w:p>
      <w:pPr>
        <w:suppressAutoHyphens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Б) наклонное вырубание</w:t>
      </w:r>
    </w:p>
    <w:p>
      <w:pPr>
        <w:suppressAutoHyphens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В) углубление дна</w:t>
      </w:r>
    </w:p>
    <w:p>
      <w:pPr>
        <w:suppressAutoHyphens/>
        <w:spacing w:line="36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Г) долбление с противоположной стороны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.Рассчитайте скорость резания (Ѵ, м/мин) при обтачивании на токарном станке стального вала диаметром (D) 21,7 мм, если шпиндель станка делает 500 об/мин (т.е. частота вращения заготовки (n) = 500 об/мин).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 валу электродвигателя скорость вращения (n1) = 300 об/мин при диаметре ведущего шкива (D1) = 80 мм. Рассчитайте скорость вращения ведомого шкива (n2), если его диаметр (D2) = 40 мм?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Определите, насколько делений лимба (1 дел. = 0,5 мм) следует повернуть маховик продольной подачи, если из заготовки длиной 50 мм необходимо изготовить деталь длиной 46 мм?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Установите правильную последовательность стадий АРИЗ-59: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оперативная стадия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аналитическая стадия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синтетическая стадия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Установите правильную последовательность подготовки материала (проводов) к паянию: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покрыть тонким слоем припоя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зачистить концы проводов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покрыть флюсом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Вопрос по теме «Перспективные технологии и материалы 21 века»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Сверхпроводник - это материал, который приобретает сверхпроводные свойства путем __________________ температуры, при которой ___________________ и электрическое сопротивление материала. (Вставьте пропущенные слова)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.Вопрос по теме «Автоматическое управление устройствами и машинами».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 каком принципе работает автоматическое устройство, у которого автоматическое управление функционированием управляемого объекта не зависит от внешних воздействий? (примечание: речь идет об одном из 4х принципов, среди которых принцип управления по отклонению, принцип управления по возмущению, принцип комбинированного управления).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SimSun"/>
          <w:b w:val="0"/>
          <w:bCs w:val="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iCs w:val="0"/>
          <w:kern w:val="2"/>
          <w:sz w:val="24"/>
          <w:szCs w:val="24"/>
          <w:highlight w:val="none"/>
          <w:lang w:val="ru-RU" w:eastAsia="zh-CN"/>
        </w:rPr>
        <w:t>В жилой комнате площадью 22 м</w:t>
      </w:r>
      <w:r>
        <w:rPr>
          <w:rFonts w:hint="default" w:ascii="Times New Roman" w:hAnsi="Times New Roman" w:eastAsia="SimSun"/>
          <w:b w:val="0"/>
          <w:bCs w:val="0"/>
          <w:i w:val="0"/>
          <w:iCs w:val="0"/>
          <w:kern w:val="2"/>
          <w:sz w:val="24"/>
          <w:szCs w:val="24"/>
          <w:highlight w:val="none"/>
          <w:vertAlign w:val="superscript"/>
          <w:lang w:val="ru-RU" w:eastAsia="zh-CN"/>
        </w:rPr>
        <w:t>2</w:t>
      </w:r>
      <w:r>
        <w:rPr>
          <w:rFonts w:hint="default" w:ascii="Times New Roman" w:hAnsi="Times New Roman" w:eastAsia="SimSun"/>
          <w:b w:val="0"/>
          <w:bCs w:val="0"/>
          <w:i w:val="0"/>
          <w:iCs w:val="0"/>
          <w:kern w:val="2"/>
          <w:sz w:val="24"/>
          <w:szCs w:val="24"/>
          <w:highlight w:val="none"/>
          <w:lang w:val="ru-RU" w:eastAsia="zh-CN"/>
        </w:rPr>
        <w:t xml:space="preserve"> после ремонта устанавливают новое освещение. </w:t>
      </w:r>
      <w:r>
        <w:rPr>
          <w:rFonts w:hint="default" w:ascii="Times New Roman" w:hAnsi="Times New Roman" w:eastAsia="SimSun"/>
          <w:b w:val="0"/>
          <w:bCs w:val="0"/>
          <w:kern w:val="2"/>
          <w:sz w:val="24"/>
          <w:szCs w:val="24"/>
          <w:highlight w:val="none"/>
          <w:lang w:val="ru-RU" w:eastAsia="zh-CN"/>
        </w:rPr>
        <w:t>Посчитайте (основываясь на данные таблицы), какой должна быть минимальная потребляемая мощность (Вт) одной светодиодной лампы в 3-х рожковой люстре, чтобы люстра могла обеспечить помещение нормой освещенности согласно СНиП 150 Лк на 1</w:t>
      </w:r>
      <w:r>
        <w:rPr>
          <w:rFonts w:hint="default" w:ascii="Times New Roman" w:hAnsi="Times New Roman" w:eastAsia="SimSun"/>
          <w:b w:val="0"/>
          <w:bCs w:val="0"/>
          <w:i w:val="0"/>
          <w:iCs w:val="0"/>
          <w:kern w:val="2"/>
          <w:sz w:val="24"/>
          <w:szCs w:val="24"/>
          <w:highlight w:val="none"/>
          <w:lang w:val="ru-RU" w:eastAsia="zh-CN"/>
        </w:rPr>
        <w:t xml:space="preserve"> м</w:t>
      </w:r>
      <w:r>
        <w:rPr>
          <w:rFonts w:hint="default" w:ascii="Times New Roman" w:hAnsi="Times New Roman" w:eastAsia="SimSun"/>
          <w:b w:val="0"/>
          <w:bCs w:val="0"/>
          <w:i w:val="0"/>
          <w:iCs w:val="0"/>
          <w:kern w:val="2"/>
          <w:sz w:val="24"/>
          <w:szCs w:val="24"/>
          <w:highlight w:val="none"/>
          <w:vertAlign w:val="superscript"/>
          <w:lang w:val="ru-RU" w:eastAsia="zh-CN"/>
        </w:rPr>
        <w:t>2</w:t>
      </w:r>
      <w:r>
        <w:rPr>
          <w:rFonts w:hint="default" w:ascii="Times New Roman" w:hAnsi="Times New Roman" w:eastAsia="SimSun"/>
          <w:b w:val="0"/>
          <w:bCs w:val="0"/>
          <w:kern w:val="2"/>
          <w:sz w:val="24"/>
          <w:szCs w:val="24"/>
          <w:highlight w:val="none"/>
          <w:lang w:val="ru-RU" w:eastAsia="zh-CN"/>
        </w:rPr>
        <w:t>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3"/>
        <w:gridCol w:w="1115"/>
        <w:gridCol w:w="1115"/>
        <w:gridCol w:w="1115"/>
        <w:gridCol w:w="1115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3" w:type="dxa"/>
          </w:tcPr>
          <w:p>
            <w:pPr>
              <w:spacing w:line="360" w:lineRule="auto"/>
              <w:jc w:val="right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Люмен</w:t>
            </w:r>
          </w:p>
        </w:tc>
        <w:tc>
          <w:tcPr>
            <w:tcW w:w="111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250</w:t>
            </w:r>
          </w:p>
        </w:tc>
        <w:tc>
          <w:tcPr>
            <w:tcW w:w="111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450</w:t>
            </w:r>
          </w:p>
        </w:tc>
        <w:tc>
          <w:tcPr>
            <w:tcW w:w="111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800</w:t>
            </w:r>
          </w:p>
        </w:tc>
        <w:tc>
          <w:tcPr>
            <w:tcW w:w="111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1100</w:t>
            </w:r>
          </w:p>
        </w:tc>
        <w:tc>
          <w:tcPr>
            <w:tcW w:w="111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3" w:type="dxa"/>
          </w:tcPr>
          <w:p>
            <w:pPr>
              <w:spacing w:line="240" w:lineRule="auto"/>
              <w:jc w:val="right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Потребляемая мощность светодиодной лампы</w:t>
            </w:r>
          </w:p>
        </w:tc>
        <w:tc>
          <w:tcPr>
            <w:tcW w:w="111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4 Вт</w:t>
            </w:r>
          </w:p>
        </w:tc>
        <w:tc>
          <w:tcPr>
            <w:tcW w:w="111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6 Вт</w:t>
            </w:r>
          </w:p>
        </w:tc>
        <w:tc>
          <w:tcPr>
            <w:tcW w:w="111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9 Вт</w:t>
            </w:r>
          </w:p>
        </w:tc>
        <w:tc>
          <w:tcPr>
            <w:tcW w:w="111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12 Вт</w:t>
            </w:r>
          </w:p>
        </w:tc>
        <w:tc>
          <w:tcPr>
            <w:tcW w:w="111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15 Вт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.Какой способ применяют при закалке высокоуглеродистых сталей?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Струйчатая закалка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Закалка в одном охладителе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Прерывистая закалка в двух средах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Методом порошковой металлургии изготавливаются различные виды твёрдых сплавов. Обычно основными компонентами твёрдых сплавов являются карбиды вольфрама, титана и тантала. Определите по маркировке сплавов какой (какие) из них является (являются) трёхкарбидными.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ВК10-ОМ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Т5К10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ТТ7К12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Г) ВК10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ВК6-М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Е) ВК3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Ж) ТТ20К9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.Какой (какие) из перечисленных материалов является (являются) анизотропным (анизотропными)?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брусок из лиственницы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конструкционная сталь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необрезная доска из сосны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нержавеющая сталь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 основе древесины лиственницы можно изготовить разные виды бруса, например, термобрус. Определите материалы, которые потребуются для изготовления такого термобруса.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армированная сталь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бетон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пенопласт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экструдированный пенополистирол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Творческое задание (5 баллов)</w:t>
      </w:r>
    </w:p>
    <w:p>
      <w:pPr>
        <w:widowControl/>
        <w:numPr>
          <w:ilvl w:val="0"/>
          <w:numId w:val="0"/>
        </w:numPr>
        <w:suppressAutoHyphens/>
        <w:spacing w:after="0" w:line="360" w:lineRule="auto"/>
        <w:ind w:left="360" w:left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полки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(этажерки)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обуви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следующей последовательности:</w:t>
      </w:r>
    </w:p>
    <w:p>
      <w:pPr>
        <w:widowControl w:val="0"/>
        <w:numPr>
          <w:ilvl w:val="0"/>
          <w:numId w:val="3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3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выберите материал</w:t>
      </w:r>
      <w:r>
        <w:rPr>
          <w:rFonts w:hint="default"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 xml:space="preserve"> и поясните свой выбор</w:t>
      </w: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;</w:t>
      </w:r>
    </w:p>
    <w:p>
      <w:pPr>
        <w:widowControl w:val="0"/>
        <w:numPr>
          <w:ilvl w:val="0"/>
          <w:numId w:val="3"/>
        </w:numPr>
        <w:suppressAutoHyphens/>
        <w:spacing w:after="0" w:line="36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3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3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предложите варианты декоративной отделки готового изделия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968500" cy="1968500"/>
            <wp:effectExtent l="0" t="0" r="0" b="0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576195" cy="1833880"/>
            <wp:effectExtent l="0" t="0" r="1905" b="7620"/>
            <wp:docPr id="3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12930" b="15899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1833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SimSun" w:hAnsi="SimSun" w:eastAsia="SimSun" w:cs="SimSun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Рис. Полка (этажерка) для обуви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  <w:rPr>
        <w:rFonts w:hint="default"/>
        <w:i w:val="0"/>
        <w:iCs w:val="0"/>
      </w:rPr>
    </w:lvl>
  </w:abstractNum>
  <w:abstractNum w:abstractNumId="1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84DF4C"/>
    <w:multiLevelType w:val="singleLevel"/>
    <w:tmpl w:val="6784DF4C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62E5EA7"/>
    <w:rsid w:val="299C7BF9"/>
    <w:rsid w:val="2FBD48E2"/>
    <w:rsid w:val="3F2E27A4"/>
    <w:rsid w:val="4A40214F"/>
    <w:rsid w:val="52B807C9"/>
    <w:rsid w:val="61DA24CA"/>
    <w:rsid w:val="68C250C1"/>
    <w:rsid w:val="767A24AD"/>
    <w:rsid w:val="79CA0341"/>
    <w:rsid w:val="7D2A5A30"/>
    <w:rsid w:val="7F00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widowControl/>
      <w:ind w:left="708"/>
    </w:pPr>
    <w:rPr>
      <w:rFonts w:eastAsia="Times New Roman"/>
      <w:kern w:val="0"/>
      <w:sz w:val="24"/>
      <w:szCs w:val="24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2023-10-26T03:50:59Z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