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D2F" w:rsidRDefault="00FC3D2F" w:rsidP="009A714D">
      <w:pPr>
        <w:spacing w:after="0" w:line="408" w:lineRule="auto"/>
        <w:ind w:left="120"/>
        <w:jc w:val="center"/>
        <w:rPr>
          <w:rFonts w:ascii="Times New Roman" w:hAnsi="Times New Roman"/>
          <w:b/>
          <w:sz w:val="28"/>
          <w:szCs w:val="22"/>
        </w:rPr>
      </w:pPr>
      <w:bookmarkStart w:id="0" w:name="block-10298270"/>
      <w:r>
        <w:rPr>
          <w:rFonts w:ascii="Times New Roman" w:hAnsi="Times New Roman"/>
          <w:b/>
          <w:noProof/>
          <w:sz w:val="28"/>
          <w:szCs w:val="22"/>
        </w:rPr>
        <w:drawing>
          <wp:inline distT="0" distB="0" distL="0" distR="0">
            <wp:extent cx="5940425" cy="8168084"/>
            <wp:effectExtent l="0" t="0" r="3175" b="4445"/>
            <wp:docPr id="1" name="Рисунок 1" descr="J:\Изо 5-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Изо 5-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D2F" w:rsidRDefault="00FC3D2F" w:rsidP="009A714D">
      <w:pPr>
        <w:spacing w:after="0" w:line="408" w:lineRule="auto"/>
        <w:ind w:left="120"/>
        <w:jc w:val="center"/>
        <w:rPr>
          <w:rFonts w:ascii="Times New Roman" w:hAnsi="Times New Roman"/>
          <w:b/>
          <w:sz w:val="28"/>
          <w:szCs w:val="22"/>
        </w:rPr>
      </w:pPr>
    </w:p>
    <w:p w:rsidR="00FC3D2F" w:rsidRDefault="00FC3D2F" w:rsidP="009A714D">
      <w:pPr>
        <w:spacing w:after="0" w:line="408" w:lineRule="auto"/>
        <w:ind w:left="120"/>
        <w:jc w:val="center"/>
        <w:rPr>
          <w:rFonts w:ascii="Times New Roman" w:hAnsi="Times New Roman"/>
          <w:b/>
          <w:sz w:val="28"/>
          <w:szCs w:val="22"/>
        </w:rPr>
      </w:pPr>
    </w:p>
    <w:p w:rsidR="004D0C52" w:rsidRDefault="004D0C52">
      <w:pPr>
        <w:sectPr w:rsidR="004D0C52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4D0C52" w:rsidRDefault="009A714D">
      <w:pPr>
        <w:spacing w:after="0" w:line="264" w:lineRule="auto"/>
        <w:ind w:left="120"/>
        <w:jc w:val="both"/>
      </w:pPr>
      <w:bookmarkStart w:id="2" w:name="block-10298271"/>
      <w:bookmarkEnd w:id="0"/>
      <w:r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Программа по изобразительному искусству ориентирована на </w:t>
      </w:r>
      <w:proofErr w:type="spellStart"/>
      <w:r>
        <w:rPr>
          <w:rFonts w:ascii="Times New Roman" w:hAnsi="Times New Roman"/>
          <w:sz w:val="28"/>
        </w:rPr>
        <w:t>психовозрастные</w:t>
      </w:r>
      <w:proofErr w:type="spellEnd"/>
      <w:r>
        <w:rPr>
          <w:rFonts w:ascii="Times New Roman" w:hAnsi="Times New Roman"/>
          <w:sz w:val="28"/>
        </w:rPr>
        <w:t xml:space="preserve"> особенности развития обучающихся 11–15 лет.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Целью изучения изобразительного искусства</w:t>
      </w:r>
      <w:r>
        <w:rPr>
          <w:rFonts w:ascii="Times New Roman" w:hAnsi="Times New Roman"/>
          <w:sz w:val="28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Задачами изобразительного искусства являются: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формирование у обучающихся навыков эстетического видения и преобразования мира;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формирование пространственного мышления и аналитических визуальных способностей;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развитие наблюдательности, ассоциативного мышления и творческого воображения;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‌</w:t>
      </w:r>
      <w:bookmarkStart w:id="3" w:name="037c86a0-0100-46f4-8a06-fc1394a836a9"/>
      <w:r>
        <w:rPr>
          <w:rFonts w:ascii="Times New Roman" w:hAnsi="Times New Roman"/>
          <w:sz w:val="28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  <w:r>
        <w:rPr>
          <w:rFonts w:ascii="Times New Roman" w:hAnsi="Times New Roman"/>
          <w:sz w:val="28"/>
        </w:rPr>
        <w:t>‌‌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>
        <w:rPr>
          <w:rFonts w:ascii="Times New Roman" w:hAnsi="Times New Roman"/>
          <w:sz w:val="28"/>
        </w:rPr>
        <w:t>инвариантных</w:t>
      </w:r>
      <w:proofErr w:type="gramEnd"/>
      <w:r>
        <w:rPr>
          <w:rFonts w:ascii="Times New Roman" w:hAnsi="Times New Roman"/>
          <w:sz w:val="28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>
        <w:rPr>
          <w:rFonts w:ascii="Times New Roman" w:hAnsi="Times New Roman"/>
          <w:sz w:val="28"/>
        </w:rPr>
        <w:t>к</w:t>
      </w:r>
      <w:proofErr w:type="gramEnd"/>
      <w:r>
        <w:rPr>
          <w:rFonts w:ascii="Times New Roman" w:hAnsi="Times New Roman"/>
          <w:sz w:val="28"/>
        </w:rPr>
        <w:t xml:space="preserve"> инвариантным в одном или нескольких классах или во внеурочной деятельности.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Модуль №1 «Декоративно-прикладное и народное искусство» (5 класс)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Модуль №2 «Живопись, графика, скульптура» (6 класс)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Модуль №3 «Архитектура и дизайн» (7 класс)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>
        <w:rPr>
          <w:rFonts w:ascii="Times New Roman" w:hAnsi="Times New Roman"/>
          <w:sz w:val="28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‌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sz w:val="28"/>
        </w:rPr>
        <w:t>​</w:t>
      </w:r>
    </w:p>
    <w:p w:rsidR="004D0C52" w:rsidRDefault="004D0C52">
      <w:pPr>
        <w:sectPr w:rsidR="004D0C52">
          <w:pgSz w:w="11906" w:h="16383"/>
          <w:pgMar w:top="1134" w:right="850" w:bottom="1134" w:left="1701" w:header="720" w:footer="720" w:gutter="0"/>
          <w:cols w:space="720"/>
        </w:sectPr>
      </w:pPr>
    </w:p>
    <w:p w:rsidR="004D0C52" w:rsidRDefault="004D0C52">
      <w:pPr>
        <w:spacing w:after="0" w:line="264" w:lineRule="auto"/>
        <w:ind w:left="120"/>
        <w:jc w:val="both"/>
      </w:pPr>
      <w:bookmarkStart w:id="4" w:name="block-10298273"/>
      <w:bookmarkEnd w:id="2"/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СОДЕРЖАНИЕ ОБУЧЕНИЯ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5 КЛАСС</w:t>
      </w:r>
    </w:p>
    <w:p w:rsidR="004D0C52" w:rsidRDefault="004D0C52">
      <w:pPr>
        <w:spacing w:after="0"/>
        <w:ind w:left="120"/>
      </w:pPr>
    </w:p>
    <w:p w:rsidR="004D0C52" w:rsidRDefault="004D0C52">
      <w:pPr>
        <w:spacing w:after="0"/>
        <w:ind w:left="120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sz w:val="28"/>
        </w:rPr>
        <w:t>​</w:t>
      </w:r>
      <w:r>
        <w:rPr>
          <w:rFonts w:ascii="Calibri" w:hAnsi="Calibri"/>
          <w:b/>
          <w:sz w:val="28"/>
        </w:rPr>
        <w:t>Модуль № 1 «Декоративно-прикладное и народное искусство».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Общие сведения о декоративно-прикладном искусстве.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Древние корни народного искусства.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Связь народного искусства с природой, бытом, трудом, верованиями и эпосом.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Образно-символический язык народного прикладного искусства.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Знаки-символы традиционного крестьянского прикладного искусства.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Убранство русской избы.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Конструкция избы, единство красоты и пользы – </w:t>
      </w:r>
      <w:proofErr w:type="gramStart"/>
      <w:r>
        <w:rPr>
          <w:rFonts w:ascii="Times New Roman" w:hAnsi="Times New Roman"/>
          <w:sz w:val="28"/>
        </w:rPr>
        <w:t>функционального</w:t>
      </w:r>
      <w:proofErr w:type="gramEnd"/>
      <w:r>
        <w:rPr>
          <w:rFonts w:ascii="Times New Roman" w:hAnsi="Times New Roman"/>
          <w:sz w:val="28"/>
        </w:rPr>
        <w:t xml:space="preserve"> и символического – в её постройке и украшении.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Выполнение рисунков – эскизов орнаментального декора крестьянского дома.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Устройство внутреннего пространства крестьянского дома.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Декоративные элементы жилой среды.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Народный праздничный костюм.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Образный строй народного праздничного костюма – женского и мужского.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Разнообразие форм и украшений народного праздничного костюма для различных регионов страны.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Народные праздники и праздничные обряды как синтез всех видов народного творчества.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Народные художественные промыслы.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Многообразие видов традиционных ремёсел и происхождение художественных промыслов народов России.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>
        <w:rPr>
          <w:rFonts w:ascii="Times New Roman" w:hAnsi="Times New Roman"/>
          <w:sz w:val="28"/>
        </w:rPr>
        <w:t>филимоновской</w:t>
      </w:r>
      <w:proofErr w:type="spellEnd"/>
      <w:r>
        <w:rPr>
          <w:rFonts w:ascii="Times New Roman" w:hAnsi="Times New Roman"/>
          <w:sz w:val="28"/>
        </w:rPr>
        <w:t xml:space="preserve">, дымковской, </w:t>
      </w:r>
      <w:proofErr w:type="spellStart"/>
      <w:r>
        <w:rPr>
          <w:rFonts w:ascii="Times New Roman" w:hAnsi="Times New Roman"/>
          <w:sz w:val="28"/>
        </w:rPr>
        <w:t>каргопольской</w:t>
      </w:r>
      <w:proofErr w:type="spellEnd"/>
      <w:r>
        <w:rPr>
          <w:rFonts w:ascii="Times New Roman" w:hAnsi="Times New Roman"/>
          <w:sz w:val="28"/>
        </w:rPr>
        <w:t xml:space="preserve"> игрушки. Местные промыслы игрушек разных регионов страны.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Создание эскиза игрушки по мотивам избранного промысла.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Роспись по металлу. </w:t>
      </w:r>
      <w:proofErr w:type="spellStart"/>
      <w:r>
        <w:rPr>
          <w:rFonts w:ascii="Times New Roman" w:hAnsi="Times New Roman"/>
          <w:sz w:val="28"/>
        </w:rPr>
        <w:t>Жостово</w:t>
      </w:r>
      <w:proofErr w:type="spellEnd"/>
      <w:r>
        <w:rPr>
          <w:rFonts w:ascii="Times New Roman" w:hAnsi="Times New Roman"/>
          <w:sz w:val="28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Искусство лаковой живописи: Палех, Федоскино, </w:t>
      </w:r>
      <w:proofErr w:type="gramStart"/>
      <w:r>
        <w:rPr>
          <w:rFonts w:ascii="Times New Roman" w:hAnsi="Times New Roman"/>
          <w:sz w:val="28"/>
        </w:rPr>
        <w:t>Холуй</w:t>
      </w:r>
      <w:proofErr w:type="gramEnd"/>
      <w:r>
        <w:rPr>
          <w:rFonts w:ascii="Times New Roman" w:hAnsi="Times New Roman"/>
          <w:sz w:val="28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Мир сказок и легенд, примет и оберегов в творчестве мастеров художественных промыслов.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Отражение в изделиях народных промыслов многообразия исторических, духовных и культурных традиций.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Декоративно-прикладное искусство в культуре разных эпох и народов.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декоративно-прикладного искусства в культуре древних цивилизаций.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Декоративно-прикладное искусство в жизни современного человека.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Символический знак в современной жизни: эмблема, логотип, указующий или декоративный знак.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>
        <w:rPr>
          <w:rFonts w:ascii="Times New Roman" w:hAnsi="Times New Roman"/>
          <w:sz w:val="28"/>
        </w:rPr>
        <w:t>самопонимания</w:t>
      </w:r>
      <w:proofErr w:type="spellEnd"/>
      <w:r>
        <w:rPr>
          <w:rFonts w:ascii="Times New Roman" w:hAnsi="Times New Roman"/>
          <w:sz w:val="28"/>
        </w:rPr>
        <w:t>, установок и намерений.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Декор на улицах и декор помещений. Декор праздничный и повседневный. Праздничное оформление школы.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​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6 КЛАСС</w:t>
      </w:r>
    </w:p>
    <w:p w:rsidR="004D0C52" w:rsidRDefault="004D0C52">
      <w:pPr>
        <w:spacing w:after="0"/>
        <w:ind w:left="120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Модуль № 2 «Живопись, графика, скульптура».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Общие сведения о видах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​Пространственные и временные виды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Язык изобразительного искусства и его выразительные средства.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Живописные, графические и скульптурные художественные материалы, их особые свойства.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Рисунок – основа изобразительного искусства и мастерства художника.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Виды рисунка: зарисовка, набросок, учебный рисунок и творческий рисунок.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Навыки размещения рисунка в листе, выбор формата.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Начальные умения рисунка с натуры. Зарисовки простых предметов.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Линейные графические рисунки и наброски. Тон и тональные отношения: тёмное – светлое.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Ритм и ритмическая организация плоскости листа.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Основы </w:t>
      </w:r>
      <w:proofErr w:type="spellStart"/>
      <w:r>
        <w:rPr>
          <w:rFonts w:ascii="Times New Roman" w:hAnsi="Times New Roman"/>
          <w:sz w:val="28"/>
        </w:rPr>
        <w:t>цветоведения</w:t>
      </w:r>
      <w:proofErr w:type="spellEnd"/>
      <w:r>
        <w:rPr>
          <w:rFonts w:ascii="Times New Roman" w:hAnsi="Times New Roman"/>
          <w:sz w:val="28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Жанры изобразительного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Предмет изображения, сюжет и содержание произведения изобразительного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Натюрморт.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Основы графической грамоты: правила объёмного изображения предметов на плоскости.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Изображение окружности в перспективе.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Рисование геометрических тел на основе правил линейной перспективы.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Сложная пространственная форма и выявление её конструкции.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Рисунок сложной формы предмета как соотношение простых геометрических фигур.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Линейный рисунок конструкции из нескольких геометрических тел.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Рисунок натюрморта графическими материалами с натуры или по представлению.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Творческий натюрмо</w:t>
      </w:r>
      <w:proofErr w:type="gramStart"/>
      <w:r>
        <w:rPr>
          <w:rFonts w:ascii="Times New Roman" w:hAnsi="Times New Roman"/>
          <w:sz w:val="28"/>
        </w:rPr>
        <w:t>рт в гр</w:t>
      </w:r>
      <w:proofErr w:type="gramEnd"/>
      <w:r>
        <w:rPr>
          <w:rFonts w:ascii="Times New Roman" w:hAnsi="Times New Roman"/>
          <w:sz w:val="28"/>
        </w:rPr>
        <w:t>афике. Произведения художников-графиков. Особенности графических техник. Печатная графика.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Портрет.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Великие портретисты в европейском искусстве.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Парадный и камерный портрет в живописи.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Особенности развития жанра портрета в искусстве ХХ </w:t>
      </w:r>
      <w:proofErr w:type="gramStart"/>
      <w:r>
        <w:rPr>
          <w:rFonts w:ascii="Times New Roman" w:hAnsi="Times New Roman"/>
          <w:sz w:val="28"/>
        </w:rPr>
        <w:t>в</w:t>
      </w:r>
      <w:proofErr w:type="gramEnd"/>
      <w:r>
        <w:rPr>
          <w:rFonts w:ascii="Times New Roman" w:hAnsi="Times New Roman"/>
          <w:sz w:val="28"/>
        </w:rPr>
        <w:t>. – отечественном и европейском.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Построение головы человека, основные пропорции лица, соотношение лицевой и черепной частей головы.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освещения головы при создании портретного образа.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Свет и тень в изображении головы человека.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Портрет в скульптуре.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Выражение характера человека, его социального положения и образа эпохи в скульптурном портрете.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Значение свойств художественных материалов в создании скульптурного портрета.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Опыт работы над созданием живописного портрета.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Пейзаж.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Правила построения линейной перспективы в изображении пространства.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Правила воздушной перспективы, построения переднего, среднего и дальнего планов при изображении пейзажа.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XIX 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Становление образа родной природы в произведениях </w:t>
      </w:r>
      <w:proofErr w:type="spellStart"/>
      <w:r>
        <w:rPr>
          <w:rFonts w:ascii="Times New Roman" w:hAnsi="Times New Roman"/>
          <w:sz w:val="28"/>
        </w:rPr>
        <w:t>А.Венецианова</w:t>
      </w:r>
      <w:proofErr w:type="spellEnd"/>
      <w:r>
        <w:rPr>
          <w:rFonts w:ascii="Times New Roman" w:hAnsi="Times New Roman"/>
          <w:sz w:val="28"/>
        </w:rPr>
        <w:t xml:space="preserve"> и его учеников: </w:t>
      </w:r>
      <w:proofErr w:type="spellStart"/>
      <w:r>
        <w:rPr>
          <w:rFonts w:ascii="Times New Roman" w:hAnsi="Times New Roman"/>
          <w:sz w:val="28"/>
        </w:rPr>
        <w:t>А.Саврасова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И.Шишкина</w:t>
      </w:r>
      <w:proofErr w:type="spellEnd"/>
      <w:r>
        <w:rPr>
          <w:rFonts w:ascii="Times New Roman" w:hAnsi="Times New Roman"/>
          <w:sz w:val="28"/>
        </w:rPr>
        <w:t xml:space="preserve">. Пейзажная живопись </w:t>
      </w:r>
      <w:proofErr w:type="spellStart"/>
      <w:r>
        <w:rPr>
          <w:rFonts w:ascii="Times New Roman" w:hAnsi="Times New Roman"/>
          <w:sz w:val="28"/>
        </w:rPr>
        <w:t>И.Левитана</w:t>
      </w:r>
      <w:proofErr w:type="spellEnd"/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sz w:val="28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Творческий опыт в создании композиционного живописного пейзажа своей Родины.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Графические зарисовки и графическая композиция на темы окружающей природы.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Городской пейзаж в творчестве мастеров искусства. Многообразие в понимании образа города.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Бытовой жанр в изобразительном искусстве.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Исторический жанр в изобразительном искусстве.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Историческая тема в искусстве как изображение наиболее значительных событий в жизни общества.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Историческая картина в русском искусстве XIX в. и её особое место в развитии отечественной культуры.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>
        <w:rPr>
          <w:rFonts w:ascii="Times New Roman" w:hAnsi="Times New Roman"/>
          <w:sz w:val="28"/>
        </w:rPr>
        <w:t>в</w:t>
      </w:r>
      <w:proofErr w:type="gramEnd"/>
      <w:r>
        <w:rPr>
          <w:rFonts w:ascii="Times New Roman" w:hAnsi="Times New Roman"/>
          <w:sz w:val="28"/>
        </w:rPr>
        <w:t>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>
        <w:rPr>
          <w:rFonts w:ascii="Times New Roman" w:hAnsi="Times New Roman"/>
          <w:sz w:val="28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Разработка эскизов композиции на историческую тему с опорой на собранный материал по задуманному сюжету.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Библейские темы в изобразительном искусстве.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Произведения на библейские темы Леонардо да Винчи, Рафаэля, Рембрандта, в скульптуре «</w:t>
      </w:r>
      <w:proofErr w:type="spellStart"/>
      <w:r>
        <w:rPr>
          <w:rFonts w:ascii="Times New Roman" w:hAnsi="Times New Roman"/>
          <w:sz w:val="28"/>
        </w:rPr>
        <w:t>Пьета</w:t>
      </w:r>
      <w:proofErr w:type="spellEnd"/>
      <w:r>
        <w:rPr>
          <w:rFonts w:ascii="Times New Roman" w:hAnsi="Times New Roman"/>
          <w:sz w:val="28"/>
        </w:rPr>
        <w:t xml:space="preserve">» Микеланджело и других. </w:t>
      </w:r>
      <w:proofErr w:type="gramStart"/>
      <w:r>
        <w:rPr>
          <w:rFonts w:ascii="Times New Roman" w:hAnsi="Times New Roman"/>
          <w:sz w:val="28"/>
        </w:rPr>
        <w:t>Библейские темы в отечественных картинах XIX в. (А. Иванов.</w:t>
      </w:r>
      <w:proofErr w:type="gramEnd"/>
      <w:r>
        <w:rPr>
          <w:rFonts w:ascii="Times New Roman" w:hAnsi="Times New Roman"/>
          <w:sz w:val="28"/>
        </w:rPr>
        <w:t xml:space="preserve"> «Явление Христа народу», И. Крамской. «Христос в пустыне», Н. </w:t>
      </w:r>
      <w:proofErr w:type="spellStart"/>
      <w:r>
        <w:rPr>
          <w:rFonts w:ascii="Times New Roman" w:hAnsi="Times New Roman"/>
          <w:sz w:val="28"/>
        </w:rPr>
        <w:t>Ге</w:t>
      </w:r>
      <w:proofErr w:type="spellEnd"/>
      <w:r>
        <w:rPr>
          <w:rFonts w:ascii="Times New Roman" w:hAnsi="Times New Roman"/>
          <w:sz w:val="28"/>
        </w:rPr>
        <w:t xml:space="preserve">. «Тайная вечеря», В. Поленов. </w:t>
      </w:r>
      <w:proofErr w:type="gramStart"/>
      <w:r>
        <w:rPr>
          <w:rFonts w:ascii="Times New Roman" w:hAnsi="Times New Roman"/>
          <w:sz w:val="28"/>
        </w:rPr>
        <w:t>«Христос и грешница»).</w:t>
      </w:r>
      <w:proofErr w:type="gramEnd"/>
      <w:r>
        <w:rPr>
          <w:rFonts w:ascii="Times New Roman" w:hAnsi="Times New Roman"/>
          <w:sz w:val="28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Великие русские иконописцы: духовный свет икон Андрея Рублёва, Феофана Грека, Дионисия.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Работа над эскизом сюжетной композиции.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и значение изобразительного искусства в жизни людей: образ мира в изобразительном искусстве.</w:t>
      </w:r>
    </w:p>
    <w:p w:rsidR="004D0C52" w:rsidRDefault="004D0C52">
      <w:pPr>
        <w:spacing w:after="0"/>
        <w:ind w:left="120"/>
      </w:pP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t>7 КЛАСС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Модуль № 3 «Архитектура и дизайн».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Архитектура и дизайн – искусства художественной постройки – конструктивные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Дизайн и архитектура как создатели «второй природы» – предметно-пространственной среды жизни людей.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Материальная культура человечества как уникальная информация о жизни людей в разные исторические эпохи.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>
        <w:rPr>
          <w:rFonts w:ascii="Times New Roman" w:hAnsi="Times New Roman"/>
          <w:sz w:val="28"/>
        </w:rPr>
        <w:t>функционального</w:t>
      </w:r>
      <w:proofErr w:type="gramEnd"/>
      <w:r>
        <w:rPr>
          <w:rFonts w:ascii="Times New Roman" w:hAnsi="Times New Roman"/>
          <w:sz w:val="28"/>
        </w:rPr>
        <w:t xml:space="preserve"> и художественного – целесообразности и красоты.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Графический дизайн.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Элементы композиции в графическом дизайне: пятно, линия, цвет, буква, текст и изображение.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Основные свойства композиции: целостность и соподчинённость элементов.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Цвет и законы </w:t>
      </w:r>
      <w:proofErr w:type="spellStart"/>
      <w:r>
        <w:rPr>
          <w:rFonts w:ascii="Times New Roman" w:hAnsi="Times New Roman"/>
          <w:sz w:val="28"/>
        </w:rPr>
        <w:t>колористики</w:t>
      </w:r>
      <w:proofErr w:type="spellEnd"/>
      <w:r>
        <w:rPr>
          <w:rFonts w:ascii="Times New Roman" w:hAnsi="Times New Roman"/>
          <w:sz w:val="28"/>
        </w:rPr>
        <w:t>. Применение локального цвета. Цветовой акцент, ритм цветовых форм, доминанта.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Шрифты и шрифтовая композиция в графическом дизайне. Форма буквы как изобразительно-смысловой символ.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Шрифт и содержание текста. Стилизация шрифта.</w:t>
      </w:r>
    </w:p>
    <w:p w:rsidR="004D0C52" w:rsidRDefault="009A714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Типографика</w:t>
      </w:r>
      <w:proofErr w:type="spellEnd"/>
      <w:r>
        <w:rPr>
          <w:rFonts w:ascii="Times New Roman" w:hAnsi="Times New Roman"/>
          <w:sz w:val="28"/>
        </w:rPr>
        <w:t>. Понимание типографской строки как элемента плоскостной композиции.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аналитических и практических работ по теме «Буква – изобразительный элемент композиции».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Композиционные основы макетирования в графическом дизайне при соединении текста и изображения.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Макет разворота книги или журнала по выбранной теме в виде коллажа или на основе компьютерных программ.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Макетирование объёмно-пространственных композиций.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Макетирование. Введение в макет понятия рельефа местности и способы его обозначения на макете.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аналитических зарисовок форм бытовых предметов.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Творческое проектирование предметов быта с определением их функций и материала изготовления.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Конструирование объектов дизайна или архитектурное макетирование с использованием цвета.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Социальное значение дизайна и архитектуры как среды жизни человека.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Пути развития современной архитектуры и дизайна: город сегодня и завтра.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цвета в формировании пространства. Схема-планировка и реальность.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>
        <w:rPr>
          <w:rFonts w:ascii="Times New Roman" w:hAnsi="Times New Roman"/>
          <w:sz w:val="28"/>
        </w:rPr>
        <w:t>коллажнографической</w:t>
      </w:r>
      <w:proofErr w:type="spellEnd"/>
      <w:r>
        <w:rPr>
          <w:rFonts w:ascii="Times New Roman" w:hAnsi="Times New Roman"/>
          <w:sz w:val="28"/>
        </w:rPr>
        <w:t xml:space="preserve"> композиции или </w:t>
      </w:r>
      <w:proofErr w:type="gramStart"/>
      <w:r>
        <w:rPr>
          <w:rFonts w:ascii="Times New Roman" w:hAnsi="Times New Roman"/>
          <w:sz w:val="28"/>
        </w:rPr>
        <w:t>дизайн-проекта</w:t>
      </w:r>
      <w:proofErr w:type="gramEnd"/>
      <w:r>
        <w:rPr>
          <w:rFonts w:ascii="Times New Roman" w:hAnsi="Times New Roman"/>
          <w:sz w:val="28"/>
        </w:rPr>
        <w:t xml:space="preserve"> оформления витрины магазина.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Интерьеры общественных зданий (театр, кафе, вокзал, офис, школа).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Организация архитектурно-ландшафтного пространства. Город в единстве с ландшафтно-парковой средой.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Выполнение </w:t>
      </w:r>
      <w:proofErr w:type="gramStart"/>
      <w:r>
        <w:rPr>
          <w:rFonts w:ascii="Times New Roman" w:hAnsi="Times New Roman"/>
          <w:sz w:val="28"/>
        </w:rPr>
        <w:t>дизайн-проекта</w:t>
      </w:r>
      <w:proofErr w:type="gramEnd"/>
      <w:r>
        <w:rPr>
          <w:rFonts w:ascii="Times New Roman" w:hAnsi="Times New Roman"/>
          <w:sz w:val="28"/>
        </w:rPr>
        <w:t xml:space="preserve"> территории парка или приусадебного участка в виде схемы-чертежа.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Образ человека и индивидуальное проектирование.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Образно-личностное проектирование в дизайне и архитектуре.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Выполнение практических творческих эскизов по теме «Дизайн современной одежды».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Дизайн и архитектура – средства организации среды жизни людей и строительства нового мира.</w:t>
      </w:r>
    </w:p>
    <w:p w:rsidR="004D0C52" w:rsidRDefault="004D0C52">
      <w:pPr>
        <w:spacing w:after="0"/>
        <w:ind w:left="120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Calibri" w:hAnsi="Calibri"/>
          <w:b/>
          <w:sz w:val="28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  <w:r>
        <w:rPr>
          <w:rFonts w:ascii="Times New Roman" w:hAnsi="Times New Roman"/>
          <w:sz w:val="28"/>
        </w:rPr>
        <w:t>​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Значение развития технологий в становлении новых видов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Художник и искусство театра.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Рождение театра в древнейших обрядах. История развития искусства театра.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Жанровое многообразие театральных представлений, шоу, праздников и их визуальный облик.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художника и виды профессиональной деятельности художника в современном театре.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>
        <w:rPr>
          <w:rFonts w:ascii="Times New Roman" w:hAnsi="Times New Roman"/>
          <w:sz w:val="28"/>
        </w:rPr>
        <w:t>Билибин</w:t>
      </w:r>
      <w:proofErr w:type="spellEnd"/>
      <w:r>
        <w:rPr>
          <w:rFonts w:ascii="Times New Roman" w:hAnsi="Times New Roman"/>
          <w:sz w:val="28"/>
        </w:rPr>
        <w:t>, А. Головин и других художников-постановщиков). Школьный спектакль и работа художника по его подготовке.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Условность и метафора в театральной постановке как образная и авторская интерпретация реальности.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Художественная фотография.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>
        <w:rPr>
          <w:rFonts w:ascii="Times New Roman" w:hAnsi="Times New Roman"/>
          <w:sz w:val="28"/>
        </w:rPr>
        <w:t>дагеротипа</w:t>
      </w:r>
      <w:proofErr w:type="spellEnd"/>
      <w:r>
        <w:rPr>
          <w:rFonts w:ascii="Times New Roman" w:hAnsi="Times New Roman"/>
          <w:sz w:val="28"/>
        </w:rPr>
        <w:t xml:space="preserve"> до компьютерных технологий.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Современные возможности художественной обработки цифровой фотографии.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Картина мира и «</w:t>
      </w:r>
      <w:proofErr w:type="spellStart"/>
      <w:r>
        <w:rPr>
          <w:rFonts w:ascii="Times New Roman" w:hAnsi="Times New Roman"/>
          <w:sz w:val="28"/>
        </w:rPr>
        <w:t>Родиноведение</w:t>
      </w:r>
      <w:proofErr w:type="spellEnd"/>
      <w:r>
        <w:rPr>
          <w:rFonts w:ascii="Times New Roman" w:hAnsi="Times New Roman"/>
          <w:sz w:val="28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Композиция кадра, ракурс, плановость, графический ритм.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Умения наблюдать и выявлять выразительность и красоту окружающей жизни с помощью фотографии.</w:t>
      </w:r>
    </w:p>
    <w:p w:rsidR="004D0C52" w:rsidRDefault="009A714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Фотопейзаж</w:t>
      </w:r>
      <w:proofErr w:type="spellEnd"/>
      <w:r>
        <w:rPr>
          <w:rFonts w:ascii="Times New Roman" w:hAnsi="Times New Roman"/>
          <w:sz w:val="28"/>
        </w:rPr>
        <w:t xml:space="preserve"> в творчестве профессиональных фотографов.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Образные возможности чёрно-белой и цветной фотографии.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тональных контрастов и роль цвета в эмоционально-образном восприятии пейзажа.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освещения в портретном образе. Фотография постановочная и документальная.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«Работать для жизни…» – фотографии Александра Родченко, их значение и влияние на стиль эпохи.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Коллаж как жанр художественного творчества с помощью различных компьютерных программ.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Художественная фотография как авторское видение мира, как образ времени и влияние </w:t>
      </w:r>
      <w:proofErr w:type="spellStart"/>
      <w:r>
        <w:rPr>
          <w:rFonts w:ascii="Times New Roman" w:hAnsi="Times New Roman"/>
          <w:sz w:val="28"/>
        </w:rPr>
        <w:t>фотообраза</w:t>
      </w:r>
      <w:proofErr w:type="spellEnd"/>
      <w:r>
        <w:rPr>
          <w:rFonts w:ascii="Times New Roman" w:hAnsi="Times New Roman"/>
          <w:sz w:val="28"/>
        </w:rPr>
        <w:t xml:space="preserve"> на жизнь людей.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Изображение и искусство кино.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Ожившее изображение. История кино и его эволюция как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Монтаж композиционно построенных кадров – основа языка киноискусства.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>
        <w:rPr>
          <w:rFonts w:ascii="Times New Roman" w:hAnsi="Times New Roman"/>
          <w:sz w:val="28"/>
        </w:rPr>
        <w:lastRenderedPageBreak/>
        <w:t>раскадровка</w:t>
      </w:r>
      <w:proofErr w:type="spellEnd"/>
      <w:r>
        <w:rPr>
          <w:rFonts w:ascii="Times New Roman" w:hAnsi="Times New Roman"/>
          <w:sz w:val="28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Использование электронно-цифровых технологий в современном игровом кинематографе.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Этапы создания анимационного фильма. Требования и критерии художественности.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Изобразительное искусство на телевидении.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Искусство и технология. Создатель телевидения – русский инженер Владимир Козьмич Зворыкин.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Школьное телевидение и студия мультимедиа. Построение видеоряда и художественного оформления.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Художнические роли каждого человека в реальной бытийной жизни.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Роль искусства в жизни общества и его влияние на жизнь каждого человека.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​</w:t>
      </w:r>
    </w:p>
    <w:p w:rsidR="004D0C52" w:rsidRDefault="004D0C52">
      <w:pPr>
        <w:sectPr w:rsidR="004D0C52">
          <w:pgSz w:w="11906" w:h="16383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 w:line="264" w:lineRule="auto"/>
        <w:ind w:left="120"/>
        <w:jc w:val="both"/>
      </w:pPr>
      <w:bookmarkStart w:id="5" w:name="block-10298274"/>
      <w:bookmarkEnd w:id="4"/>
      <w:r>
        <w:rPr>
          <w:rFonts w:ascii="Times New Roman" w:hAnsi="Times New Roman"/>
          <w:b/>
          <w:sz w:val="28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 xml:space="preserve">ЛИЧНОСТНЫЕ РЕЗУЛЬТАТЫ </w:t>
      </w:r>
    </w:p>
    <w:p w:rsidR="004D0C52" w:rsidRDefault="004D0C52">
      <w:pPr>
        <w:spacing w:after="0" w:line="264" w:lineRule="auto"/>
        <w:ind w:firstLine="600"/>
        <w:jc w:val="both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>, приобщение обучающихся к российским традиционным духовным ценностям, социализация личности.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b/>
          <w:sz w:val="28"/>
        </w:rPr>
        <w:t>1)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Патриотическое воспитание.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Осуществляется через освоение </w:t>
      </w:r>
      <w:proofErr w:type="gramStart"/>
      <w:r>
        <w:rPr>
          <w:rFonts w:ascii="Times New Roman" w:hAnsi="Times New Roman"/>
          <w:sz w:val="28"/>
        </w:rPr>
        <w:t>обучающимися</w:t>
      </w:r>
      <w:proofErr w:type="gramEnd"/>
      <w:r>
        <w:rPr>
          <w:rFonts w:ascii="Times New Roman" w:hAnsi="Times New Roman"/>
          <w:sz w:val="28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2)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Гражданское воспитание.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Программа по изобразительному искусству направлена на активное приобщение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>
        <w:rPr>
          <w:rFonts w:ascii="Times New Roman" w:hAnsi="Times New Roman"/>
          <w:sz w:val="28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3)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Духовно-нравственное воспитание.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4)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Эстетическое воспитание.</w:t>
      </w:r>
    </w:p>
    <w:p w:rsidR="004D0C52" w:rsidRDefault="009A714D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Эстетическое (от греч. </w:t>
      </w:r>
      <w:proofErr w:type="spellStart"/>
      <w:r>
        <w:rPr>
          <w:rFonts w:ascii="Times New Roman" w:hAnsi="Times New Roman"/>
          <w:sz w:val="28"/>
        </w:rPr>
        <w:t>aisthetikos</w:t>
      </w:r>
      <w:proofErr w:type="spellEnd"/>
      <w:r>
        <w:rPr>
          <w:rFonts w:ascii="Times New Roman" w:hAnsi="Times New Roman"/>
          <w:sz w:val="28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>
        <w:rPr>
          <w:rFonts w:ascii="Times New Roman" w:hAnsi="Times New Roman"/>
          <w:sz w:val="28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>
        <w:rPr>
          <w:rFonts w:ascii="Times New Roman" w:hAnsi="Times New Roman"/>
          <w:sz w:val="28"/>
        </w:rPr>
        <w:t>самореализующейся</w:t>
      </w:r>
      <w:proofErr w:type="spellEnd"/>
      <w:r>
        <w:rPr>
          <w:rFonts w:ascii="Times New Roman" w:hAnsi="Times New Roman"/>
          <w:sz w:val="28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5)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Ценности познавательной деятельности.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6)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Экологическое воспитание.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7)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Трудовое воспитание.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sz w:val="28"/>
        </w:rPr>
        <w:t>8)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Воспитывающая предметно-эстетическая среда.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В процессе художественно-эстетического воспитания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>
        <w:rPr>
          <w:rFonts w:ascii="Times New Roman" w:hAnsi="Times New Roman"/>
          <w:sz w:val="28"/>
        </w:rPr>
        <w:t>образ</w:t>
      </w:r>
      <w:proofErr w:type="gramEnd"/>
      <w:r>
        <w:rPr>
          <w:rFonts w:ascii="Times New Roman" w:hAnsi="Times New Roman"/>
          <w:sz w:val="28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t>МЕТАПРЕДМЕТНЫЕ РЕЗУЛЬТАТЫ</w:t>
      </w:r>
      <w:r>
        <w:rPr>
          <w:rFonts w:ascii="Times New Roman" w:hAnsi="Times New Roman"/>
          <w:sz w:val="28"/>
        </w:rPr>
        <w:t xml:space="preserve"> 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sz w:val="28"/>
        </w:rPr>
        <w:t xml:space="preserve">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сравнивать предметные и пространственные объекты по заданным основаниям;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характеризовать форму предмета, конструкции;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выявлять положение предметной формы в пространстве;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обобщать форму составной конструкции;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анализировать структуру предмета, конструкции, пространства, зрительного образа;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структурировать предметно-пространственные явления;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сопоставлять пропорциональное соотношение частей внутри целого и предметов между собой;</w:t>
      </w:r>
    </w:p>
    <w:p w:rsidR="004D0C52" w:rsidRDefault="009A714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абстрагировать образ реальности в построении плоской или пространственной композиции.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4D0C52" w:rsidRDefault="009A714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выявлять и характеризовать существенные признаки явлений художественной культуры;</w:t>
      </w:r>
    </w:p>
    <w:p w:rsidR="004D0C52" w:rsidRDefault="009A714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4D0C52" w:rsidRDefault="009A714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4D0C52" w:rsidRDefault="009A714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ставить и использовать вопросы как исследовательский инструмент познания;</w:t>
      </w:r>
    </w:p>
    <w:p w:rsidR="004D0C52" w:rsidRDefault="009A714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 w:rsidR="004D0C52" w:rsidRDefault="009A714D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4D0C52" w:rsidRDefault="009A714D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4D0C52" w:rsidRDefault="009A714D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использовать электронные образовательные ресурсы;</w:t>
      </w:r>
    </w:p>
    <w:p w:rsidR="004D0C52" w:rsidRDefault="009A714D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уметь работать с электронными учебными пособиями и учебниками;</w:t>
      </w:r>
    </w:p>
    <w:p w:rsidR="004D0C52" w:rsidRDefault="009A714D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4D0C52" w:rsidRDefault="009A714D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Овладение универсальными коммуникативными действиями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D0C52" w:rsidRDefault="004D0C52">
      <w:pPr>
        <w:spacing w:after="0"/>
        <w:ind w:left="120"/>
      </w:pPr>
    </w:p>
    <w:p w:rsidR="004D0C52" w:rsidRDefault="009A714D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D0C52" w:rsidRDefault="009A714D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>
        <w:rPr>
          <w:rFonts w:ascii="Times New Roman" w:hAnsi="Times New Roman"/>
          <w:sz w:val="28"/>
        </w:rPr>
        <w:t>эмпатии</w:t>
      </w:r>
      <w:proofErr w:type="spellEnd"/>
      <w:r>
        <w:rPr>
          <w:rFonts w:ascii="Times New Roman" w:hAnsi="Times New Roman"/>
          <w:sz w:val="28"/>
        </w:rPr>
        <w:t xml:space="preserve"> и опираясь на восприятие окружающих;</w:t>
      </w:r>
    </w:p>
    <w:p w:rsidR="004D0C52" w:rsidRDefault="009A714D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4D0C52" w:rsidRDefault="009A714D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4D0C52" w:rsidRDefault="009A714D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4D0C52" w:rsidRDefault="004D0C52">
      <w:pPr>
        <w:spacing w:after="0"/>
        <w:ind w:left="120"/>
      </w:pP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​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Овладение универсальными регулятивными действиями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4D0C52" w:rsidRDefault="009A714D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>
        <w:rPr>
          <w:rFonts w:ascii="Times New Roman" w:hAnsi="Times New Roman"/>
          <w:sz w:val="28"/>
        </w:rPr>
        <w:t>цели</w:t>
      </w:r>
      <w:proofErr w:type="gramEnd"/>
      <w:r>
        <w:rPr>
          <w:rFonts w:ascii="Times New Roman" w:hAnsi="Times New Roman"/>
          <w:sz w:val="28"/>
        </w:rPr>
        <w:t xml:space="preserve"> совершаемые учебные действия, развивать мотивы и интересы своей учебной деятельности;</w:t>
      </w:r>
    </w:p>
    <w:p w:rsidR="004D0C52" w:rsidRDefault="009A714D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>
        <w:rPr>
          <w:rFonts w:ascii="Times New Roman" w:hAnsi="Times New Roman"/>
          <w:sz w:val="28"/>
        </w:rPr>
        <w:lastRenderedPageBreak/>
        <w:t>способы решения учебных, познавательных, художественно-творческих задач;</w:t>
      </w:r>
    </w:p>
    <w:p w:rsidR="004D0C52" w:rsidRDefault="009A714D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4D0C52" w:rsidRDefault="009A714D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4D0C52" w:rsidRDefault="009A714D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владеть основами самоконтроля, рефлексии, самооценки на основе соответствующих целям критериев.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4D0C52" w:rsidRDefault="009A714D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развивать способность управлять собственными эмоциями, стремиться к пониманию эмоций других;</w:t>
      </w:r>
    </w:p>
    <w:p w:rsidR="004D0C52" w:rsidRDefault="009A714D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4D0C52" w:rsidRDefault="009A714D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4D0C52" w:rsidRDefault="009A714D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>признавать своё и чужое право на ошибку;</w:t>
      </w:r>
    </w:p>
    <w:p w:rsidR="004D0C52" w:rsidRDefault="009A714D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sz w:val="28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>
        <w:rPr>
          <w:rFonts w:ascii="Times New Roman" w:hAnsi="Times New Roman"/>
          <w:sz w:val="28"/>
        </w:rPr>
        <w:t>межвозрастном</w:t>
      </w:r>
      <w:proofErr w:type="spellEnd"/>
      <w:r>
        <w:rPr>
          <w:rFonts w:ascii="Times New Roman" w:hAnsi="Times New Roman"/>
          <w:sz w:val="28"/>
        </w:rPr>
        <w:t xml:space="preserve"> взаимодействии.</w:t>
      </w:r>
    </w:p>
    <w:p w:rsidR="004D0C52" w:rsidRDefault="004D0C52">
      <w:pPr>
        <w:spacing w:after="0"/>
        <w:ind w:left="120"/>
      </w:pPr>
    </w:p>
    <w:p w:rsidR="004D0C52" w:rsidRDefault="004D0C52">
      <w:pPr>
        <w:spacing w:after="0"/>
        <w:ind w:left="120"/>
      </w:pP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t>ПРЕДМЕТНЫЕ РЕЗУЛЬТАТЫ</w:t>
      </w:r>
    </w:p>
    <w:p w:rsidR="004D0C52" w:rsidRDefault="004D0C52">
      <w:pPr>
        <w:spacing w:after="0"/>
        <w:ind w:left="120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</w:t>
      </w:r>
      <w:r>
        <w:rPr>
          <w:rFonts w:ascii="Times New Roman" w:hAnsi="Times New Roman"/>
          <w:b/>
          <w:sz w:val="28"/>
        </w:rPr>
        <w:t>в 5 классе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Модуль № 1 «Декоративно-прикладное и народное искусство»: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>
        <w:rPr>
          <w:rFonts w:ascii="Times New Roman" w:hAnsi="Times New Roman"/>
          <w:sz w:val="28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коммуникативные, познавательные и культовые функции декоративно-прикладного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4D0C52" w:rsidRDefault="009A714D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практический опыт изображения характерных традиционных предметов крестьянского быта;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>
        <w:rPr>
          <w:rFonts w:ascii="Times New Roman" w:hAnsi="Times New Roman"/>
          <w:sz w:val="28"/>
        </w:rPr>
        <w:t>,</w:t>
      </w:r>
      <w:proofErr w:type="gramEnd"/>
      <w:r>
        <w:rPr>
          <w:rFonts w:ascii="Times New Roman" w:hAnsi="Times New Roman"/>
          <w:sz w:val="28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значение народных промыслов и традиций художественного ремесла в современной жизни;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рассказывать о происхождении народных художественных промыслов, о соотношении ремесла и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называть характерные черты орнаментов и изделий ряда отечественных народных художественных промыслов;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древние образы народного искусства в произведениях современных народных промыслов;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различать изделия народных художественных промыслов по материалу изготовления и технике декора;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связь между материалом, формой и техникой декора в произведениях народных промыслов;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 </w:t>
      </w:r>
      <w:r>
        <w:rPr>
          <w:rFonts w:ascii="Times New Roman" w:hAnsi="Times New Roman"/>
          <w:b/>
          <w:sz w:val="28"/>
        </w:rPr>
        <w:t>6 классе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Модуль № 2 «Живопись, графика, скульптура»: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причины деления пространственных искусств на виды;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основные виды живописи, графики и скульптуры, объяснять их назначение в жизни людей.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Язык изобразительного искусства и его выразительные средства: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различать и характеризовать традиционные художественные материалы для графики, живописи, скульптуры;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различных художественных техниках в использовании художественных материалов;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роль рисунка как основы изобразительной деятельности;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учебного рисунка – светотеневого изображения объёмных форм;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содержание понятий «тон», «тональные отношения» и иметь опыт их визуального анализа;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линейного рисунка, понимать выразительные возможности линии;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знать основы </w:t>
      </w:r>
      <w:proofErr w:type="spellStart"/>
      <w:r>
        <w:rPr>
          <w:rFonts w:ascii="Times New Roman" w:hAnsi="Times New Roman"/>
          <w:sz w:val="28"/>
        </w:rPr>
        <w:t>цветоведения</w:t>
      </w:r>
      <w:proofErr w:type="spellEnd"/>
      <w:r>
        <w:rPr>
          <w:rFonts w:ascii="Times New Roman" w:hAnsi="Times New Roman"/>
          <w:sz w:val="28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Жанры изобразительного искусства: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понятие «жанры в изобразительном искусстве», перечислять жанры;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разницу между предметом изображения, сюжетом и содержанием произведения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Натюрморт: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>
        <w:rPr>
          <w:rFonts w:ascii="Times New Roman" w:hAnsi="Times New Roman"/>
          <w:sz w:val="28"/>
        </w:rPr>
        <w:t>в</w:t>
      </w:r>
      <w:proofErr w:type="gramEnd"/>
      <w:r>
        <w:rPr>
          <w:rFonts w:ascii="Times New Roman" w:hAnsi="Times New Roman"/>
          <w:sz w:val="28"/>
        </w:rPr>
        <w:t xml:space="preserve">., опираясь </w:t>
      </w:r>
      <w:proofErr w:type="gramStart"/>
      <w:r>
        <w:rPr>
          <w:rFonts w:ascii="Times New Roman" w:hAnsi="Times New Roman"/>
          <w:sz w:val="28"/>
        </w:rPr>
        <w:t>на</w:t>
      </w:r>
      <w:proofErr w:type="gramEnd"/>
      <w:r>
        <w:rPr>
          <w:rFonts w:ascii="Times New Roman" w:hAnsi="Times New Roman"/>
          <w:sz w:val="28"/>
        </w:rPr>
        <w:t xml:space="preserve"> конкретные произведения отечественных художников;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иметь опыт создания графического натюрморта;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создания натюрморта средствами живописи.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Портрет: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>
        <w:rPr>
          <w:rFonts w:ascii="Times New Roman" w:hAnsi="Times New Roman"/>
          <w:sz w:val="28"/>
        </w:rPr>
        <w:t>Боровиковский</w:t>
      </w:r>
      <w:proofErr w:type="spellEnd"/>
      <w:r>
        <w:rPr>
          <w:rFonts w:ascii="Times New Roman" w:hAnsi="Times New Roman"/>
          <w:sz w:val="28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начальный опыт лепки головы человека;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графического портретного изображения как нового для себя видения индивидуальности человека;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характеризовать роль освещения как выразительного средства при создании художественного образа;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представление о жанре портрета в искусстве ХХ </w:t>
      </w:r>
      <w:proofErr w:type="gramStart"/>
      <w:r>
        <w:rPr>
          <w:rFonts w:ascii="Times New Roman" w:hAnsi="Times New Roman"/>
          <w:sz w:val="28"/>
        </w:rPr>
        <w:t>в</w:t>
      </w:r>
      <w:proofErr w:type="gramEnd"/>
      <w:r>
        <w:rPr>
          <w:rFonts w:ascii="Times New Roman" w:hAnsi="Times New Roman"/>
          <w:sz w:val="28"/>
        </w:rPr>
        <w:t>. – западном и отечественном.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Пейзаж: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знать правила построения линейной перспективы и уметь применять их в рисунке;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правила воздушной перспективы и уметь их применять на практике;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морских пейзажах И. Айвазовского;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>
        <w:rPr>
          <w:rFonts w:ascii="Times New Roman" w:hAnsi="Times New Roman"/>
          <w:sz w:val="28"/>
        </w:rPr>
        <w:t>Саврасова</w:t>
      </w:r>
      <w:proofErr w:type="spellEnd"/>
      <w:r>
        <w:rPr>
          <w:rFonts w:ascii="Times New Roman" w:hAnsi="Times New Roman"/>
          <w:sz w:val="28"/>
        </w:rPr>
        <w:t xml:space="preserve">, И. Шишкина, И. Левитана и художников ХХ </w:t>
      </w:r>
      <w:proofErr w:type="gramStart"/>
      <w:r>
        <w:rPr>
          <w:rFonts w:ascii="Times New Roman" w:hAnsi="Times New Roman"/>
          <w:sz w:val="28"/>
        </w:rPr>
        <w:t>в</w:t>
      </w:r>
      <w:proofErr w:type="gramEnd"/>
      <w:r>
        <w:rPr>
          <w:rFonts w:ascii="Times New Roman" w:hAnsi="Times New Roman"/>
          <w:sz w:val="28"/>
        </w:rPr>
        <w:t>. (по выбору);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живописного изображения различных активно выраженных состояний природы;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пейзажных зарисовок, графического изображения природы по памяти и представлению;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изображения городского пейзажа – по памяти или представлению;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и объяснять роль культурного наследия в городском пространстве, задачи его охраны и сохранения.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Бытовой жанр: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осознавать многообразие форм организации бытовой жизни и одновременно единство мира людей;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изображения бытовой жизни разных народов в контексте традиций их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Исторический жанр: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>
        <w:rPr>
          <w:rFonts w:ascii="Times New Roman" w:hAnsi="Times New Roman"/>
          <w:sz w:val="28"/>
        </w:rPr>
        <w:t>в</w:t>
      </w:r>
      <w:proofErr w:type="gramEnd"/>
      <w:r>
        <w:rPr>
          <w:rFonts w:ascii="Times New Roman" w:hAnsi="Times New Roman"/>
          <w:sz w:val="28"/>
        </w:rPr>
        <w:t>.;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узнавать и называть авторов таких произведений, как «Давид» Микеланджело, «Весна» С. Боттичелли;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Библейские темы в изобразительном искусстве: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4D0C52" w:rsidRDefault="009A714D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>
        <w:rPr>
          <w:rFonts w:ascii="Times New Roman" w:hAnsi="Times New Roman"/>
          <w:sz w:val="28"/>
        </w:rPr>
        <w:t>Пьета</w:t>
      </w:r>
      <w:proofErr w:type="spellEnd"/>
      <w:r>
        <w:rPr>
          <w:rFonts w:ascii="Times New Roman" w:hAnsi="Times New Roman"/>
          <w:sz w:val="28"/>
        </w:rPr>
        <w:t>» Микеланджело и других скульптурах;</w:t>
      </w:r>
      <w:proofErr w:type="gramEnd"/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 картинах на библейские темы в истории русского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>
        <w:rPr>
          <w:rFonts w:ascii="Times New Roman" w:hAnsi="Times New Roman"/>
          <w:sz w:val="28"/>
        </w:rPr>
        <w:t>Ге</w:t>
      </w:r>
      <w:proofErr w:type="spellEnd"/>
      <w:r>
        <w:rPr>
          <w:rFonts w:ascii="Times New Roman" w:hAnsi="Times New Roman"/>
          <w:sz w:val="28"/>
        </w:rPr>
        <w:t>, «Христос и грешница» В. Поленова и других картин;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смысловом различии между иконой и картиной на библейские темы;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знания о русской иконописи, о великих русских иконописцах: </w:t>
      </w:r>
      <w:proofErr w:type="gramStart"/>
      <w:r>
        <w:rPr>
          <w:rFonts w:ascii="Times New Roman" w:hAnsi="Times New Roman"/>
          <w:sz w:val="28"/>
        </w:rPr>
        <w:t>Андрее</w:t>
      </w:r>
      <w:proofErr w:type="gramEnd"/>
      <w:r>
        <w:rPr>
          <w:rFonts w:ascii="Times New Roman" w:hAnsi="Times New Roman"/>
          <w:sz w:val="28"/>
        </w:rPr>
        <w:t xml:space="preserve"> Рублёве, Феофане Греке, Дионисии;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рассуждать о месте и значении изобразительного искусства в культуре, в жизни общества, в жизни человека.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 </w:t>
      </w:r>
      <w:r>
        <w:rPr>
          <w:rFonts w:ascii="Times New Roman" w:hAnsi="Times New Roman"/>
          <w:b/>
          <w:sz w:val="28"/>
        </w:rPr>
        <w:t>7 классе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Модуль № 3 «Архитектура и дизайн»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рассуждать о влиянии предметно-пространственной среды на чувства, установки и поведение человека;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Графический дизайн: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понятие формальной композиц</w:t>
      </w:r>
      <w:proofErr w:type="gramStart"/>
      <w:r>
        <w:rPr>
          <w:rFonts w:ascii="Times New Roman" w:hAnsi="Times New Roman"/>
          <w:sz w:val="28"/>
        </w:rPr>
        <w:t>ии и её</w:t>
      </w:r>
      <w:proofErr w:type="gramEnd"/>
      <w:r>
        <w:rPr>
          <w:rFonts w:ascii="Times New Roman" w:hAnsi="Times New Roman"/>
          <w:sz w:val="28"/>
        </w:rPr>
        <w:t xml:space="preserve"> значение как основы языка конструктивных искусств;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основные средства – требования к композиции;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перечислять и объяснять основные типы формальной композиции;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составлять различные формальные композиции на плоскости в зависимости от поставленных задач;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выделять при творческом построении композиции листа композиционную доминанту;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составлять формальные композиции на выражение в них движения и статики;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осваивать навыки вариативности в ритмической организации листа;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роль цвета в конструктивных искусствах;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различать технологию использования цвета в живописи и в конструктивных искусствах;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выражение «цветовой образ»;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применять цвет в графических композициях как акцент или доминанту, </w:t>
      </w:r>
      <w:proofErr w:type="gramStart"/>
      <w:r>
        <w:rPr>
          <w:rFonts w:ascii="Times New Roman" w:hAnsi="Times New Roman"/>
          <w:sz w:val="28"/>
        </w:rPr>
        <w:t>объединённые</w:t>
      </w:r>
      <w:proofErr w:type="gramEnd"/>
      <w:r>
        <w:rPr>
          <w:rFonts w:ascii="Times New Roman" w:hAnsi="Times New Roman"/>
          <w:sz w:val="28"/>
        </w:rPr>
        <w:t xml:space="preserve"> одним стилем;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применять печатное слово, типографскую строку в качестве элементов графической композиции;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Социальное значение дизайна и архитектуры как среды жизни человека: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выполнять построение макета пространственно-объёмной композиции по его чертежу;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представление, как в архитектуре </w:t>
      </w:r>
      <w:proofErr w:type="gramStart"/>
      <w:r>
        <w:rPr>
          <w:rFonts w:ascii="Times New Roman" w:hAnsi="Times New Roman"/>
          <w:sz w:val="28"/>
        </w:rPr>
        <w:t>проявляются мировоззренческие изменения в жизни общества и как изменение архитектуры влияет</w:t>
      </w:r>
      <w:proofErr w:type="gramEnd"/>
      <w:r>
        <w:rPr>
          <w:rFonts w:ascii="Times New Roman" w:hAnsi="Times New Roman"/>
          <w:sz w:val="28"/>
        </w:rPr>
        <w:t xml:space="preserve"> на характер организации и жизнедеятельности людей;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>
        <w:rPr>
          <w:rFonts w:ascii="Times New Roman" w:hAnsi="Times New Roman"/>
          <w:sz w:val="28"/>
        </w:rPr>
        <w:t>имидж-дизайне</w:t>
      </w:r>
      <w:proofErr w:type="gramEnd"/>
      <w:r>
        <w:rPr>
          <w:rFonts w:ascii="Times New Roman" w:hAnsi="Times New Roman"/>
          <w:sz w:val="28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4D0C52" w:rsidRDefault="004D0C52">
      <w:pPr>
        <w:spacing w:after="0" w:line="264" w:lineRule="auto"/>
        <w:ind w:left="120"/>
        <w:jc w:val="both"/>
      </w:pP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sz w:val="28"/>
        </w:rPr>
        <w:t xml:space="preserve">По результатам реализации </w:t>
      </w:r>
      <w:r>
        <w:rPr>
          <w:rFonts w:ascii="Times New Roman" w:hAnsi="Times New Roman"/>
          <w:b/>
          <w:sz w:val="28"/>
        </w:rPr>
        <w:t>вариативного модуля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и характеризовать роль визуального образа в синтетических искусствах;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Художник и искусство театра: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истории развития театра и жанровом многообразии театральных представлений;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 роли художника и видах профессиональной художнической деятельности в современном театре;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сценографии и символическом характере сценического образа;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>
        <w:rPr>
          <w:rFonts w:ascii="Times New Roman" w:hAnsi="Times New Roman"/>
          <w:sz w:val="28"/>
        </w:rPr>
        <w:t>Билибина</w:t>
      </w:r>
      <w:proofErr w:type="spellEnd"/>
      <w:r>
        <w:rPr>
          <w:rFonts w:ascii="Times New Roman" w:hAnsi="Times New Roman"/>
          <w:sz w:val="28"/>
        </w:rPr>
        <w:t>, А. Головина и других художников);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практический навык игрового одушевления куклы из простых бытовых предметов;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Художественная фотография: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 понятия «длительность экспозиции», «выдержка», «диафрагма»;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 значение фотографий «</w:t>
      </w:r>
      <w:proofErr w:type="spellStart"/>
      <w:r>
        <w:rPr>
          <w:rFonts w:ascii="Times New Roman" w:hAnsi="Times New Roman"/>
          <w:sz w:val="28"/>
        </w:rPr>
        <w:t>Родиноведения</w:t>
      </w:r>
      <w:proofErr w:type="spellEnd"/>
      <w:r>
        <w:rPr>
          <w:rFonts w:ascii="Times New Roman" w:hAnsi="Times New Roman"/>
          <w:sz w:val="28"/>
        </w:rPr>
        <w:t>» С.М. Прокудина-Горского для современных представлений об истории жизни в нашей стране;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различать и характеризовать различные жанры художественной фотографии;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роль света как художественного средства в искусстве фотографии;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значение репортажного жанра, роли журналистов-фотографов в истории ХХ в. и современном мире;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 xml:space="preserve">иметь представление о </w:t>
      </w:r>
      <w:proofErr w:type="spellStart"/>
      <w:r>
        <w:rPr>
          <w:rFonts w:ascii="Times New Roman" w:hAnsi="Times New Roman"/>
          <w:sz w:val="28"/>
        </w:rPr>
        <w:t>фототворчестве</w:t>
      </w:r>
      <w:proofErr w:type="spellEnd"/>
      <w:r>
        <w:rPr>
          <w:rFonts w:ascii="Times New Roman" w:hAnsi="Times New Roman"/>
          <w:sz w:val="28"/>
        </w:rPr>
        <w:t xml:space="preserve"> А. Родченко, о </w:t>
      </w:r>
      <w:proofErr w:type="spellStart"/>
      <w:r>
        <w:rPr>
          <w:rFonts w:ascii="Times New Roman" w:hAnsi="Times New Roman"/>
          <w:sz w:val="28"/>
        </w:rPr>
        <w:t>том</w:t>
      </w:r>
      <w:proofErr w:type="gramStart"/>
      <w:r>
        <w:rPr>
          <w:rFonts w:ascii="Times New Roman" w:hAnsi="Times New Roman"/>
          <w:sz w:val="28"/>
        </w:rPr>
        <w:t>,к</w:t>
      </w:r>
      <w:proofErr w:type="gramEnd"/>
      <w:r>
        <w:rPr>
          <w:rFonts w:ascii="Times New Roman" w:hAnsi="Times New Roman"/>
          <w:sz w:val="28"/>
        </w:rPr>
        <w:t>ак</w:t>
      </w:r>
      <w:proofErr w:type="spellEnd"/>
      <w:r>
        <w:rPr>
          <w:rFonts w:ascii="Times New Roman" w:hAnsi="Times New Roman"/>
          <w:sz w:val="28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навыки компьютерной обработки и преобразования фотографий.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Изображение и искусство кино: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этапах в истории кино и его эволюции как искусства;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экранных искусствах как монтаже композиционно построенных кадров;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роль видео в современной бытовой культуре;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навык критического осмысления качества снятых роликов;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опыт совместной творческой коллективной работы по созданию анимационного фильма.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Изобразительное искусство на телевидении: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знать о создателе телевидения – русском инженере Владимире Зворыкине;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осознавать роль телевидения в превращении мира в единое информационное пространство;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многих направлениях деятельности и профессиях художника на телевидении;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применять полученные знания и опыт творчества в работе школьного телевидения и студии мультимедиа;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понимать образовательные задачи зрительской культуры и необходимость зрительских умений;</w:t>
      </w:r>
    </w:p>
    <w:p w:rsidR="004D0C52" w:rsidRDefault="009A714D">
      <w:pPr>
        <w:spacing w:after="0" w:line="264" w:lineRule="auto"/>
        <w:ind w:firstLine="600"/>
        <w:jc w:val="both"/>
      </w:pPr>
      <w:r>
        <w:rPr>
          <w:rFonts w:ascii="Times New Roman" w:hAnsi="Times New Roman"/>
          <w:sz w:val="28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4D0C52" w:rsidRDefault="009A714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sz w:val="28"/>
        </w:rPr>
        <w:t>​</w:t>
      </w:r>
    </w:p>
    <w:p w:rsidR="004D0C52" w:rsidRDefault="004D0C52">
      <w:pPr>
        <w:sectPr w:rsidR="004D0C52">
          <w:pgSz w:w="11906" w:h="16383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/>
        <w:ind w:left="120"/>
      </w:pPr>
      <w:bookmarkStart w:id="6" w:name="block-10298268"/>
      <w:bookmarkEnd w:id="5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0C52">
        <w:trPr>
          <w:trHeight w:val="144"/>
        </w:trPr>
        <w:tc>
          <w:tcPr>
            <w:tcW w:w="1319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5402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31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4392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16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2852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  <w:tr w:rsidR="004D0C52">
        <w:trPr>
          <w:trHeight w:val="144"/>
        </w:trPr>
        <w:tc>
          <w:tcPr>
            <w:tcW w:w="131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3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Введение</w:t>
            </w:r>
          </w:p>
        </w:tc>
        <w:tc>
          <w:tcPr>
            <w:tcW w:w="16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31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3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Древние корни народного искусства</w:t>
            </w:r>
          </w:p>
        </w:tc>
        <w:tc>
          <w:tcPr>
            <w:tcW w:w="16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31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3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времен в народном искусстве</w:t>
            </w:r>
          </w:p>
        </w:tc>
        <w:tc>
          <w:tcPr>
            <w:tcW w:w="16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31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3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Декор - человек, общество, время</w:t>
            </w:r>
          </w:p>
        </w:tc>
        <w:tc>
          <w:tcPr>
            <w:tcW w:w="16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31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3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Декоративное искусство в современном мире</w:t>
            </w:r>
          </w:p>
        </w:tc>
        <w:tc>
          <w:tcPr>
            <w:tcW w:w="16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571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5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</w:tbl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4D0C52">
        <w:trPr>
          <w:trHeight w:val="144"/>
        </w:trPr>
        <w:tc>
          <w:tcPr>
            <w:tcW w:w="1066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529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464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2662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Мир наших вещей. Натюрморт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Вглядываясь в человека. Портрет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571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</w:tbl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7 КЛАСС. МОДУЛЬ «АРХИТЕКТУРА И ДИЗАЙН»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4D0C52">
        <w:trPr>
          <w:trHeight w:val="144"/>
        </w:trPr>
        <w:tc>
          <w:tcPr>
            <w:tcW w:w="1066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529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464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2662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Графический дизайн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6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571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6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</w:tbl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/>
        <w:ind w:left="120"/>
      </w:pPr>
      <w:bookmarkStart w:id="7" w:name="block-10298269"/>
      <w:bookmarkEnd w:id="6"/>
      <w:r>
        <w:rPr>
          <w:rFonts w:ascii="Times New Roman" w:hAnsi="Times New Roman"/>
          <w:b/>
          <w:sz w:val="28"/>
        </w:rPr>
        <w:lastRenderedPageBreak/>
        <w:t xml:space="preserve"> ПОУРОЧНОЕ ПЛАНИРОВАНИЕ </w:t>
      </w: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5 КЛАСС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4D0C52">
        <w:trPr>
          <w:trHeight w:val="144"/>
        </w:trPr>
        <w:tc>
          <w:tcPr>
            <w:tcW w:w="102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4400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504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440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222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Убранство русской избы: выполняем фрагмент украшения избы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Народный праздничный костюм: выполняем эскиз народного праздничного костюма северных или </w:t>
            </w:r>
            <w:r>
              <w:rPr>
                <w:rFonts w:ascii="Times New Roman" w:hAnsi="Times New Roman"/>
                <w:sz w:val="24"/>
              </w:rPr>
              <w:lastRenderedPageBreak/>
              <w:t>южных районов России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Народный праздничный костюм (продолжение): выполняем </w:t>
            </w:r>
            <w:proofErr w:type="spellStart"/>
            <w:r>
              <w:rPr>
                <w:rFonts w:ascii="Times New Roman" w:hAnsi="Times New Roman"/>
                <w:sz w:val="24"/>
              </w:rPr>
              <w:t>орнаментализацию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народного праздничного костюма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>
              <w:rPr>
                <w:rFonts w:ascii="Times New Roman" w:hAnsi="Times New Roman"/>
                <w:sz w:val="24"/>
              </w:rPr>
              <w:t>квесты</w:t>
            </w:r>
            <w:proofErr w:type="spellEnd"/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Искусство Гжели: осваиваем приемы росписи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Золотая Хохлома: выполняем роспись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Искусство </w:t>
            </w:r>
            <w:proofErr w:type="spellStart"/>
            <w:r>
              <w:rPr>
                <w:rFonts w:ascii="Times New Roman" w:hAnsi="Times New Roman"/>
                <w:sz w:val="24"/>
              </w:rPr>
              <w:t>Жостова</w:t>
            </w:r>
            <w:proofErr w:type="spellEnd"/>
            <w:r>
              <w:rPr>
                <w:rFonts w:ascii="Times New Roman" w:hAnsi="Times New Roman"/>
                <w:sz w:val="24"/>
              </w:rPr>
              <w:t>: выполняем аппликацию фрагмента росписи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Искусство лаковой живописи (Федоскино, Палех, Мстера, </w:t>
            </w:r>
            <w:proofErr w:type="gramStart"/>
            <w:r>
              <w:rPr>
                <w:rFonts w:ascii="Times New Roman" w:hAnsi="Times New Roman"/>
                <w:sz w:val="24"/>
              </w:rPr>
              <w:t>Холуй</w:t>
            </w:r>
            <w:proofErr w:type="gramEnd"/>
            <w:r>
              <w:rPr>
                <w:rFonts w:ascii="Times New Roman" w:hAnsi="Times New Roman"/>
                <w:sz w:val="24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Щепа. Роспись по лубу и дереву. Тиснение и резьба по бересте: </w:t>
            </w:r>
            <w:r>
              <w:rPr>
                <w:rFonts w:ascii="Times New Roman" w:hAnsi="Times New Roman"/>
                <w:sz w:val="24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26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44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Декоративные куклы: выполняем </w:t>
            </w:r>
            <w:r>
              <w:rPr>
                <w:rFonts w:ascii="Times New Roman" w:hAnsi="Times New Roman"/>
                <w:sz w:val="24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54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9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56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</w:tbl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6 КЛАСС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4D0C52">
        <w:trPr>
          <w:trHeight w:val="144"/>
        </w:trPr>
        <w:tc>
          <w:tcPr>
            <w:tcW w:w="986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4464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5022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4464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222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Цвет. Основы </w:t>
            </w:r>
            <w:proofErr w:type="spellStart"/>
            <w:r>
              <w:rPr>
                <w:rFonts w:ascii="Times New Roman" w:hAnsi="Times New Roman"/>
                <w:sz w:val="24"/>
              </w:rPr>
              <w:t>цветоведения</w:t>
            </w:r>
            <w:proofErr w:type="spellEnd"/>
            <w:r>
              <w:rPr>
                <w:rFonts w:ascii="Times New Roman" w:hAnsi="Times New Roman"/>
                <w:sz w:val="24"/>
              </w:rPr>
              <w:t>: рисуем волшебный мир цветной страны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Цвет в произведениях живописи: создаем по воображению букет золотой осени на цветном фоне, </w:t>
            </w:r>
            <w:proofErr w:type="gramStart"/>
            <w:r>
              <w:rPr>
                <w:rFonts w:ascii="Times New Roman" w:hAnsi="Times New Roman"/>
                <w:sz w:val="24"/>
              </w:rPr>
              <w:t>передающего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радостное настроение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Натюрмо</w:t>
            </w:r>
            <w:proofErr w:type="gramStart"/>
            <w:r>
              <w:rPr>
                <w:rFonts w:ascii="Times New Roman" w:hAnsi="Times New Roman"/>
                <w:sz w:val="24"/>
              </w:rPr>
              <w:t>рт в гр</w:t>
            </w:r>
            <w:proofErr w:type="gramEnd"/>
            <w:r>
              <w:rPr>
                <w:rFonts w:ascii="Times New Roman" w:hAnsi="Times New Roman"/>
                <w:sz w:val="24"/>
              </w:rPr>
              <w:t>афике: выполняем натюрморт в технике «эстампа», углем или тушью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Цвет в натюрморте: выполняем натюрморт в технике монотипии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Изображение головы человека в </w:t>
            </w:r>
            <w:r>
              <w:rPr>
                <w:rFonts w:ascii="Times New Roman" w:hAnsi="Times New Roman"/>
                <w:sz w:val="24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цвета в портрете: создаем портрет в цвете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26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>
              <w:rPr>
                <w:rFonts w:ascii="Times New Roman" w:hAnsi="Times New Roman"/>
                <w:sz w:val="24"/>
              </w:rPr>
              <w:t>граттажа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или монотипии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9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44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545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2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56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</w:tbl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7 КЛАСС </w:t>
      </w:r>
    </w:p>
    <w:tbl>
      <w:tblPr>
        <w:tblW w:w="0" w:type="auto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4D0C52">
        <w:trPr>
          <w:trHeight w:val="144"/>
        </w:trPr>
        <w:tc>
          <w:tcPr>
            <w:tcW w:w="106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4340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506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434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4D0C52" w:rsidRDefault="004D0C52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  <w:tc>
          <w:tcPr>
            <w:tcW w:w="222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Основы построения композиции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Прямые линии и организация пространства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Цвет – элемент композиционного творчества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Свободные формы: линии и тоновые пятна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Буква — изобразительный элемент композиции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Логотип как графический знак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Взаимосвязь объектов в архитектурном макете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Важнейшие архитектурные элементы здания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Вещь как сочетание объемов и образа времени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и значение материала в конструкции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цвета в формотворчестве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 материальной культуры прошлого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Пути развития современной архитектуры и дизайна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Дизайн пространственно-предметной среды интерьера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Организация архитектурно-ландшафтного пространства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Дизайн-проект территории парка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Дизайн-проект территории парка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Функционально-архитектурная </w:t>
            </w:r>
            <w:r>
              <w:rPr>
                <w:rFonts w:ascii="Times New Roman" w:hAnsi="Times New Roman"/>
                <w:sz w:val="24"/>
              </w:rPr>
              <w:lastRenderedPageBreak/>
              <w:t>планировка своего жилища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Дизайн-проект </w:t>
            </w:r>
            <w:proofErr w:type="gramStart"/>
            <w:r>
              <w:rPr>
                <w:rFonts w:ascii="Times New Roman" w:hAnsi="Times New Roman"/>
                <w:sz w:val="24"/>
              </w:rPr>
              <w:t>интерьере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частного дома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Мода и культура. Стиль в одежде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Грим и причёска в практике дизайна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10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4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Имидж-дизайн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  <w:tc>
          <w:tcPr>
            <w:tcW w:w="22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>
            <w:pPr>
              <w:spacing w:after="0"/>
              <w:ind w:left="135"/>
            </w:pPr>
          </w:p>
        </w:tc>
      </w:tr>
      <w:tr w:rsidR="004D0C52">
        <w:trPr>
          <w:trHeight w:val="144"/>
        </w:trPr>
        <w:tc>
          <w:tcPr>
            <w:tcW w:w="54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3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8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9A71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56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4D0C52" w:rsidRDefault="004D0C52"/>
        </w:tc>
      </w:tr>
    </w:tbl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4D0C52">
      <w:pPr>
        <w:sectPr w:rsidR="004D0C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C52" w:rsidRDefault="009A714D">
      <w:pPr>
        <w:spacing w:after="0"/>
        <w:ind w:left="120"/>
      </w:pPr>
      <w:bookmarkStart w:id="8" w:name="block-10298272"/>
      <w:bookmarkEnd w:id="7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 w:rsidR="004D0C52" w:rsidRDefault="009A714D">
      <w:pPr>
        <w:spacing w:after="0" w:line="480" w:lineRule="auto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:rsidR="004D0C52" w:rsidRDefault="009A714D">
      <w:pPr>
        <w:spacing w:after="0" w:line="480" w:lineRule="auto"/>
        <w:ind w:left="120"/>
      </w:pPr>
      <w:r>
        <w:rPr>
          <w:rFonts w:ascii="Times New Roman" w:hAnsi="Times New Roman"/>
          <w:sz w:val="28"/>
        </w:rPr>
        <w:t>​‌‌​</w:t>
      </w:r>
    </w:p>
    <w:p w:rsidR="004D0C52" w:rsidRDefault="009A714D">
      <w:pPr>
        <w:spacing w:after="0" w:line="480" w:lineRule="auto"/>
        <w:ind w:left="120"/>
      </w:pPr>
      <w:r>
        <w:rPr>
          <w:rFonts w:ascii="Times New Roman" w:hAnsi="Times New Roman"/>
          <w:sz w:val="28"/>
        </w:rPr>
        <w:t>​‌‌</w:t>
      </w:r>
    </w:p>
    <w:p w:rsidR="004D0C52" w:rsidRDefault="009A714D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4D0C52" w:rsidRDefault="009A714D">
      <w:pPr>
        <w:spacing w:after="0" w:line="480" w:lineRule="auto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 w:rsidR="004D0C52" w:rsidRDefault="009A714D">
      <w:pPr>
        <w:spacing w:after="0" w:line="480" w:lineRule="auto"/>
        <w:ind w:left="120"/>
      </w:pPr>
      <w:r>
        <w:rPr>
          <w:rFonts w:ascii="Times New Roman" w:hAnsi="Times New Roman"/>
          <w:sz w:val="28"/>
        </w:rPr>
        <w:t>​‌‌​</w:t>
      </w:r>
    </w:p>
    <w:p w:rsidR="004D0C52" w:rsidRDefault="004D0C52">
      <w:pPr>
        <w:spacing w:after="0"/>
        <w:ind w:left="120"/>
      </w:pPr>
    </w:p>
    <w:p w:rsidR="004D0C52" w:rsidRDefault="009A714D">
      <w:pPr>
        <w:spacing w:after="0" w:line="480" w:lineRule="auto"/>
        <w:ind w:left="120"/>
      </w:pPr>
      <w:r>
        <w:rPr>
          <w:rFonts w:ascii="Times New Roman" w:hAnsi="Times New Roman"/>
          <w:b/>
          <w:sz w:val="28"/>
        </w:rPr>
        <w:t>ЦИФРОВЫЕ ОБРАЗОВАТЕЛЬНЫЕ РЕСУРСЫ И РЕСУРСЫ СЕТИ ИНТЕРНЕТ</w:t>
      </w:r>
    </w:p>
    <w:p w:rsidR="004D0C52" w:rsidRDefault="009A714D">
      <w:pPr>
        <w:spacing w:after="0" w:line="480" w:lineRule="auto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sz w:val="28"/>
        </w:rPr>
        <w:t>​</w:t>
      </w:r>
    </w:p>
    <w:p w:rsidR="004D0C52" w:rsidRDefault="004D0C52">
      <w:pPr>
        <w:sectPr w:rsidR="004D0C52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4D0C52" w:rsidRDefault="004D0C52"/>
    <w:sectPr w:rsidR="004D0C5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46FF"/>
    <w:multiLevelType w:val="multilevel"/>
    <w:tmpl w:val="C1C081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66549D"/>
    <w:multiLevelType w:val="multilevel"/>
    <w:tmpl w:val="8522FE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4F2604"/>
    <w:multiLevelType w:val="multilevel"/>
    <w:tmpl w:val="1FF2F9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2645F13"/>
    <w:multiLevelType w:val="multilevel"/>
    <w:tmpl w:val="554482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0640850"/>
    <w:multiLevelType w:val="multilevel"/>
    <w:tmpl w:val="223A58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CF2076"/>
    <w:multiLevelType w:val="multilevel"/>
    <w:tmpl w:val="173822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52145A6"/>
    <w:multiLevelType w:val="multilevel"/>
    <w:tmpl w:val="597AF1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4D0C52"/>
    <w:rsid w:val="004D0C52"/>
    <w:rsid w:val="009A714D"/>
    <w:rsid w:val="00C91199"/>
    <w:rsid w:val="00FC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Indent"/>
    <w:basedOn w:val="a"/>
    <w:link w:val="a4"/>
    <w:pPr>
      <w:ind w:left="720"/>
    </w:pPr>
  </w:style>
  <w:style w:type="character" w:customStyle="1" w:styleId="a4">
    <w:name w:val="Обычный отступ Знак"/>
    <w:basedOn w:val="1"/>
    <w:link w:val="a3"/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5">
    <w:name w:val="caption"/>
    <w:basedOn w:val="a"/>
    <w:next w:val="a"/>
    <w:link w:val="a6"/>
    <w:pPr>
      <w:spacing w:line="240" w:lineRule="auto"/>
    </w:pPr>
    <w:rPr>
      <w:b/>
      <w:color w:val="4F81BD" w:themeColor="accent1"/>
      <w:sz w:val="18"/>
    </w:rPr>
  </w:style>
  <w:style w:type="character" w:customStyle="1" w:styleId="a6">
    <w:name w:val="Название объекта Знак"/>
    <w:basedOn w:val="1"/>
    <w:link w:val="a5"/>
    <w:rPr>
      <w:b/>
      <w:color w:val="4F81BD" w:themeColor="accent1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basedOn w:val="13"/>
    <w:link w:val="a7"/>
    <w:rPr>
      <w:color w:val="0000FF" w:themeColor="hyperlink"/>
      <w:u w:val="single"/>
    </w:rPr>
  </w:style>
  <w:style w:type="character" w:styleId="a7">
    <w:name w:val="Hyperlink"/>
    <w:basedOn w:val="a0"/>
    <w:link w:val="12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6">
    <w:name w:val="Выделение1"/>
    <w:basedOn w:val="13"/>
    <w:link w:val="a8"/>
    <w:rPr>
      <w:i/>
    </w:rPr>
  </w:style>
  <w:style w:type="character" w:styleId="a8">
    <w:name w:val="Emphasis"/>
    <w:basedOn w:val="a0"/>
    <w:link w:val="16"/>
    <w:rPr>
      <w:i/>
    </w:rPr>
  </w:style>
  <w:style w:type="paragraph" w:styleId="a9">
    <w:name w:val="header"/>
    <w:basedOn w:val="a"/>
    <w:link w:val="aa"/>
    <w:pPr>
      <w:tabs>
        <w:tab w:val="center" w:pos="4680"/>
        <w:tab w:val="right" w:pos="9360"/>
      </w:tabs>
    </w:pPr>
  </w:style>
  <w:style w:type="character" w:customStyle="1" w:styleId="aa">
    <w:name w:val="Верхний колонтитул Знак"/>
    <w:basedOn w:val="1"/>
    <w:link w:val="a9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b">
    <w:name w:val="Subtitle"/>
    <w:basedOn w:val="a"/>
    <w:next w:val="a"/>
    <w:link w:val="ac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c">
    <w:name w:val="Подзаголовок Знак"/>
    <w:basedOn w:val="1"/>
    <w:link w:val="ab"/>
    <w:rPr>
      <w:rFonts w:asciiTheme="majorHAnsi" w:hAnsiTheme="majorHAnsi"/>
      <w:i/>
      <w:color w:val="4F81BD" w:themeColor="accent1"/>
      <w:spacing w:val="15"/>
      <w:sz w:val="24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Название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9A7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A71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Indent"/>
    <w:basedOn w:val="a"/>
    <w:link w:val="a4"/>
    <w:pPr>
      <w:ind w:left="720"/>
    </w:pPr>
  </w:style>
  <w:style w:type="character" w:customStyle="1" w:styleId="a4">
    <w:name w:val="Обычный отступ Знак"/>
    <w:basedOn w:val="1"/>
    <w:link w:val="a3"/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5">
    <w:name w:val="caption"/>
    <w:basedOn w:val="a"/>
    <w:next w:val="a"/>
    <w:link w:val="a6"/>
    <w:pPr>
      <w:spacing w:line="240" w:lineRule="auto"/>
    </w:pPr>
    <w:rPr>
      <w:b/>
      <w:color w:val="4F81BD" w:themeColor="accent1"/>
      <w:sz w:val="18"/>
    </w:rPr>
  </w:style>
  <w:style w:type="character" w:customStyle="1" w:styleId="a6">
    <w:name w:val="Название объекта Знак"/>
    <w:basedOn w:val="1"/>
    <w:link w:val="a5"/>
    <w:rPr>
      <w:b/>
      <w:color w:val="4F81BD" w:themeColor="accent1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basedOn w:val="13"/>
    <w:link w:val="a7"/>
    <w:rPr>
      <w:color w:val="0000FF" w:themeColor="hyperlink"/>
      <w:u w:val="single"/>
    </w:rPr>
  </w:style>
  <w:style w:type="character" w:styleId="a7">
    <w:name w:val="Hyperlink"/>
    <w:basedOn w:val="a0"/>
    <w:link w:val="12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6">
    <w:name w:val="Выделение1"/>
    <w:basedOn w:val="13"/>
    <w:link w:val="a8"/>
    <w:rPr>
      <w:i/>
    </w:rPr>
  </w:style>
  <w:style w:type="character" w:styleId="a8">
    <w:name w:val="Emphasis"/>
    <w:basedOn w:val="a0"/>
    <w:link w:val="16"/>
    <w:rPr>
      <w:i/>
    </w:rPr>
  </w:style>
  <w:style w:type="paragraph" w:styleId="a9">
    <w:name w:val="header"/>
    <w:basedOn w:val="a"/>
    <w:link w:val="aa"/>
    <w:pPr>
      <w:tabs>
        <w:tab w:val="center" w:pos="4680"/>
        <w:tab w:val="right" w:pos="9360"/>
      </w:tabs>
    </w:pPr>
  </w:style>
  <w:style w:type="character" w:customStyle="1" w:styleId="aa">
    <w:name w:val="Верхний колонтитул Знак"/>
    <w:basedOn w:val="1"/>
    <w:link w:val="a9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b">
    <w:name w:val="Subtitle"/>
    <w:basedOn w:val="a"/>
    <w:next w:val="a"/>
    <w:link w:val="ac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c">
    <w:name w:val="Подзаголовок Знак"/>
    <w:basedOn w:val="1"/>
    <w:link w:val="ab"/>
    <w:rPr>
      <w:rFonts w:asciiTheme="majorHAnsi" w:hAnsiTheme="majorHAnsi"/>
      <w:i/>
      <w:color w:val="4F81BD" w:themeColor="accent1"/>
      <w:spacing w:val="15"/>
      <w:sz w:val="24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Название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9A7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A71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12870</Words>
  <Characters>73363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cp:lastPrinted>2024-02-16T09:13:00Z</cp:lastPrinted>
  <dcterms:created xsi:type="dcterms:W3CDTF">2024-02-16T09:08:00Z</dcterms:created>
  <dcterms:modified xsi:type="dcterms:W3CDTF">2024-02-17T07:11:00Z</dcterms:modified>
</cp:coreProperties>
</file>