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after="0" w:line="240" w:lineRule="auto"/>
        <w:jc w:val="center"/>
        <w:outlineLvl w:val="3"/>
        <w:rPr>
          <w:rFonts w:hint="default" w:ascii="Times New Roman" w:hAnsi="Times New Roman" w:eastAsia="Times New Roman" w:cs="Times New Roman"/>
          <w:b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>
      <w:pPr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sz w:val="28"/>
          <w:szCs w:val="28"/>
        </w:rPr>
        <w:t>«Озёрная средняя общеобразовательная школа»</w:t>
      </w:r>
    </w:p>
    <w:p>
      <w:pPr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sz w:val="28"/>
          <w:szCs w:val="28"/>
        </w:rPr>
        <w:t>Высокогорского муниципального района Республики Татарстан</w:t>
      </w:r>
    </w:p>
    <w:p>
      <w:pPr>
        <w:keepNext/>
        <w:spacing w:after="0" w:line="240" w:lineRule="auto"/>
        <w:outlineLvl w:val="3"/>
        <w:rPr>
          <w:rFonts w:hint="default" w:ascii="Times New Roman" w:hAnsi="Times New Roman" w:eastAsia="Times New Roman" w:cs="Times New Roman"/>
          <w:sz w:val="28"/>
          <w:szCs w:val="28"/>
        </w:rPr>
      </w:pPr>
    </w:p>
    <w:p>
      <w:pPr>
        <w:keepNext/>
        <w:spacing w:after="0" w:line="240" w:lineRule="auto"/>
        <w:outlineLvl w:val="3"/>
        <w:rPr>
          <w:rFonts w:hint="default" w:ascii="Times New Roman" w:hAnsi="Times New Roman" w:eastAsia="Times New Roman" w:cs="Times New Roman"/>
          <w:sz w:val="28"/>
          <w:szCs w:val="28"/>
        </w:rPr>
      </w:pPr>
    </w:p>
    <w:tbl>
      <w:tblPr>
        <w:tblStyle w:val="17"/>
        <w:tblW w:w="105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2976"/>
        <w:gridCol w:w="4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shd w:val="clear" w:color="auto" w:fill="auto"/>
          </w:tcPr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Рассмотрена на заседании МС школы протокол №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u w:val="single"/>
              </w:rPr>
              <w:t xml:space="preserve">       от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 xml:space="preserve">          2018 г. Руководитель.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Г.В.Маркова</w:t>
            </w:r>
          </w:p>
        </w:tc>
        <w:tc>
          <w:tcPr>
            <w:tcW w:w="2976" w:type="dxa"/>
            <w:shd w:val="clear" w:color="auto" w:fill="auto"/>
          </w:tcPr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 xml:space="preserve">«Согласовано» </w:t>
            </w:r>
          </w:p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ЗДУР: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 xml:space="preserve">Л.Ф. Аскарова  </w:t>
            </w:r>
          </w:p>
        </w:tc>
        <w:tc>
          <w:tcPr>
            <w:tcW w:w="4252" w:type="dxa"/>
            <w:shd w:val="clear" w:color="auto" w:fill="auto"/>
          </w:tcPr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 xml:space="preserve">                     Утверждаю </w:t>
            </w:r>
          </w:p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 xml:space="preserve">Директор школы: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Г.М. Дирзизова: Приказ №____от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__________</w:t>
            </w:r>
            <w:bookmarkStart w:id="0" w:name="_GoBack"/>
            <w:bookmarkEnd w:id="0"/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2018 г</w:t>
            </w:r>
          </w:p>
        </w:tc>
      </w:tr>
    </w:tbl>
    <w:p>
      <w:pPr>
        <w:keepNext/>
        <w:spacing w:after="0" w:line="240" w:lineRule="auto"/>
        <w:outlineLvl w:val="3"/>
        <w:rPr>
          <w:rFonts w:hint="default" w:ascii="Times New Roman" w:hAnsi="Times New Roman" w:eastAsia="Times New Roman" w:cs="Times New Roman"/>
          <w:sz w:val="28"/>
          <w:szCs w:val="28"/>
        </w:rPr>
      </w:pPr>
    </w:p>
    <w:p>
      <w:pPr>
        <w:keepNext/>
        <w:spacing w:after="0" w:line="240" w:lineRule="auto"/>
        <w:outlineLvl w:val="3"/>
        <w:rPr>
          <w:rFonts w:hint="default" w:ascii="Times New Roman" w:hAnsi="Times New Roman" w:eastAsia="Times New Roman" w:cs="Times New Roman"/>
          <w:sz w:val="32"/>
          <w:szCs w:val="24"/>
        </w:rPr>
      </w:pPr>
      <w:r>
        <w:rPr>
          <w:rFonts w:hint="default" w:ascii="Times New Roman" w:hAnsi="Times New Roman" w:eastAsia="Times New Roman" w:cs="Times New Roman"/>
          <w:sz w:val="24"/>
          <w:szCs w:val="24"/>
        </w:rPr>
        <w:t xml:space="preserve">                        </w:t>
      </w:r>
      <w:r>
        <w:rPr>
          <w:rFonts w:hint="default" w:ascii="Times New Roman" w:hAnsi="Times New Roman" w:eastAsia="Times New Roman" w:cs="Times New Roman"/>
          <w:sz w:val="32"/>
          <w:szCs w:val="24"/>
        </w:rPr>
        <w:t xml:space="preserve">             </w:t>
      </w:r>
      <w:r>
        <w:rPr>
          <w:rFonts w:hint="default" w:ascii="Times New Roman" w:hAnsi="Times New Roman" w:eastAsia="Times New Roman" w:cs="Times New Roman"/>
          <w:sz w:val="24"/>
          <w:szCs w:val="24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</w:rPr>
        <w:tab/>
      </w:r>
    </w:p>
    <w:p>
      <w:pPr>
        <w:spacing w:after="0" w:line="240" w:lineRule="auto"/>
        <w:rPr>
          <w:rFonts w:hint="default" w:ascii="Times New Roman" w:hAnsi="Times New Roman" w:eastAsia="Times New Roman" w:cs="Times New Roman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sz w:val="24"/>
          <w:szCs w:val="24"/>
        </w:rPr>
        <w:t xml:space="preserve">                </w:t>
      </w:r>
      <w:r>
        <w:rPr>
          <w:rFonts w:hint="default" w:ascii="Times New Roman" w:hAnsi="Times New Roman" w:eastAsia="Times New Roman" w:cs="Times New Roman"/>
          <w:sz w:val="24"/>
          <w:szCs w:val="24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</w:rPr>
        <w:t xml:space="preserve">                   </w:t>
      </w:r>
      <w:r>
        <w:rPr>
          <w:rFonts w:hint="default" w:ascii="Times New Roman" w:hAnsi="Times New Roman" w:eastAsia="Times New Roman" w:cs="Times New Roman"/>
          <w:sz w:val="24"/>
          <w:szCs w:val="24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</w:rPr>
        <w:t xml:space="preserve">                              </w:t>
      </w:r>
    </w:p>
    <w:p>
      <w:pPr>
        <w:spacing w:after="0" w:line="240" w:lineRule="auto"/>
        <w:rPr>
          <w:rFonts w:hint="default" w:ascii="Times New Roman" w:hAnsi="Times New Roman" w:eastAsia="Times New Roman" w:cs="Times New Roman"/>
          <w:sz w:val="24"/>
          <w:szCs w:val="24"/>
          <w:u w:val="single"/>
        </w:rPr>
      </w:pPr>
      <w:r>
        <w:rPr>
          <w:rFonts w:hint="default" w:ascii="Times New Roman" w:hAnsi="Times New Roman" w:eastAsia="Times New Roman" w:cs="Times New Roman"/>
          <w:sz w:val="24"/>
          <w:szCs w:val="24"/>
        </w:rPr>
        <w:tab/>
      </w:r>
      <w:r>
        <w:rPr>
          <w:rFonts w:hint="default" w:ascii="Times New Roman" w:hAnsi="Times New Roman" w:eastAsia="Times New Roman" w:cs="Times New Roman"/>
          <w:sz w:val="24"/>
          <w:szCs w:val="24"/>
        </w:rPr>
        <w:t xml:space="preserve">        .</w:t>
      </w:r>
    </w:p>
    <w:p>
      <w:pPr>
        <w:spacing w:after="0" w:line="240" w:lineRule="auto"/>
        <w:rPr>
          <w:rFonts w:hint="default" w:ascii="Times New Roman" w:hAnsi="Times New Roman" w:eastAsia="Times New Roman" w:cs="Times New Roman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sz w:val="24"/>
          <w:szCs w:val="24"/>
        </w:rPr>
        <w:t xml:space="preserve">                                             </w:t>
      </w:r>
    </w:p>
    <w:p>
      <w:pPr>
        <w:spacing w:after="0" w:line="240" w:lineRule="auto"/>
        <w:ind w:firstLine="900"/>
        <w:jc w:val="center"/>
        <w:rPr>
          <w:rFonts w:hint="default" w:ascii="Times New Roman" w:hAnsi="Times New Roman" w:eastAsia="Times New Roman" w:cs="Times New Roman"/>
          <w:sz w:val="32"/>
          <w:szCs w:val="24"/>
        </w:rPr>
      </w:pPr>
    </w:p>
    <w:p>
      <w:pPr>
        <w:spacing w:after="0" w:line="240" w:lineRule="auto"/>
        <w:ind w:firstLine="900"/>
        <w:jc w:val="center"/>
        <w:rPr>
          <w:rFonts w:hint="default" w:ascii="Times New Roman" w:hAnsi="Times New Roman" w:eastAsia="Times New Roman" w:cs="Times New Roman"/>
          <w:i/>
          <w:sz w:val="44"/>
          <w:szCs w:val="24"/>
        </w:rPr>
      </w:pP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40"/>
          <w:szCs w:val="40"/>
        </w:rPr>
      </w:pPr>
      <w:r>
        <w:rPr>
          <w:rFonts w:hint="default" w:ascii="Times New Roman" w:hAnsi="Times New Roman" w:eastAsia="Times New Roman" w:cs="Times New Roman"/>
          <w:b/>
          <w:sz w:val="52"/>
          <w:szCs w:val="52"/>
        </w:rPr>
        <w:t>Рабочая программа</w:t>
      </w:r>
      <w:r>
        <w:rPr>
          <w:rFonts w:hint="default" w:ascii="Times New Roman" w:hAnsi="Times New Roman" w:eastAsia="Times New Roman" w:cs="Times New Roman"/>
          <w:b/>
          <w:sz w:val="40"/>
          <w:szCs w:val="40"/>
        </w:rPr>
        <w:t xml:space="preserve"> </w:t>
      </w: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52"/>
          <w:szCs w:val="52"/>
        </w:rPr>
      </w:pPr>
      <w:r>
        <w:rPr>
          <w:rFonts w:hint="default" w:ascii="Times New Roman" w:hAnsi="Times New Roman" w:eastAsia="Times New Roman" w:cs="Times New Roman"/>
          <w:b/>
          <w:sz w:val="40"/>
          <w:szCs w:val="40"/>
        </w:rPr>
        <w:t>по физике в 11 классе.</w:t>
      </w: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40"/>
          <w:szCs w:val="40"/>
        </w:rPr>
      </w:pPr>
    </w:p>
    <w:p>
      <w:pPr>
        <w:tabs>
          <w:tab w:val="left" w:pos="6165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40"/>
          <w:szCs w:val="40"/>
        </w:rPr>
      </w:pP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  <w:r>
        <w:rPr>
          <w:rFonts w:hint="default" w:ascii="Times New Roman" w:hAnsi="Times New Roman" w:eastAsia="Times New Roman" w:cs="Times New Roman"/>
          <w:b/>
          <w:sz w:val="32"/>
          <w:szCs w:val="32"/>
        </w:rPr>
        <w:t>Составил Сабиров Алмаз Исмагилович,</w:t>
      </w: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sz w:val="32"/>
          <w:szCs w:val="24"/>
        </w:rPr>
      </w:pPr>
      <w:r>
        <w:rPr>
          <w:rFonts w:hint="default" w:ascii="Times New Roman" w:hAnsi="Times New Roman" w:eastAsia="Times New Roman" w:cs="Times New Roman"/>
          <w:b/>
          <w:sz w:val="32"/>
          <w:szCs w:val="32"/>
        </w:rPr>
        <w:t>учитель физики и математики</w:t>
      </w: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100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sz w:val="28"/>
          <w:szCs w:val="28"/>
        </w:rPr>
      </w:pPr>
    </w:p>
    <w:p>
      <w:pPr>
        <w:spacing w:after="160" w:line="259" w:lineRule="auto"/>
        <w:rPr>
          <w:rFonts w:hint="default" w:ascii="Times New Roman" w:hAnsi="Times New Roman" w:eastAsia="Times New Roman" w:cs="Times New Roman"/>
          <w:sz w:val="28"/>
          <w:szCs w:val="28"/>
        </w:rPr>
      </w:pPr>
    </w:p>
    <w:p>
      <w:pPr>
        <w:spacing w:after="160" w:line="259" w:lineRule="auto"/>
        <w:rPr>
          <w:rFonts w:hint="default" w:ascii="Times New Roman" w:hAnsi="Times New Roman" w:eastAsia="Times New Roman" w:cs="Times New Roman"/>
          <w:sz w:val="28"/>
          <w:szCs w:val="28"/>
        </w:rPr>
      </w:pPr>
    </w:p>
    <w:p>
      <w:pPr>
        <w:spacing w:after="160" w:line="259" w:lineRule="auto"/>
        <w:rPr>
          <w:rFonts w:hint="default" w:ascii="Times New Roman" w:hAnsi="Times New Roman" w:eastAsia="Times New Roman" w:cs="Times New Roman"/>
          <w:sz w:val="28"/>
          <w:szCs w:val="28"/>
        </w:rPr>
      </w:pPr>
    </w:p>
    <w:p>
      <w:pPr>
        <w:spacing w:after="160" w:line="259" w:lineRule="auto"/>
        <w:rPr>
          <w:rFonts w:hint="default" w:ascii="Times New Roman" w:hAnsi="Times New Roman" w:eastAsia="Times New Roman" w:cs="Times New Roman"/>
          <w:sz w:val="28"/>
          <w:szCs w:val="28"/>
        </w:rPr>
      </w:pPr>
    </w:p>
    <w:p>
      <w:pPr>
        <w:spacing w:after="160" w:line="259" w:lineRule="auto"/>
        <w:rPr>
          <w:rFonts w:hint="default" w:ascii="Times New Roman" w:hAnsi="Times New Roman" w:eastAsia="Times New Roman" w:cs="Times New Roman"/>
          <w:sz w:val="28"/>
          <w:szCs w:val="28"/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sz w:val="32"/>
          <w:szCs w:val="32"/>
        </w:rPr>
      </w:pPr>
    </w:p>
    <w:p>
      <w:pPr>
        <w:tabs>
          <w:tab w:val="left" w:pos="7980"/>
        </w:tabs>
        <w:spacing w:after="0" w:line="240" w:lineRule="auto"/>
        <w:jc w:val="center"/>
        <w:rPr>
          <w:rStyle w:val="16"/>
          <w:rFonts w:hint="default" w:ascii="Times New Roman" w:hAnsi="Times New Roman" w:eastAsia="Times New Roman" w:cs="Times New Roman"/>
          <w:bCs w:val="0"/>
          <w:sz w:val="32"/>
          <w:szCs w:val="32"/>
        </w:rPr>
      </w:pPr>
      <w:r>
        <w:rPr>
          <w:rFonts w:hint="default" w:ascii="Times New Roman" w:hAnsi="Times New Roman" w:eastAsia="Times New Roman" w:cs="Times New Roman"/>
          <w:b/>
          <w:sz w:val="32"/>
          <w:szCs w:val="32"/>
        </w:rPr>
        <w:t>2018 - 2019 учебный год</w:t>
      </w:r>
    </w:p>
    <w:p>
      <w:pPr>
        <w:spacing w:after="0"/>
        <w:jc w:val="center"/>
        <w:rPr>
          <w:rFonts w:hint="default" w:ascii="Times New Roman" w:hAnsi="Times New Roman" w:eastAsia="Times New Roman" w:cs="Times New Roman"/>
          <w:b/>
          <w:bCs/>
          <w:sz w:val="28"/>
          <w:szCs w:val="28"/>
          <w:u w:val="single"/>
        </w:rPr>
      </w:pPr>
      <w:r>
        <w:rPr>
          <w:rStyle w:val="16"/>
          <w:rFonts w:hint="default" w:ascii="Times New Roman" w:hAnsi="Times New Roman" w:cs="Times New Roman"/>
          <w:sz w:val="28"/>
          <w:szCs w:val="28"/>
          <w:u w:val="single"/>
        </w:rPr>
        <w:t>Содержание тем учебного курса «Физика»</w:t>
      </w: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b/>
          <w:sz w:val="28"/>
          <w:szCs w:val="28"/>
        </w:rPr>
      </w:pP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11 класс (68 ч, 2 ч в неделю)</w:t>
      </w: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Электродинамика (продолжение) (12 ч)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b/>
          <w:sz w:val="28"/>
          <w:szCs w:val="28"/>
        </w:rPr>
        <w:t>1. Магнитные взаимодействия (5 ч)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Взаимодействие магнитов. Взаимодействие проводников с токами и магнитами. Взаимодействие проводников с токами. Связь между электрическим и магнитным взаимодействием. Гипотеза Ампера.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Магнитное поле. Магнитная индукция. Действие магнитного поля на проводник с током и на движущиеся заряженные частицы.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i/>
          <w:iCs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</w:rPr>
        <w:t>Демонстрации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Магнитное взаимодействие токов.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Отклонение электронного пучка магнитным полем.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i/>
          <w:iCs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</w:rPr>
        <w:t>Лабораторная работа</w:t>
      </w:r>
    </w:p>
    <w:p>
      <w:pPr>
        <w:pStyle w:val="25"/>
        <w:spacing w:before="0" w:beforeAutospacing="0" w:after="0" w:afterAutospacing="0"/>
        <w:ind w:left="36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1. Наблюдение действия магнитного поля на проводник с током.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b/>
          <w:sz w:val="28"/>
          <w:szCs w:val="28"/>
        </w:rPr>
        <w:t xml:space="preserve">                                   2. Электромагнитная индукция (7 ч)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Явление электромагнитной индукции. Закон электромагнитной индукции. Правило Ленца. Явление самоиндукции. Индуктивность. Энергия магнитного поля.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</w:rPr>
        <w:t>Демонстрации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Зависимость ЭДС индукции от скорости изменения магнитного потока.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i/>
          <w:iCs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</w:rPr>
        <w:t>Лабораторная работа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2. Изучение явления электромагнитной индукции.</w:t>
      </w: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Колебания и волны (18 ч)</w:t>
      </w:r>
    </w:p>
    <w:p>
      <w:pPr>
        <w:pStyle w:val="25"/>
        <w:numPr>
          <w:ilvl w:val="0"/>
          <w:numId w:val="1"/>
        </w:numPr>
        <w:spacing w:before="0" w:beforeAutospacing="0" w:after="0" w:afterAutospacing="0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Механические колебания и волны (6 ч)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Механические колебания. Свободные колебания. Условия возникновения свободных колебаний. Гармонические колебания.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Превращения энергии при колебаниях. Вынужденные колебания. Резонанс.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Механические волны. Основные характеристики и свойства волн. Поперечные и продольные волны.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Звуковые волны. Высота, громкость и тембр звука. Акустический резонанс. Ультразвук и инфразвук.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i/>
          <w:iCs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</w:rPr>
        <w:t>Демонстрации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Колебание нитяного маятника. Колебание пружинного маятника.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Связь гармонических колебаний с равномерным движением по окружности.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Вынужденные колебания. Резонанс.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Образование и распространение поперечных и продольных волн.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Волны на поверхности воды.</w:t>
      </w:r>
    </w:p>
    <w:p>
      <w:pPr>
        <w:pStyle w:val="25"/>
        <w:spacing w:before="0" w:beforeAutospacing="0" w:after="0" w:afterAutospacing="0"/>
        <w:ind w:firstLine="28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Зависимость высоты тона звука от частоты колебаний. Зависимость громкости звука от амплитуды колебаний.</w:t>
      </w:r>
    </w:p>
    <w:p>
      <w:pPr>
        <w:pStyle w:val="25"/>
        <w:spacing w:before="0" w:beforeAutospacing="0" w:after="0" w:afterAutospacing="0"/>
        <w:ind w:firstLine="284"/>
        <w:jc w:val="both"/>
        <w:rPr>
          <w:rStyle w:val="32"/>
          <w:rFonts w:hint="default" w:ascii="Times New Roman" w:hAnsi="Times New Roman" w:cs="Times New Roman"/>
          <w:i/>
          <w:iCs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Style w:val="32"/>
          <w:rFonts w:hint="default" w:ascii="Times New Roman" w:hAnsi="Times New Roman" w:cs="Times New Roman"/>
          <w:i/>
          <w:iCs/>
          <w:sz w:val="28"/>
          <w:szCs w:val="28"/>
        </w:rPr>
        <w:t>Лабораторная работа</w:t>
      </w:r>
    </w:p>
    <w:p>
      <w:pPr>
        <w:pStyle w:val="25"/>
        <w:spacing w:before="0" w:beforeAutospacing="0" w:after="0" w:afterAutospacing="0"/>
        <w:ind w:firstLine="284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3. Измерение ускорения свободного падения с помощью маятника.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b/>
          <w:sz w:val="28"/>
          <w:szCs w:val="28"/>
        </w:rPr>
        <w:t>2. Электромагнитные колебания и волны (12 ч)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Производство, передача и потребление электроэнергии. Генератор переменного тока. 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Альтернативные источники энергии. Трансформаторы.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Электромагнитные волны. Теория Максвелла. Опыты Герца. Давление света.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Передача информации с помощью электромагнитных волн. Изобретение радио и принципы радиосвязи. Генерирование и излучение радиоволн. Передача и приём радиоволн. Перспективы электронных средств связи.</w:t>
      </w:r>
    </w:p>
    <w:p>
      <w:pPr>
        <w:pStyle w:val="25"/>
        <w:spacing w:before="0" w:beforeAutospacing="0" w:after="0" w:afterAutospacing="0"/>
        <w:ind w:left="426" w:hanging="66"/>
        <w:jc w:val="both"/>
        <w:rPr>
          <w:rFonts w:hint="default" w:ascii="Times New Roman" w:hAnsi="Times New Roman" w:cs="Times New Roman"/>
          <w:i/>
          <w:iCs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</w:rPr>
        <w:t>Демонстрации</w:t>
      </w:r>
    </w:p>
    <w:p>
      <w:pPr>
        <w:pStyle w:val="25"/>
        <w:spacing w:before="0" w:beforeAutospacing="0" w:after="0" w:afterAutospacing="0"/>
        <w:ind w:left="426" w:hanging="66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Зависимость ЭДС индукции от скорости изменения магнитного потока.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Свободные электромагнитные колебания.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Генератор переменного тока.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Излучение и приём электромагнитных волн.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Отражение и преломление электромагнитных волн.</w:t>
      </w: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Оптика (15 ч)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Природа света. Развитие представлений о природе света. Прямолинейное распространение света. Отражение и преломление света.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Линзы. Построение изображений в линзах. Глаз и оптические приборы.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Световые волны. Интерференция света. Дифракция света. Соотношение между волновой и геометрической оптикой.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Дисперсия света. Окраска предметов. Инфракрасное излучение. Ультрафиолетовое излучение.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i/>
          <w:sz w:val="28"/>
          <w:szCs w:val="28"/>
        </w:rPr>
      </w:pPr>
      <w:r>
        <w:rPr>
          <w:rFonts w:hint="default" w:ascii="Times New Roman" w:hAnsi="Times New Roman" w:cs="Times New Roman"/>
          <w:i/>
          <w:sz w:val="28"/>
          <w:szCs w:val="28"/>
        </w:rPr>
        <w:t>Демонстрации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Интерференция света. Дифракция света.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Получение спектра с помощью призмы.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Получение спектра с помощью дифракционной решётки.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Поляризация света.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Прямолинейное распространение, отражение и преломление света.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Оптические приборы.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i/>
          <w:sz w:val="28"/>
          <w:szCs w:val="28"/>
        </w:rPr>
      </w:pPr>
      <w:r>
        <w:rPr>
          <w:rFonts w:hint="default" w:ascii="Times New Roman" w:hAnsi="Times New Roman" w:cs="Times New Roman"/>
          <w:i/>
          <w:sz w:val="28"/>
          <w:szCs w:val="28"/>
        </w:rPr>
        <w:t>Лабораторные работы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4. Определение показателя преломления стекла.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5. Определение оптической силы и фокусного расстояния собирающей линзы.</w:t>
      </w: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Квантовая физика (15 ч)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Равновесное тепловое излучение. Гипотеза Планка. Фотоэффект. Теория фотоэффекта. Применение фотоэффекта.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Опыт Резерфорда. Планетарная модель атома. Постулаты Бора. Атомные спектры. Спектральный анализ. Энергетические уровни. Лазеры. Спонтанное и вынужденное излучение. Применение лазеров.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Элементы квантовой механики. Корпускулярно-волновой дуализм. Вероятностный характер атомных процессов. Соответствие между классической и квантовой механикой.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Строение атомного ядра. Ядерные силы.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Радиоактивность. Радиоактивные превращения. Ядерные реакции. Энергия связи атомных ядер. Реакции синтеза и деления ядер.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Ядерная энергетика. Ядерный реактор. Цепные ядерные реакции. Принцип действия атомной электростанции. Перспективы и проблемы ядерной энергетики. Влияние радиации на живые организмы.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Мир элементарных частиц. Открытие новых частиц. Классификация элементарных частиц. Фундаментальные частицы и фундаментальные взаимодействия.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i/>
          <w:iCs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</w:rPr>
        <w:t xml:space="preserve">Демонстрации 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Фотоэффект.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Линейчатые спектры излучения.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Лазер.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i/>
          <w:iCs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</w:rPr>
        <w:t>Лабораторные работы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6. Измерение длины световой волны.</w:t>
      </w:r>
    </w:p>
    <w:p>
      <w:pPr>
        <w:pStyle w:val="25"/>
        <w:spacing w:before="0" w:beforeAutospacing="0" w:after="0" w:afterAutospacing="0"/>
        <w:ind w:firstLine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7. Наблюдение сплошного и линейчатого спектров.</w:t>
      </w: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b/>
          <w:sz w:val="28"/>
          <w:szCs w:val="28"/>
        </w:rPr>
      </w:pP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Строение и эволюция Вселенной (9 ч)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Размеры Солнечной системы. Солнце. Источник энергии Солнца. Строение Солнца.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Природа тел Солнечной системы. Планеты земной группы. Планеты-гиганты. Малые тела Солнечной системы. Происхождение Солнечной системы.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Разнообразие звёзд. Расстояния до звёзд. Светимость и температура звёзд. Судьбы звёзд.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Наша Галактика — Млечный путь. Другие галактики.</w:t>
      </w:r>
    </w:p>
    <w:p>
      <w:pPr>
        <w:pStyle w:val="25"/>
        <w:spacing w:before="0" w:beforeAutospacing="0" w:after="0" w:afterAutospacing="0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Происхождение и эволюция Вселенной. Разбегание галактик. Большой взрыв.</w:t>
      </w: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b/>
          <w:sz w:val="28"/>
          <w:szCs w:val="28"/>
        </w:rPr>
      </w:pPr>
    </w:p>
    <w:p>
      <w:pPr>
        <w:pStyle w:val="25"/>
        <w:spacing w:before="0" w:beforeAutospacing="0" w:after="0" w:afterAutospacing="0"/>
        <w:ind w:left="360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Подведение итогов учебного года (2 ч)</w:t>
      </w:r>
    </w:p>
    <w:p>
      <w:pPr>
        <w:pStyle w:val="25"/>
        <w:spacing w:before="0" w:beforeAutospacing="0" w:after="0" w:afterAutospacing="0"/>
        <w:jc w:val="both"/>
        <w:rPr>
          <w:rFonts w:hint="default" w:ascii="Times New Roman" w:hAnsi="Times New Roman" w:cs="Times New Roman"/>
          <w:b/>
          <w:bCs/>
          <w:sz w:val="28"/>
          <w:szCs w:val="28"/>
          <w:u w:val="single"/>
        </w:rPr>
      </w:pPr>
    </w:p>
    <w:p>
      <w:pPr>
        <w:pStyle w:val="25"/>
        <w:spacing w:before="0" w:beforeAutospacing="0" w:after="0" w:afterAutospacing="0"/>
        <w:jc w:val="center"/>
        <w:rPr>
          <w:rFonts w:hint="default"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u w:val="single"/>
        </w:rPr>
        <w:t>Требования к уровню подготовки выпускников образовательных учреждений основного общего образования по физике</w:t>
      </w:r>
    </w:p>
    <w:p>
      <w:pPr>
        <w:spacing w:after="0" w:line="240" w:lineRule="auto"/>
        <w:jc w:val="both"/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>В результате изучения физики на базовом уровне ученик должен</w:t>
      </w:r>
    </w:p>
    <w:p>
      <w:pPr>
        <w:spacing w:after="0" w:line="240" w:lineRule="auto"/>
        <w:jc w:val="both"/>
        <w:rPr>
          <w:rStyle w:val="16"/>
          <w:rFonts w:hint="default" w:ascii="Times New Roman" w:hAnsi="Times New Roman" w:cs="Times New Roman"/>
          <w:sz w:val="28"/>
          <w:szCs w:val="28"/>
        </w:rPr>
      </w:pPr>
      <w:r>
        <w:rPr>
          <w:rStyle w:val="16"/>
          <w:rFonts w:hint="default" w:ascii="Times New Roman" w:hAnsi="Times New Roman" w:cs="Times New Roman"/>
          <w:sz w:val="28"/>
          <w:szCs w:val="28"/>
        </w:rPr>
        <w:t>знать/понимать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    • 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смысл понятий: </w:t>
      </w:r>
      <w:r>
        <w:rPr>
          <w:rFonts w:hint="default" w:ascii="Times New Roman" w:hAnsi="Times New Roman" w:cs="Times New Roman"/>
          <w:sz w:val="28"/>
          <w:szCs w:val="28"/>
        </w:rPr>
        <w:t>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планета, звезда, галактика, Вселенная;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     • 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смысл физических величин: </w:t>
      </w:r>
      <w:r>
        <w:rPr>
          <w:rFonts w:hint="default" w:ascii="Times New Roman" w:hAnsi="Times New Roman" w:cs="Times New Roman"/>
          <w:sz w:val="28"/>
          <w:szCs w:val="28"/>
        </w:rPr>
        <w:t>скорость, ускорение, масса, сила,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</w:p>
    <w:p>
      <w:pPr>
        <w:spacing w:after="0" w:line="24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     • 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смысл физических законов </w:t>
      </w:r>
      <w:r>
        <w:rPr>
          <w:rFonts w:hint="default" w:ascii="Times New Roman" w:hAnsi="Times New Roman" w:cs="Times New Roman"/>
          <w:sz w:val="28"/>
          <w:szCs w:val="28"/>
        </w:rPr>
        <w:t>классической механики, всемирного тяготения, сохранения энергии, импульса и электрического заряда, термодинамики, электромагнитной индукции, фотоэффекта;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      </w:t>
      </w:r>
      <w:r>
        <w:rPr>
          <w:rStyle w:val="16"/>
          <w:rFonts w:hint="default" w:ascii="Times New Roman" w:hAnsi="Times New Roman" w:cs="Times New Roman"/>
          <w:sz w:val="28"/>
          <w:szCs w:val="28"/>
        </w:rPr>
        <w:t>• 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вклад российских и зарубежных ученых, </w:t>
      </w:r>
      <w:r>
        <w:rPr>
          <w:rFonts w:hint="default" w:ascii="Times New Roman" w:hAnsi="Times New Roman" w:cs="Times New Roman"/>
          <w:sz w:val="28"/>
          <w:szCs w:val="28"/>
        </w:rPr>
        <w:t>оказавших значительное влияние на развитие физики;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      </w:t>
      </w:r>
      <w:r>
        <w:rPr>
          <w:rStyle w:val="16"/>
          <w:rFonts w:hint="default" w:ascii="Times New Roman" w:hAnsi="Times New Roman" w:cs="Times New Roman"/>
          <w:sz w:val="28"/>
          <w:szCs w:val="28"/>
        </w:rPr>
        <w:t>уметь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      </w:t>
      </w:r>
      <w:r>
        <w:rPr>
          <w:rStyle w:val="16"/>
          <w:rFonts w:hint="default" w:ascii="Times New Roman" w:hAnsi="Times New Roman" w:cs="Times New Roman"/>
          <w:sz w:val="28"/>
          <w:szCs w:val="28"/>
        </w:rPr>
        <w:t>• 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описывать и объяснять физические явления и свойства тел: </w:t>
      </w:r>
      <w:r>
        <w:rPr>
          <w:rFonts w:hint="default" w:ascii="Times New Roman" w:hAnsi="Times New Roman" w:cs="Times New Roman"/>
          <w:sz w:val="28"/>
          <w:szCs w:val="28"/>
        </w:rPr>
        <w:t>движение небесных тел и искусственных спутников Земли; свойства газов, жидкостей и твердых тел; электромагнитная индукция, распространение электромагнитных волн; волновые свойства света; излучение и поглощение света атомом; фотоэффект;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     • 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отличать </w:t>
      </w:r>
      <w:r>
        <w:rPr>
          <w:rFonts w:hint="default" w:ascii="Times New Roman" w:hAnsi="Times New Roman" w:cs="Times New Roman"/>
          <w:sz w:val="28"/>
          <w:szCs w:val="28"/>
        </w:rPr>
        <w:t xml:space="preserve">гипотезы от научных теорий; 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делать выводы </w:t>
      </w:r>
      <w:r>
        <w:rPr>
          <w:rFonts w:hint="default" w:ascii="Times New Roman" w:hAnsi="Times New Roman" w:cs="Times New Roman"/>
          <w:sz w:val="28"/>
          <w:szCs w:val="28"/>
        </w:rPr>
        <w:t xml:space="preserve">на основе экспериментальных данных; 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приводить примеры, показывающие, что </w:t>
      </w:r>
      <w:r>
        <w:rPr>
          <w:rFonts w:hint="default" w:ascii="Times New Roman" w:hAnsi="Times New Roman" w:cs="Times New Roman"/>
          <w:sz w:val="28"/>
          <w:szCs w:val="28"/>
        </w:rPr>
        <w:t>наблюдения и эксперименты являются основой для выдвижения гипотез и теорий, позволяют проверить истинность теоретических выводов; физическая теория дает возможность объяснять известные явления природы и научные факты, предсказывать еще неизвестные явления;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     </w:t>
      </w:r>
      <w:r>
        <w:rPr>
          <w:rStyle w:val="16"/>
          <w:rFonts w:hint="default" w:ascii="Times New Roman" w:hAnsi="Times New Roman" w:cs="Times New Roman"/>
          <w:sz w:val="28"/>
          <w:szCs w:val="28"/>
        </w:rPr>
        <w:t>• 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приводить примеры практического использования физических знаний: </w:t>
      </w:r>
      <w:r>
        <w:rPr>
          <w:rFonts w:hint="default" w:ascii="Times New Roman" w:hAnsi="Times New Roman" w:cs="Times New Roman"/>
          <w:sz w:val="28"/>
          <w:szCs w:val="28"/>
        </w:rPr>
        <w:t>законов механики, термодинамики и электродинамики в энергетике; различных видов электромагнитных излучений для развития радио- и телекоммуникаций; квантовой физики в создании ядерной энергетики, лазеров;</w:t>
      </w:r>
    </w:p>
    <w:p>
      <w:pPr>
        <w:spacing w:after="0" w:line="24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     </w:t>
      </w:r>
      <w:r>
        <w:rPr>
          <w:rStyle w:val="16"/>
          <w:rFonts w:hint="default" w:ascii="Times New Roman" w:hAnsi="Times New Roman" w:cs="Times New Roman"/>
          <w:sz w:val="28"/>
          <w:szCs w:val="28"/>
        </w:rPr>
        <w:t>• </w:t>
      </w:r>
      <w:r>
        <w:rPr>
          <w:rStyle w:val="13"/>
          <w:rFonts w:hint="default" w:ascii="Times New Roman" w:hAnsi="Times New Roman" w:cs="Times New Roman"/>
          <w:b/>
          <w:bCs/>
          <w:sz w:val="28"/>
          <w:szCs w:val="28"/>
        </w:rPr>
        <w:t xml:space="preserve">воспринимать и на основе полученных знаний самостоятельно оценивать </w:t>
      </w:r>
      <w:r>
        <w:rPr>
          <w:rFonts w:hint="default" w:ascii="Times New Roman" w:hAnsi="Times New Roman" w:cs="Times New Roman"/>
          <w:sz w:val="28"/>
          <w:szCs w:val="28"/>
        </w:rPr>
        <w:t>информацию, содержащуюся в сообщениях СМИ, Интернете, научно-популярных статьях; использовать</w:t>
      </w:r>
      <w:r>
        <w:rPr>
          <w:rStyle w:val="16"/>
          <w:rFonts w:hint="default" w:ascii="Times New Roman" w:hAnsi="Times New Roman" w:cs="Times New Roman"/>
          <w:sz w:val="28"/>
          <w:szCs w:val="28"/>
        </w:rPr>
        <w:t xml:space="preserve"> приобретенные знания и умения в практической деятельности и повседневной жизни для:</w:t>
      </w:r>
      <w:r>
        <w:rPr>
          <w:rFonts w:hint="default" w:ascii="Times New Roman" w:hAnsi="Times New Roman" w:cs="Times New Roman"/>
          <w:sz w:val="28"/>
          <w:szCs w:val="28"/>
        </w:rPr>
        <w:t> </w:t>
      </w:r>
    </w:p>
    <w:p>
      <w:pPr>
        <w:spacing w:after="0" w:line="24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    • обеспечения безопасности жизнедеятельности в процессе использования транспортных средств, бытовых электроприборов, средств радио- и телекоммуникационной связи;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     • оценки влияния на организм человека и другие организмы загрязнения окружающей среды;</w:t>
      </w:r>
    </w:p>
    <w:p>
      <w:pPr>
        <w:spacing w:after="0" w:line="240" w:lineRule="auto"/>
        <w:jc w:val="both"/>
        <w:rPr>
          <w:rFonts w:hint="default" w:ascii="Times New Roman" w:hAnsi="Times New Roman" w:eastAsia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     • рационального природопользования и защиты окружающей среды.</w:t>
      </w:r>
    </w:p>
    <w:tbl>
      <w:tblPr>
        <w:tblStyle w:val="17"/>
        <w:tblW w:w="10770" w:type="dxa"/>
        <w:tblCellSpacing w:w="0" w:type="dxa"/>
        <w:tblInd w:w="-42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5"/>
        <w:gridCol w:w="53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  <w:tblCellSpacing w:w="0" w:type="dxa"/>
        </w:trPr>
        <w:tc>
          <w:tcPr>
            <w:tcW w:w="5385" w:type="dxa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5385" w:type="dxa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</w:tbl>
    <w:p>
      <w:pPr>
        <w:spacing w:after="0" w:line="240" w:lineRule="auto"/>
        <w:jc w:val="both"/>
        <w:rPr>
          <w:rFonts w:hint="default" w:ascii="Times New Roman" w:hAnsi="Times New Roman" w:eastAsia="Times New Roman" w:cs="Times New Roman"/>
          <w:b/>
          <w:bCs/>
          <w:sz w:val="28"/>
          <w:szCs w:val="28"/>
        </w:rPr>
        <w:sectPr>
          <w:footerReference r:id="rId3" w:type="default"/>
          <w:pgSz w:w="11906" w:h="16838"/>
          <w:pgMar w:top="567" w:right="567" w:bottom="567" w:left="567" w:header="709" w:footer="130" w:gutter="0"/>
          <w:cols w:space="708" w:num="1"/>
          <w:titlePg/>
          <w:docGrid w:linePitch="360" w:charSpace="0"/>
        </w:sectPr>
      </w:pPr>
    </w:p>
    <w:p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Календарно-тематическое планирование для 11 класса (базовый уровень)</w:t>
      </w:r>
    </w:p>
    <w:p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68 часов в год (34 рабочие недели из расчёта 2 часа в неделю)</w:t>
      </w:r>
    </w:p>
    <w:p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8"/>
          <w:szCs w:val="28"/>
        </w:rPr>
      </w:pPr>
    </w:p>
    <w:tbl>
      <w:tblPr>
        <w:tblStyle w:val="17"/>
        <w:tblW w:w="1077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6691"/>
        <w:gridCol w:w="921"/>
        <w:gridCol w:w="71"/>
        <w:gridCol w:w="851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93" w:type="dxa"/>
            <w:vMerge w:val="restart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№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6691" w:type="dxa"/>
            <w:vMerge w:val="restart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Тема раздела, урока</w:t>
            </w:r>
          </w:p>
        </w:tc>
        <w:tc>
          <w:tcPr>
            <w:tcW w:w="1843" w:type="dxa"/>
            <w:gridSpan w:val="3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Дата провед.</w:t>
            </w:r>
          </w:p>
        </w:tc>
        <w:tc>
          <w:tcPr>
            <w:tcW w:w="1247" w:type="dxa"/>
            <w:vMerge w:val="restart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Примеч.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93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факт</w:t>
            </w:r>
          </w:p>
        </w:tc>
        <w:tc>
          <w:tcPr>
            <w:tcW w:w="1247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8"/>
                <w:szCs w:val="28"/>
              </w:rPr>
              <w:t>Магнитное поле (5ч)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Взаимодействие токов. Магнитное поле, его свойства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Магнитное поле постоянного электрического тока. Вектор и линии магнитной индукции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3/3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Действие магнитного поля на проводник с током. 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4/4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Лабораторная работа № 1 «Наблюдение действия магнитного поля на ток»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5/5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Действие магнитного поля на движущийся заряд. Сила Лоренца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Cs/>
                <w:sz w:val="28"/>
                <w:szCs w:val="28"/>
              </w:rPr>
              <w:t>Электромагнитная индукция (7ч)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Открытие электромагнитной индукции. Магнитный поток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7/2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Направление индукционного тока. Правило Ленца.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8/3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iCs/>
                <w:sz w:val="28"/>
                <w:szCs w:val="28"/>
              </w:rPr>
              <w:t>Лабораторная работа № 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 «Изучение явления электромагнитной индукции»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9/4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Cs/>
                <w:iCs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Закон электромагнитной индукции.  ЭДС индукции в движущихся проводниках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10/5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Самоиндукция. Индуктивность.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11/6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Энергия магнитного поля тока. Электромагнит. поле.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12/7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8"/>
                <w:szCs w:val="28"/>
              </w:rPr>
              <w:t>Контрольная работа № 1 «Основы электродинамики»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Механические колебания (4ч)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13/1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Свободные колебания. Математический маятник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14/2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Гармонические колебания. Фаза колебаний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15/3</w:t>
            </w:r>
          </w:p>
        </w:tc>
        <w:tc>
          <w:tcPr>
            <w:tcW w:w="6691" w:type="dxa"/>
          </w:tcPr>
          <w:p>
            <w:pPr>
              <w:pStyle w:val="6"/>
              <w:spacing w:after="0"/>
              <w:ind w:lef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Превращение энергии при гармонических колебаниях. Вынужденные колебания. Резонанс.  Учет резонанса.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16/4</w:t>
            </w:r>
          </w:p>
        </w:tc>
        <w:tc>
          <w:tcPr>
            <w:tcW w:w="6691" w:type="dxa"/>
          </w:tcPr>
          <w:p>
            <w:pPr>
              <w:pStyle w:val="6"/>
              <w:spacing w:after="0"/>
              <w:ind w:lef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Лабораторная работа № 3 «Определение ускорения свободного падения при помощи маятника»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Электромагнитные колебания (4ч)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17/1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Свободные и вынужденные электромагнитные колебания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i/>
                <w:iCs/>
                <w:sz w:val="28"/>
                <w:szCs w:val="28"/>
              </w:rPr>
              <w:t> 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29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18/2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Уравнение, описывающее процессы в колебательном контуре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19/3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Переменный электрический ток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20/4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Резонанс в электрической цепи.  Решение задач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15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Производство, передача и использование электрической энергии (4ч)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21/1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Генерирование электрической энергии. Трансформатор.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19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22/2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Производство, передача и использование электроэнергии. 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23/3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Решение задач по теме «Механические и электромагнитные колебания»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26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24/4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iCs/>
                <w:sz w:val="28"/>
                <w:szCs w:val="28"/>
              </w:rPr>
              <w:t>Контрольная работа № 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 «Механические и электромагнитные колебания»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29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Механические и электромагнитные волны (6ч)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25/1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Механические волны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26/2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Электромагнитные волны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27/3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Изобретение радио. Принципы радиосвязи. Понятие о телевидении.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28/4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Свойства электромагнитных волн. Распространение радиоволн. Радиолокация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29/5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Решение задач поп теме «Механические и электромагнитные волны»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17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30/6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iCs/>
                <w:sz w:val="28"/>
                <w:szCs w:val="28"/>
              </w:rPr>
              <w:t>Контрольная работа № 3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 «Механические и электромагнитные волны»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Cs/>
                <w:sz w:val="28"/>
                <w:szCs w:val="28"/>
              </w:rPr>
              <w:t>Световые волны (9ч)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31/1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Скорость света. Принцип Гюйгенса. Закон отражения света.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32/2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Закон преломления света. Призма. 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28"/>
                <w:szCs w:val="28"/>
              </w:rPr>
              <w:t>Лабораторная работа № 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 «Измерение показателя преломления стекла»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33/3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Линзы. Построение изображений в линзах. Формула тонкой линзы.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34/4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iCs/>
                <w:sz w:val="28"/>
                <w:szCs w:val="28"/>
              </w:rPr>
              <w:t>Лабораторная работа № 5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 «Определение оптической силы и фокусного расстояния собирающей линзы»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17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35/5</w:t>
            </w:r>
          </w:p>
        </w:tc>
        <w:tc>
          <w:tcPr>
            <w:tcW w:w="6691" w:type="dxa"/>
          </w:tcPr>
          <w:p>
            <w:pPr>
              <w:pStyle w:val="6"/>
              <w:spacing w:after="0"/>
              <w:ind w:lef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Дисперсия 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36/6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Интерференция механических волн и света.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37/7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Дифракция механических волн и света.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28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38/8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Поперечность, поляризация света. Электромагнитная теория света. 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28"/>
                <w:szCs w:val="28"/>
              </w:rPr>
              <w:t>Лабораторная работа № 6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 «Измерение длины световой волны»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39/9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8"/>
                <w:szCs w:val="28"/>
              </w:rPr>
              <w:t>Контрольная работа № 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 «Оптика»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Элементы теории относительности (2ч)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40/1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Постулаты СТО. Следствия из постулатов СТО.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41/2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Элементы релятивистской динамики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Излучения и спектры (4ч)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42/1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Виды излучений. Источники света. Спектры и спектральные аппараты.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43/2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Виды спектров. Спектральный анализ. Лабораторная работа № 7 </w:t>
            </w:r>
            <w:r>
              <w:rPr>
                <w:rFonts w:hint="default" w:ascii="Times New Roman" w:hAnsi="Times New Roman" w:eastAsia="Times New Roman" w:cs="Times New Roman"/>
                <w:bCs/>
                <w:sz w:val="28"/>
                <w:szCs w:val="28"/>
              </w:rPr>
              <w:t>«Наблюдение сплошного и линейчатого спектров»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18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44/3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Инфракрасное и ультрафиолетовое излучения. Рентгеновские лучи. Шкала электромагнитных излучений.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45/4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Контрольная работа № 5 «Элементы теории относительности. Излучения и спектры»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25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Световые кванты (3ч)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46/1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Фотоэффект. Уравнение Эйнштейна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28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47/2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Фотоны. Применение фотоэффекта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48/3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Давление света. Химическое действие света тест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Атомная физика (3ч)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49/1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Строение атома. Опыт Резерфорда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50/2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Квантовые постулаты Бора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51/3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Лазеры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18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Физика атомного ядра (9ч)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52/1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Методы наблюдения и регистрации элементарных частиц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53/2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Радиоактивность. Радиоактивные превращения.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54/3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Закон радиоактивного распада. Изотопы. Открытие нейтрона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55/4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Строение атомного ядра. Ядерные силы. Энергия связи ядер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56/5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Ядерные реакции. Деление ядер урана. Цепные ядерные реакции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57/6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Применение ядерной энергии. 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58/7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Термоядерные реакции. Биологическое действие радиации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18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59/8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Элементарные частицы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60/9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8"/>
                <w:szCs w:val="28"/>
              </w:rPr>
              <w:t>Контрольная работа № 6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 xml:space="preserve"> «Квантовая физика»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25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8"/>
                <w:szCs w:val="28"/>
              </w:rPr>
              <w:t>Строение Вселенной (6ч)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61/1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Строение солнечной системы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29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62/2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Система «Земля-Луна»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63/3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Общие сведения о Солнце. Источники энергии и внутренне строение Солнца.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64/4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Физическая природа звезд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65/5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Наша галактика. Происхождение и эволюция галактик и звезд.</w:t>
            </w:r>
          </w:p>
        </w:tc>
        <w:tc>
          <w:tcPr>
            <w:tcW w:w="99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66/6</w:t>
            </w:r>
          </w:p>
        </w:tc>
        <w:tc>
          <w:tcPr>
            <w:tcW w:w="669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Семинар «Космос – решение глобальных проблем человечества»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9781" w:type="dxa"/>
            <w:gridSpan w:val="5"/>
            <w:shd w:val="clear" w:color="auto" w:fill="CCCCCC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</w:rPr>
              <w:t>Итоговое повторение (2ч)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67/1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92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.05</w:t>
            </w:r>
          </w:p>
        </w:tc>
        <w:tc>
          <w:tcPr>
            <w:tcW w:w="92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68/2</w:t>
            </w:r>
          </w:p>
        </w:tc>
        <w:tc>
          <w:tcPr>
            <w:tcW w:w="6691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92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27.05</w:t>
            </w:r>
          </w:p>
        </w:tc>
        <w:tc>
          <w:tcPr>
            <w:tcW w:w="922" w:type="dxa"/>
            <w:gridSpan w:val="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</w:tbl>
    <w:p>
      <w:pPr>
        <w:spacing w:after="0" w:line="240" w:lineRule="auto"/>
        <w:rPr>
          <w:rFonts w:hint="default" w:ascii="Times New Roman" w:hAnsi="Times New Roman" w:cs="Times New Roman"/>
          <w:b/>
          <w:sz w:val="28"/>
          <w:szCs w:val="28"/>
        </w:rPr>
      </w:pPr>
    </w:p>
    <w:sectPr>
      <w:pgSz w:w="11906" w:h="16838"/>
      <w:pgMar w:top="567" w:right="567" w:bottom="567" w:left="56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Monospace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黑体">
    <w:altName w:val="Noto Serif CJK JP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Monospace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Noto Serif CJK JP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Verdana">
    <w:panose1 w:val="020B0604030504040204"/>
    <w:charset w:val="CC"/>
    <w:family w:val="swiss"/>
    <w:pitch w:val="default"/>
    <w:sig w:usb0="00000287" w:usb1="00000000" w:usb2="00000000" w:usb3="00000000" w:csb0="2000019F" w:csb1="00000000"/>
  </w:font>
  <w:font w:name="Monospace">
    <w:altName w:val="Times New Roman"/>
    <w:panose1 w:val="020B0609030804020204"/>
    <w:charset w:val="00"/>
    <w:family w:val="auto"/>
    <w:pitch w:val="default"/>
    <w:sig w:usb0="00000000" w:usb1="00000000" w:usb2="00000000" w:usb3="00000000" w:csb0="001D016D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Noto Serif CJK JP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0"/>
      <w:showingPlcHdr/>
    </w:sdtPr>
    <w:sdtContent>
      <w:p>
        <w:pPr>
          <w:pStyle w:val="8"/>
        </w:pPr>
        <w:r>
          <w:t xml:space="preserve">     </w:t>
        </w:r>
      </w:p>
    </w:sdtContent>
  </w:sdt>
  <w:p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7F1D2A"/>
    <w:multiLevelType w:val="multilevel"/>
    <w:tmpl w:val="477F1D2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23A"/>
    <w:rsid w:val="00034B94"/>
    <w:rsid w:val="00035D22"/>
    <w:rsid w:val="00053977"/>
    <w:rsid w:val="00064A0F"/>
    <w:rsid w:val="00075B98"/>
    <w:rsid w:val="00094D19"/>
    <w:rsid w:val="000A6CAD"/>
    <w:rsid w:val="000D059B"/>
    <w:rsid w:val="000E4E9E"/>
    <w:rsid w:val="000E70E3"/>
    <w:rsid w:val="00123778"/>
    <w:rsid w:val="001514DE"/>
    <w:rsid w:val="00161A17"/>
    <w:rsid w:val="001624B0"/>
    <w:rsid w:val="00173D99"/>
    <w:rsid w:val="002009C8"/>
    <w:rsid w:val="002043FD"/>
    <w:rsid w:val="0020554A"/>
    <w:rsid w:val="0023278D"/>
    <w:rsid w:val="00246A37"/>
    <w:rsid w:val="00277F22"/>
    <w:rsid w:val="002B2A59"/>
    <w:rsid w:val="00302E87"/>
    <w:rsid w:val="00327912"/>
    <w:rsid w:val="003802EA"/>
    <w:rsid w:val="00387EC8"/>
    <w:rsid w:val="003A6FFA"/>
    <w:rsid w:val="003C609C"/>
    <w:rsid w:val="003D7713"/>
    <w:rsid w:val="003E2CD8"/>
    <w:rsid w:val="003E379E"/>
    <w:rsid w:val="0040130D"/>
    <w:rsid w:val="0040325C"/>
    <w:rsid w:val="00416A20"/>
    <w:rsid w:val="004178B2"/>
    <w:rsid w:val="00424885"/>
    <w:rsid w:val="00470E92"/>
    <w:rsid w:val="00480E11"/>
    <w:rsid w:val="004948FC"/>
    <w:rsid w:val="004B258A"/>
    <w:rsid w:val="004D07FE"/>
    <w:rsid w:val="00505079"/>
    <w:rsid w:val="00547D22"/>
    <w:rsid w:val="00570E0E"/>
    <w:rsid w:val="005903EE"/>
    <w:rsid w:val="00597E48"/>
    <w:rsid w:val="005A5868"/>
    <w:rsid w:val="005B5E57"/>
    <w:rsid w:val="005F5C94"/>
    <w:rsid w:val="006012EE"/>
    <w:rsid w:val="006019AB"/>
    <w:rsid w:val="00606656"/>
    <w:rsid w:val="0063217F"/>
    <w:rsid w:val="00640774"/>
    <w:rsid w:val="006451AA"/>
    <w:rsid w:val="006A3306"/>
    <w:rsid w:val="006A59EE"/>
    <w:rsid w:val="006C1DAA"/>
    <w:rsid w:val="006C7AEE"/>
    <w:rsid w:val="006D632B"/>
    <w:rsid w:val="0077369A"/>
    <w:rsid w:val="00795191"/>
    <w:rsid w:val="007A6531"/>
    <w:rsid w:val="007B3D0A"/>
    <w:rsid w:val="007D1975"/>
    <w:rsid w:val="00821298"/>
    <w:rsid w:val="00825399"/>
    <w:rsid w:val="00826CD9"/>
    <w:rsid w:val="008317AE"/>
    <w:rsid w:val="00851E1D"/>
    <w:rsid w:val="00892CEF"/>
    <w:rsid w:val="008B17A6"/>
    <w:rsid w:val="008B6149"/>
    <w:rsid w:val="00963474"/>
    <w:rsid w:val="0099650F"/>
    <w:rsid w:val="009A494F"/>
    <w:rsid w:val="009B344D"/>
    <w:rsid w:val="009C470A"/>
    <w:rsid w:val="009D68E7"/>
    <w:rsid w:val="00A137B3"/>
    <w:rsid w:val="00A43028"/>
    <w:rsid w:val="00A57CE5"/>
    <w:rsid w:val="00A741B6"/>
    <w:rsid w:val="00A81073"/>
    <w:rsid w:val="00A96FE7"/>
    <w:rsid w:val="00AA1BE8"/>
    <w:rsid w:val="00AA2407"/>
    <w:rsid w:val="00AB1A6F"/>
    <w:rsid w:val="00AB35C9"/>
    <w:rsid w:val="00B30AC2"/>
    <w:rsid w:val="00B30B75"/>
    <w:rsid w:val="00B638C9"/>
    <w:rsid w:val="00B728D5"/>
    <w:rsid w:val="00B90B6F"/>
    <w:rsid w:val="00B9315D"/>
    <w:rsid w:val="00B940BE"/>
    <w:rsid w:val="00BB2AFD"/>
    <w:rsid w:val="00BD51D8"/>
    <w:rsid w:val="00C40711"/>
    <w:rsid w:val="00C61A89"/>
    <w:rsid w:val="00C7241A"/>
    <w:rsid w:val="00C800A8"/>
    <w:rsid w:val="00CD1751"/>
    <w:rsid w:val="00CD4636"/>
    <w:rsid w:val="00D25B77"/>
    <w:rsid w:val="00D32F78"/>
    <w:rsid w:val="00D36878"/>
    <w:rsid w:val="00D60C27"/>
    <w:rsid w:val="00D65873"/>
    <w:rsid w:val="00DB353A"/>
    <w:rsid w:val="00DC5855"/>
    <w:rsid w:val="00DD6729"/>
    <w:rsid w:val="00DF32FC"/>
    <w:rsid w:val="00E25023"/>
    <w:rsid w:val="00E4323A"/>
    <w:rsid w:val="00E4610E"/>
    <w:rsid w:val="00E91A1B"/>
    <w:rsid w:val="00ED0322"/>
    <w:rsid w:val="00EE3037"/>
    <w:rsid w:val="00F062D5"/>
    <w:rsid w:val="00F34BD7"/>
    <w:rsid w:val="00F41D9A"/>
    <w:rsid w:val="00F7468B"/>
    <w:rsid w:val="00F777E3"/>
    <w:rsid w:val="00F944A2"/>
    <w:rsid w:val="00FB2284"/>
    <w:rsid w:val="00FB2834"/>
    <w:rsid w:val="00FB4ECD"/>
    <w:rsid w:val="00FB4F07"/>
    <w:rsid w:val="3B7C6EB8"/>
    <w:rsid w:val="583DF60D"/>
    <w:rsid w:val="7BB56A2C"/>
    <w:rsid w:val="7BED3219"/>
    <w:rsid w:val="7F6BE73E"/>
    <w:rsid w:val="9CF7019B"/>
    <w:rsid w:val="EB7965C6"/>
    <w:rsid w:val="EFDCBCC5"/>
    <w:rsid w:val="EFDD3B34"/>
    <w:rsid w:val="F7EB2C3F"/>
    <w:rsid w:val="FFFD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qFormat="1" w:uiPriority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2"/>
    <w:basedOn w:val="1"/>
    <w:next w:val="1"/>
    <w:link w:val="33"/>
    <w:qFormat/>
    <w:uiPriority w:val="0"/>
    <w:pPr>
      <w:keepNext/>
      <w:spacing w:before="240" w:after="60" w:line="240" w:lineRule="auto"/>
      <w:outlineLvl w:val="1"/>
    </w:pPr>
    <w:rPr>
      <w:rFonts w:ascii="Arial" w:hAnsi="Arial" w:eastAsia="Times New Roman" w:cs="Arial"/>
      <w:b/>
      <w:bCs/>
      <w:i/>
      <w:iCs/>
      <w:sz w:val="28"/>
      <w:szCs w:val="28"/>
    </w:rPr>
  </w:style>
  <w:style w:type="paragraph" w:styleId="3">
    <w:name w:val="heading 5"/>
    <w:basedOn w:val="1"/>
    <w:next w:val="1"/>
    <w:link w:val="20"/>
    <w:qFormat/>
    <w:uiPriority w:val="0"/>
    <w:pPr>
      <w:spacing w:before="240" w:after="60" w:line="240" w:lineRule="auto"/>
      <w:outlineLvl w:val="4"/>
    </w:pPr>
    <w:rPr>
      <w:rFonts w:ascii="Calibri" w:hAnsi="Calibri" w:eastAsia="Times New Roman" w:cs="Times New Roman"/>
      <w:b/>
      <w:bCs/>
      <w:i/>
      <w:iCs/>
      <w:sz w:val="26"/>
      <w:szCs w:val="26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34"/>
    <w:qFormat/>
    <w:uiPriority w:val="0"/>
    <w:pPr>
      <w:spacing w:after="0" w:line="240" w:lineRule="auto"/>
    </w:pPr>
    <w:rPr>
      <w:rFonts w:ascii="Courier New" w:hAnsi="Courier New" w:eastAsia="Times New Roman" w:cs="Times New Roman"/>
      <w:sz w:val="20"/>
      <w:szCs w:val="20"/>
    </w:rPr>
  </w:style>
  <w:style w:type="paragraph" w:styleId="5">
    <w:name w:val="header"/>
    <w:basedOn w:val="1"/>
    <w:link w:val="38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Body Text Indent"/>
    <w:basedOn w:val="1"/>
    <w:link w:val="27"/>
    <w:unhideWhenUsed/>
    <w:qFormat/>
    <w:uiPriority w:val="0"/>
    <w:pPr>
      <w:spacing w:after="120" w:line="240" w:lineRule="auto"/>
      <w:ind w:left="283"/>
    </w:pPr>
    <w:rPr>
      <w:rFonts w:ascii="Times New Roman" w:hAnsi="Times New Roman" w:eastAsia="Times New Roman" w:cs="Times New Roman"/>
      <w:sz w:val="24"/>
      <w:szCs w:val="24"/>
    </w:rPr>
  </w:style>
  <w:style w:type="paragraph" w:styleId="7">
    <w:name w:val="Title"/>
    <w:basedOn w:val="1"/>
    <w:link w:val="28"/>
    <w:qFormat/>
    <w:uiPriority w:val="0"/>
    <w:pPr>
      <w:spacing w:after="0" w:line="240" w:lineRule="auto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en-US"/>
    </w:rPr>
  </w:style>
  <w:style w:type="paragraph" w:styleId="8">
    <w:name w:val="footer"/>
    <w:basedOn w:val="1"/>
    <w:link w:val="30"/>
    <w:qFormat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9">
    <w:name w:val="Normal (Web)"/>
    <w:basedOn w:val="1"/>
    <w:unhideWhenUsed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10">
    <w:name w:val="Body Text 3"/>
    <w:basedOn w:val="1"/>
    <w:link w:val="21"/>
    <w:qFormat/>
    <w:uiPriority w:val="0"/>
    <w:pPr>
      <w:spacing w:before="120" w:after="120" w:line="240" w:lineRule="auto"/>
      <w:jc w:val="both"/>
    </w:pPr>
    <w:rPr>
      <w:rFonts w:ascii="Times New Roman" w:hAnsi="Times New Roman" w:eastAsia="Times New Roman" w:cs="Times New Roman"/>
      <w:b/>
      <w:i/>
      <w:sz w:val="28"/>
      <w:szCs w:val="20"/>
    </w:rPr>
  </w:style>
  <w:style w:type="paragraph" w:styleId="11">
    <w:name w:val="Body Text Indent 2"/>
    <w:basedOn w:val="1"/>
    <w:link w:val="29"/>
    <w:semiHidden/>
    <w:unhideWhenUsed/>
    <w:qFormat/>
    <w:uiPriority w:val="0"/>
    <w:pPr>
      <w:spacing w:after="120" w:line="480" w:lineRule="auto"/>
      <w:ind w:left="283"/>
    </w:pPr>
    <w:rPr>
      <w:rFonts w:ascii="Times New Roman" w:hAnsi="Times New Roman" w:eastAsia="Times New Roman" w:cs="Times New Roman"/>
      <w:sz w:val="24"/>
      <w:szCs w:val="24"/>
    </w:rPr>
  </w:style>
  <w:style w:type="character" w:styleId="13">
    <w:name w:val="Emphasis"/>
    <w:basedOn w:val="12"/>
    <w:qFormat/>
    <w:uiPriority w:val="20"/>
    <w:rPr>
      <w:i/>
      <w:iCs/>
    </w:rPr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styleId="15">
    <w:name w:val="page number"/>
    <w:basedOn w:val="12"/>
    <w:qFormat/>
    <w:uiPriority w:val="0"/>
  </w:style>
  <w:style w:type="character" w:styleId="16">
    <w:name w:val="Strong"/>
    <w:basedOn w:val="12"/>
    <w:qFormat/>
    <w:uiPriority w:val="22"/>
    <w:rPr>
      <w:b/>
      <w:bCs/>
    </w:rPr>
  </w:style>
  <w:style w:type="table" w:styleId="18">
    <w:name w:val="Table Grid"/>
    <w:basedOn w:val="17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9">
    <w:name w:val="Знак1"/>
    <w:basedOn w:val="1"/>
    <w:uiPriority w:val="0"/>
    <w:pPr>
      <w:spacing w:after="160" w:line="240" w:lineRule="exact"/>
    </w:pPr>
    <w:rPr>
      <w:rFonts w:ascii="Verdana" w:hAnsi="Verdana" w:eastAsia="Times New Roman" w:cs="Times New Roman"/>
      <w:sz w:val="20"/>
      <w:szCs w:val="20"/>
      <w:lang w:val="en-US" w:eastAsia="en-US"/>
    </w:rPr>
  </w:style>
  <w:style w:type="character" w:customStyle="1" w:styleId="20">
    <w:name w:val="Заголовок 5 Знак"/>
    <w:basedOn w:val="12"/>
    <w:link w:val="3"/>
    <w:uiPriority w:val="0"/>
    <w:rPr>
      <w:rFonts w:ascii="Calibri" w:hAnsi="Calibri" w:eastAsia="Times New Roman" w:cs="Times New Roman"/>
      <w:b/>
      <w:bCs/>
      <w:i/>
      <w:iCs/>
      <w:sz w:val="26"/>
      <w:szCs w:val="26"/>
    </w:rPr>
  </w:style>
  <w:style w:type="character" w:customStyle="1" w:styleId="21">
    <w:name w:val="Основной текст 3 Знак"/>
    <w:basedOn w:val="12"/>
    <w:link w:val="10"/>
    <w:qFormat/>
    <w:uiPriority w:val="0"/>
    <w:rPr>
      <w:rFonts w:ascii="Times New Roman" w:hAnsi="Times New Roman" w:eastAsia="Times New Roman" w:cs="Times New Roman"/>
      <w:b/>
      <w:i/>
      <w:sz w:val="28"/>
      <w:szCs w:val="20"/>
    </w:rPr>
  </w:style>
  <w:style w:type="paragraph" w:customStyle="1" w:styleId="22">
    <w:name w:val="Знак"/>
    <w:basedOn w:val="1"/>
    <w:qFormat/>
    <w:uiPriority w:val="0"/>
    <w:pPr>
      <w:spacing w:after="160" w:line="240" w:lineRule="exact"/>
    </w:pPr>
    <w:rPr>
      <w:rFonts w:ascii="Verdana" w:hAnsi="Verdana" w:eastAsia="Times New Roman" w:cs="Times New Roman"/>
      <w:sz w:val="20"/>
      <w:szCs w:val="20"/>
      <w:lang w:val="en-US" w:eastAsia="en-US"/>
    </w:rPr>
  </w:style>
  <w:style w:type="paragraph" w:styleId="23">
    <w:name w:val="List Paragraph"/>
    <w:basedOn w:val="1"/>
    <w:qFormat/>
    <w:uiPriority w:val="34"/>
    <w:pPr>
      <w:ind w:left="720"/>
      <w:contextualSpacing/>
    </w:pPr>
  </w:style>
  <w:style w:type="paragraph" w:customStyle="1" w:styleId="24">
    <w:name w:val="podzag_5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25">
    <w:name w:val="podzag_6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26">
    <w:name w:val="Знак11"/>
    <w:basedOn w:val="1"/>
    <w:uiPriority w:val="0"/>
    <w:pPr>
      <w:spacing w:after="160" w:line="240" w:lineRule="exact"/>
    </w:pPr>
    <w:rPr>
      <w:rFonts w:ascii="Verdana" w:hAnsi="Verdana" w:eastAsia="Times New Roman" w:cs="Times New Roman"/>
      <w:sz w:val="20"/>
      <w:szCs w:val="20"/>
      <w:lang w:val="en-US" w:eastAsia="en-US"/>
    </w:rPr>
  </w:style>
  <w:style w:type="character" w:customStyle="1" w:styleId="27">
    <w:name w:val="Основной текст с отступом Знак"/>
    <w:basedOn w:val="12"/>
    <w:link w:val="6"/>
    <w:uiPriority w:val="0"/>
    <w:rPr>
      <w:rFonts w:ascii="Times New Roman" w:hAnsi="Times New Roman" w:eastAsia="Times New Roman" w:cs="Times New Roman"/>
      <w:sz w:val="24"/>
      <w:szCs w:val="24"/>
    </w:rPr>
  </w:style>
  <w:style w:type="character" w:customStyle="1" w:styleId="28">
    <w:name w:val="Название Знак"/>
    <w:basedOn w:val="12"/>
    <w:link w:val="7"/>
    <w:uiPriority w:val="0"/>
    <w:rPr>
      <w:rFonts w:ascii="Times New Roman" w:hAnsi="Times New Roman" w:eastAsia="Times New Roman" w:cs="Times New Roman"/>
      <w:b/>
      <w:bCs/>
      <w:sz w:val="24"/>
      <w:szCs w:val="24"/>
      <w:lang w:eastAsia="en-US"/>
    </w:rPr>
  </w:style>
  <w:style w:type="character" w:customStyle="1" w:styleId="29">
    <w:name w:val="Основной текст с отступом 2 Знак"/>
    <w:basedOn w:val="12"/>
    <w:link w:val="11"/>
    <w:semiHidden/>
    <w:uiPriority w:val="0"/>
    <w:rPr>
      <w:rFonts w:ascii="Times New Roman" w:hAnsi="Times New Roman" w:eastAsia="Times New Roman" w:cs="Times New Roman"/>
      <w:sz w:val="24"/>
      <w:szCs w:val="24"/>
    </w:rPr>
  </w:style>
  <w:style w:type="character" w:customStyle="1" w:styleId="30">
    <w:name w:val="Нижний колонтитул Знак"/>
    <w:basedOn w:val="12"/>
    <w:link w:val="8"/>
    <w:uiPriority w:val="99"/>
    <w:rPr>
      <w:rFonts w:ascii="Times New Roman" w:hAnsi="Times New Roman" w:eastAsia="Times New Roman" w:cs="Times New Roman"/>
      <w:sz w:val="24"/>
      <w:szCs w:val="24"/>
    </w:rPr>
  </w:style>
  <w:style w:type="character" w:customStyle="1" w:styleId="31">
    <w:name w:val="butback"/>
    <w:basedOn w:val="12"/>
    <w:uiPriority w:val="0"/>
  </w:style>
  <w:style w:type="character" w:customStyle="1" w:styleId="32">
    <w:name w:val="submenu-table"/>
    <w:basedOn w:val="12"/>
    <w:uiPriority w:val="0"/>
  </w:style>
  <w:style w:type="character" w:customStyle="1" w:styleId="33">
    <w:name w:val="Заголовок 2 Знак"/>
    <w:basedOn w:val="12"/>
    <w:link w:val="2"/>
    <w:uiPriority w:val="0"/>
    <w:rPr>
      <w:rFonts w:ascii="Arial" w:hAnsi="Arial" w:eastAsia="Times New Roman" w:cs="Arial"/>
      <w:b/>
      <w:bCs/>
      <w:i/>
      <w:iCs/>
      <w:sz w:val="28"/>
      <w:szCs w:val="28"/>
    </w:rPr>
  </w:style>
  <w:style w:type="character" w:customStyle="1" w:styleId="34">
    <w:name w:val="Текст Знак"/>
    <w:basedOn w:val="12"/>
    <w:link w:val="4"/>
    <w:uiPriority w:val="0"/>
    <w:rPr>
      <w:rFonts w:ascii="Courier New" w:hAnsi="Courier New" w:eastAsia="Times New Roman" w:cs="Times New Roman"/>
      <w:sz w:val="20"/>
      <w:szCs w:val="20"/>
    </w:rPr>
  </w:style>
  <w:style w:type="paragraph" w:customStyle="1" w:styleId="35">
    <w:name w:val="Стиль1"/>
    <w:uiPriority w:val="0"/>
    <w:pPr>
      <w:spacing w:after="0" w:line="360" w:lineRule="auto"/>
      <w:ind w:firstLine="720"/>
      <w:jc w:val="both"/>
    </w:pPr>
    <w:rPr>
      <w:rFonts w:ascii="Times New Roman" w:hAnsi="Times New Roman" w:eastAsia="Times New Roman" w:cs="Times New Roman"/>
      <w:sz w:val="24"/>
      <w:szCs w:val="20"/>
      <w:lang w:val="ru-RU" w:eastAsia="ru-RU" w:bidi="ar-SA"/>
    </w:rPr>
  </w:style>
  <w:style w:type="character" w:customStyle="1" w:styleId="36">
    <w:name w:val="Знак Знак1"/>
    <w:basedOn w:val="12"/>
    <w:semiHidden/>
    <w:uiPriority w:val="0"/>
    <w:rPr>
      <w:sz w:val="28"/>
      <w:szCs w:val="28"/>
      <w:lang w:val="ru-RU" w:eastAsia="ru-RU" w:bidi="ar-SA"/>
    </w:rPr>
  </w:style>
  <w:style w:type="paragraph" w:customStyle="1" w:styleId="37">
    <w:name w:val="Основной текст с отступом 31"/>
    <w:basedOn w:val="1"/>
    <w:uiPriority w:val="0"/>
    <w:pPr>
      <w:suppressAutoHyphens/>
      <w:spacing w:after="0" w:line="240" w:lineRule="auto"/>
      <w:ind w:firstLine="708"/>
      <w:jc w:val="both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character" w:customStyle="1" w:styleId="38">
    <w:name w:val="Верхний колонтитул Знак"/>
    <w:basedOn w:val="12"/>
    <w:link w:val="5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0303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3451</Words>
  <Characters>19671</Characters>
  <Lines>163</Lines>
  <Paragraphs>46</Paragraphs>
  <TotalTime>232</TotalTime>
  <ScaleCrop>false</ScaleCrop>
  <LinksUpToDate>false</LinksUpToDate>
  <CharactersWithSpaces>23076</CharactersWithSpaces>
  <Application>WPS Office_10.1.0.6757_F1E327BC-269C-435d-A152-05C5408002CA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2017-12-27T02:23:00Z</dcterms:created>
  <dc:creator>User</dc:creator>
  <cp:lastModifiedBy>almaz</cp:lastModifiedBy>
  <cp:lastPrinted>2012-12-23T14:06:00Z</cp:lastPrinted>
  <dcterms:modified xsi:type="dcterms:W3CDTF">2018-10-10T22:36:06Z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1049-10.1.0.6757</vt:lpwstr>
  </property>
</Properties>
</file>