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/>
          <w:b/>
          <w:b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sz w:val="28"/>
          <w:szCs w:val="28"/>
          <w:lang w:eastAsia="ru-RU"/>
        </w:rPr>
        <w:t>Муниципальное бюджетное общеобразовательное учреждение</w:t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/>
          <w:b/>
          <w:b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sz w:val="28"/>
          <w:szCs w:val="28"/>
          <w:lang w:eastAsia="ru-RU"/>
        </w:rPr>
        <w:t xml:space="preserve"> </w:t>
      </w:r>
      <w:r>
        <w:rPr>
          <w:rFonts w:eastAsia="Times New Roman" w:ascii="Times New Roman" w:hAnsi="Times New Roman"/>
          <w:b/>
          <w:sz w:val="28"/>
          <w:szCs w:val="28"/>
          <w:lang w:eastAsia="ru-RU"/>
        </w:rPr>
        <w:t>«Озёрная средняя общеобразовательная школа</w:t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/>
          <w:b/>
          <w:b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sz w:val="28"/>
          <w:szCs w:val="28"/>
          <w:lang w:eastAsia="ru-RU"/>
        </w:rPr>
        <w:t xml:space="preserve"> </w:t>
      </w:r>
      <w:r>
        <w:rPr>
          <w:rFonts w:eastAsia="Times New Roman" w:ascii="Times New Roman" w:hAnsi="Times New Roman"/>
          <w:b/>
          <w:sz w:val="28"/>
          <w:szCs w:val="28"/>
          <w:lang w:eastAsia="ru-RU"/>
        </w:rPr>
        <w:t>Высокогорского муниципального района Республики Татарстан»</w:t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/>
          <w:sz w:val="28"/>
          <w:szCs w:val="28"/>
          <w:lang w:eastAsia="ru-RU"/>
        </w:rPr>
      </w:pPr>
      <w:r>
        <w:rPr>
          <w:rFonts w:eastAsia="Times New Roman" w:ascii="Times New Roman" w:hAnsi="Times New Roman"/>
          <w:sz w:val="28"/>
          <w:szCs w:val="28"/>
          <w:lang w:eastAsia="ru-RU"/>
        </w:rPr>
        <w:t xml:space="preserve">                                                         </w:t>
      </w:r>
    </w:p>
    <w:p>
      <w:pPr>
        <w:pStyle w:val="Normal"/>
        <w:spacing w:lineRule="auto" w:line="360" w:before="0" w:after="0"/>
        <w:ind w:left="142" w:hanging="0"/>
        <w:jc w:val="center"/>
        <w:rPr>
          <w:rFonts w:ascii="Times New Roman" w:hAnsi="Times New Roman" w:eastAsia="Times New Roman"/>
          <w:sz w:val="28"/>
          <w:szCs w:val="28"/>
          <w:lang w:eastAsia="ru-RU"/>
        </w:rPr>
      </w:pPr>
      <w:r>
        <w:rPr>
          <w:rFonts w:eastAsia="Times New Roman" w:ascii="Times New Roman" w:hAnsi="Times New Roman"/>
          <w:sz w:val="28"/>
          <w:szCs w:val="28"/>
          <w:lang w:eastAsia="ru-RU"/>
        </w:rPr>
        <w:t xml:space="preserve">                                            </w:t>
      </w:r>
    </w:p>
    <w:tbl>
      <w:tblPr>
        <w:tblW w:w="5000" w:type="pct"/>
        <w:jc w:val="left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  <w:tblLook w:lastRow="1" w:firstRow="1" w:lastColumn="1" w:firstColumn="1" w:val="01e0" w:noHBand="0" w:noVBand="0"/>
      </w:tblPr>
      <w:tblGrid>
        <w:gridCol w:w="3652"/>
        <w:gridCol w:w="2625"/>
        <w:gridCol w:w="3503"/>
      </w:tblGrid>
      <w:tr>
        <w:trPr/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/>
              <w:t>Рассмотрена на заседании МС школы  протокол № ___ от«_ _» _ _2019 г.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/>
              <w:t>Руководитель:______________________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/>
              <w:t xml:space="preserve">                               </w:t>
            </w:r>
            <w:r>
              <w:rPr/>
              <w:t xml:space="preserve">Г.В.Маркова 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/>
              <w:t>«Согласовано:»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/>
              <w:t xml:space="preserve"> </w:t>
            </w:r>
            <w:r>
              <w:rPr/>
              <w:t>ЗДУР:____________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/>
              <w:t xml:space="preserve">                       </w:t>
            </w:r>
            <w:r>
              <w:rPr/>
              <w:t xml:space="preserve">Л.Ф. Аскарова 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/>
              <w:t>«_____» _______2019 г.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/>
              <w:t xml:space="preserve">     </w:t>
            </w:r>
            <w:r>
              <w:rPr/>
              <w:t>«Утверждаю»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/>
              <w:t>Приказ № _ _от «_ _» _ _2019г.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/>
              <w:t xml:space="preserve">Директор школы: </w:t>
              <w:softHyphen/>
              <w:softHyphen/>
              <w:softHyphen/>
              <w:t xml:space="preserve">________    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/>
              <w:t xml:space="preserve">                                    </w:t>
            </w:r>
            <w:r>
              <w:rPr/>
              <w:t>Г. М. Дирзизова</w:t>
            </w:r>
          </w:p>
        </w:tc>
      </w:tr>
    </w:tbl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/>
          <w:b/>
          <w:b/>
          <w:bCs/>
          <w:sz w:val="28"/>
          <w:szCs w:val="28"/>
          <w:lang w:eastAsia="ru-RU"/>
        </w:rPr>
      </w:pPr>
      <w:r>
        <w:rPr>
          <w:rFonts w:eastAsia="Times New Roman" w:ascii="Times New Roman" w:hAnsi="Times New Roman"/>
          <w:sz w:val="28"/>
          <w:szCs w:val="28"/>
          <w:lang w:eastAsia="ru-RU"/>
        </w:rPr>
        <w:t xml:space="preserve">                                     </w:t>
      </w:r>
      <w:r>
        <w:rPr>
          <w:rFonts w:eastAsia="Times New Roman" w:ascii="Times New Roman" w:hAnsi="Times New Roman"/>
          <w:b/>
          <w:bCs/>
          <w:sz w:val="28"/>
          <w:szCs w:val="28"/>
          <w:lang w:eastAsia="ru-RU"/>
        </w:rPr>
        <w:t xml:space="preserve"> </w:t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/>
          <w:sz w:val="28"/>
          <w:szCs w:val="28"/>
          <w:lang w:eastAsia="ru-RU"/>
        </w:rPr>
      </w:pPr>
      <w:r>
        <w:rPr>
          <w:rFonts w:eastAsia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/>
          <w:sz w:val="28"/>
          <w:szCs w:val="28"/>
          <w:lang w:eastAsia="ru-RU"/>
        </w:rPr>
      </w:pPr>
      <w:r>
        <w:rPr>
          <w:rFonts w:eastAsia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/>
          <w:sz w:val="28"/>
          <w:szCs w:val="28"/>
          <w:lang w:eastAsia="ru-RU"/>
        </w:rPr>
      </w:pPr>
      <w:r>
        <w:rPr>
          <w:rFonts w:eastAsia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/>
          <w:sz w:val="28"/>
          <w:szCs w:val="28"/>
          <w:lang w:eastAsia="ru-RU"/>
        </w:rPr>
      </w:pPr>
      <w:r>
        <w:rPr>
          <w:rFonts w:eastAsia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jc w:val="center"/>
        <w:rPr>
          <w:rFonts w:ascii="CyrillicGoth" w:hAnsi="CyrillicGoth" w:eastAsia="Times New Roman"/>
          <w:b/>
          <w:b/>
          <w:bCs/>
          <w:sz w:val="32"/>
          <w:szCs w:val="32"/>
          <w:lang w:eastAsia="ru-RU"/>
        </w:rPr>
      </w:pPr>
      <w:r>
        <w:rPr>
          <w:rFonts w:eastAsia="Times New Roman" w:ascii="Briolin" w:hAnsi="Briolin"/>
          <w:b/>
          <w:sz w:val="36"/>
          <w:szCs w:val="36"/>
          <w:lang w:eastAsia="ru-RU"/>
        </w:rPr>
        <w:t xml:space="preserve">РАБОЧАЯ ПРОГРАММА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/>
          <w:b/>
          <w:b/>
          <w:bCs/>
          <w:sz w:val="40"/>
          <w:szCs w:val="24"/>
          <w:lang w:eastAsia="ru-RU"/>
        </w:rPr>
      </w:pPr>
      <w:r>
        <w:rPr>
          <w:rFonts w:eastAsia="Times New Roman" w:ascii="Times New Roman" w:hAnsi="Times New Roman"/>
          <w:b/>
          <w:bCs/>
          <w:sz w:val="40"/>
          <w:szCs w:val="24"/>
          <w:lang w:eastAsia="ru-RU"/>
        </w:rPr>
      </w:r>
    </w:p>
    <w:p>
      <w:pPr>
        <w:pStyle w:val="Normal"/>
        <w:spacing w:lineRule="auto" w:line="240" w:before="0" w:after="0"/>
        <w:jc w:val="center"/>
        <w:rPr>
          <w:rFonts w:ascii="Ampir Deco" w:hAnsi="Ampir Deco" w:eastAsia="Times New Roman" w:cs="Microsoft Sans Serif"/>
          <w:b/>
          <w:b/>
          <w:bCs/>
          <w:sz w:val="40"/>
          <w:szCs w:val="24"/>
          <w:lang w:eastAsia="ru-RU"/>
        </w:rPr>
      </w:pPr>
      <w:r>
        <w:rPr>
          <w:rFonts w:eastAsia="Times New Roman" w:cs="Microsoft Sans Serif" w:ascii="Ampir Deco" w:hAnsi="Ampir Deco"/>
          <w:b/>
          <w:bCs/>
          <w:sz w:val="40"/>
          <w:szCs w:val="24"/>
          <w:lang w:eastAsia="ru-RU"/>
        </w:rPr>
        <w:t>по предмету  «обществознание</w:t>
      </w:r>
      <w:bookmarkStart w:id="0" w:name="_GoBack"/>
      <w:bookmarkEnd w:id="0"/>
      <w:r>
        <w:rPr>
          <w:rFonts w:eastAsia="Times New Roman" w:cs="Microsoft Sans Serif" w:ascii="Ampir Deco" w:hAnsi="Ampir Deco"/>
          <w:b/>
          <w:bCs/>
          <w:sz w:val="40"/>
          <w:szCs w:val="24"/>
          <w:lang w:eastAsia="ru-RU"/>
        </w:rPr>
        <w:t>»</w:t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/>
          <w:sz w:val="28"/>
          <w:szCs w:val="28"/>
          <w:lang w:eastAsia="ru-RU"/>
        </w:rPr>
      </w:pPr>
      <w:r>
        <w:rPr>
          <w:rFonts w:eastAsia="Times New Roman" w:cs="Microsoft Sans Serif" w:ascii="Ampir Deco" w:hAnsi="Ampir Deco"/>
          <w:b/>
          <w:bCs/>
          <w:sz w:val="40"/>
          <w:szCs w:val="24"/>
          <w:lang w:eastAsia="ru-RU"/>
        </w:rPr>
        <w:t>11 класс</w:t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/>
          <w:sz w:val="28"/>
          <w:szCs w:val="28"/>
          <w:lang w:eastAsia="ru-RU"/>
        </w:rPr>
      </w:pPr>
      <w:r>
        <w:rPr>
          <w:rFonts w:eastAsia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/>
          <w:sz w:val="28"/>
          <w:szCs w:val="28"/>
          <w:lang w:eastAsia="ru-RU"/>
        </w:rPr>
      </w:pPr>
      <w:r>
        <w:rPr>
          <w:rFonts w:eastAsia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/>
          <w:sz w:val="28"/>
          <w:szCs w:val="28"/>
          <w:lang w:eastAsia="ru-RU"/>
        </w:rPr>
      </w:pPr>
      <w:r>
        <w:rPr>
          <w:rFonts w:eastAsia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/>
          <w:sz w:val="28"/>
          <w:szCs w:val="28"/>
          <w:lang w:eastAsia="ru-RU"/>
        </w:rPr>
      </w:pPr>
      <w:r>
        <w:rPr>
          <w:rFonts w:eastAsia="Times New Roman" w:ascii="Times New Roman" w:hAnsi="Times New Roman"/>
          <w:sz w:val="28"/>
          <w:szCs w:val="28"/>
          <w:lang w:eastAsia="ru-RU"/>
        </w:rPr>
        <w:t xml:space="preserve"> </w:t>
      </w:r>
      <w:r>
        <w:rPr>
          <w:rFonts w:eastAsia="Times New Roman" w:ascii="Times New Roman" w:hAnsi="Times New Roman"/>
          <w:sz w:val="28"/>
          <w:szCs w:val="28"/>
          <w:lang w:eastAsia="ru-RU"/>
        </w:rPr>
        <w:t xml:space="preserve">Разработал Фатхутдинов Рустем Табризович, </w:t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/>
          <w:sz w:val="28"/>
          <w:szCs w:val="28"/>
          <w:lang w:eastAsia="ru-RU"/>
        </w:rPr>
      </w:pPr>
      <w:r>
        <w:rPr>
          <w:rFonts w:eastAsia="Times New Roman" w:ascii="Times New Roman" w:hAnsi="Times New Roman"/>
          <w:sz w:val="28"/>
          <w:szCs w:val="28"/>
          <w:lang w:eastAsia="ru-RU"/>
        </w:rPr>
        <w:t>учитель истории и обществознания МБОУ «Озёрная СОШ»</w:t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/>
          <w:sz w:val="28"/>
          <w:szCs w:val="28"/>
          <w:lang w:eastAsia="ru-RU"/>
        </w:rPr>
      </w:pPr>
      <w:r>
        <w:rPr>
          <w:rFonts w:eastAsia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/>
          <w:sz w:val="28"/>
          <w:szCs w:val="28"/>
          <w:lang w:eastAsia="ru-RU"/>
        </w:rPr>
      </w:pPr>
      <w:r>
        <w:rPr>
          <w:rFonts w:eastAsia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/>
          <w:sz w:val="28"/>
          <w:szCs w:val="28"/>
          <w:lang w:eastAsia="ru-RU"/>
        </w:rPr>
      </w:pPr>
      <w:r>
        <w:rPr>
          <w:rFonts w:eastAsia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/>
          <w:sz w:val="28"/>
          <w:szCs w:val="28"/>
          <w:lang w:eastAsia="ru-RU"/>
        </w:rPr>
      </w:pPr>
      <w:r>
        <w:rPr>
          <w:rFonts w:eastAsia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tabs>
          <w:tab w:val="left" w:pos="9288" w:leader="none"/>
        </w:tabs>
        <w:spacing w:lineRule="auto" w:line="240" w:before="0" w:after="0"/>
        <w:jc w:val="center"/>
        <w:rPr>
          <w:rFonts w:ascii="Cassandra" w:hAnsi="Cassandra" w:eastAsia="Times New Roman"/>
          <w:b/>
          <w:b/>
          <w:sz w:val="34"/>
          <w:szCs w:val="28"/>
          <w:lang w:eastAsia="ru-RU"/>
        </w:rPr>
      </w:pPr>
      <w:r>
        <w:rPr>
          <w:rFonts w:eastAsia="Times New Roman" w:ascii="Cassandra" w:hAnsi="Cassandra"/>
          <w:b/>
          <w:sz w:val="34"/>
          <w:szCs w:val="28"/>
          <w:lang w:eastAsia="ru-RU"/>
        </w:rPr>
        <w:t>2019 - 2020  учебный год</w:t>
      </w:r>
      <w:r>
        <w:br w:type="page"/>
      </w:r>
    </w:p>
    <w:p>
      <w:pPr>
        <w:pStyle w:val="BodyTextIndent2"/>
        <w:spacing w:lineRule="auto" w:line="276" w:before="240" w:after="0"/>
        <w:ind w:left="0" w:hanging="0"/>
        <w:jc w:val="both"/>
        <w:rPr>
          <w:rFonts w:ascii="Times New Roman" w:hAnsi="Times New Roman"/>
          <w:b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                      </w:t>
      </w:r>
    </w:p>
    <w:p>
      <w:pPr>
        <w:pStyle w:val="BodyTextIndent2"/>
        <w:spacing w:lineRule="auto" w:line="276" w:before="240" w:after="0"/>
        <w:ind w:left="0" w:hanging="0"/>
        <w:jc w:val="both"/>
        <w:rPr>
          <w:rFonts w:ascii="Times New Roman" w:hAnsi="Times New Roman"/>
          <w:b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                            </w:t>
      </w:r>
      <w:r>
        <w:rPr>
          <w:rFonts w:ascii="Times New Roman" w:hAnsi="Times New Roman"/>
          <w:b/>
          <w:sz w:val="24"/>
        </w:rPr>
        <w:t>Требования к уровню подготовки выпускников</w:t>
      </w:r>
    </w:p>
    <w:p>
      <w:pPr>
        <w:pStyle w:val="Normal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результате изучения обществознания (включая экономику и право) на базовом уровне ученик должен</w:t>
      </w:r>
    </w:p>
    <w:p>
      <w:pPr>
        <w:pStyle w:val="Normal"/>
        <w:tabs>
          <w:tab w:val="left" w:pos="0" w:leader="none"/>
        </w:tabs>
        <w:jc w:val="both"/>
        <w:rPr>
          <w:rFonts w:ascii="Times New Roman" w:hAnsi="Times New Roman" w:eastAsia="Times New Roman"/>
          <w:b/>
          <w:b/>
          <w:color w:val="000000"/>
          <w:sz w:val="24"/>
          <w:szCs w:val="24"/>
        </w:rPr>
      </w:pPr>
      <w:r>
        <w:rPr>
          <w:rFonts w:eastAsia="Times New Roman" w:ascii="Times New Roman" w:hAnsi="Times New Roman"/>
          <w:b/>
          <w:color w:val="000000"/>
          <w:sz w:val="24"/>
          <w:szCs w:val="24"/>
        </w:rPr>
        <w:t>знать/понимать</w:t>
      </w:r>
    </w:p>
    <w:p>
      <w:pPr>
        <w:pStyle w:val="Normal"/>
        <w:numPr>
          <w:ilvl w:val="0"/>
          <w:numId w:val="1"/>
        </w:numPr>
        <w:tabs>
          <w:tab w:val="left" w:pos="1080" w:leader="none"/>
          <w:tab w:val="left" w:pos="1497" w:leader="none"/>
        </w:tabs>
        <w:spacing w:before="0" w:after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биосоциальную сущность человека, основные этапы и факторы социализации личности, место и роль человека в системе общественных отношений;</w:t>
      </w:r>
    </w:p>
    <w:p>
      <w:pPr>
        <w:pStyle w:val="Normal"/>
        <w:numPr>
          <w:ilvl w:val="0"/>
          <w:numId w:val="1"/>
        </w:numPr>
        <w:tabs>
          <w:tab w:val="left" w:pos="1080" w:leader="none"/>
          <w:tab w:val="left" w:pos="1497" w:leader="none"/>
        </w:tabs>
        <w:spacing w:before="0" w:after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тенденции развития общества в целом как сложной динамичной системы, а также важнейших социальных институтов; </w:t>
      </w:r>
    </w:p>
    <w:p>
      <w:pPr>
        <w:pStyle w:val="Normal"/>
        <w:numPr>
          <w:ilvl w:val="0"/>
          <w:numId w:val="1"/>
        </w:numPr>
        <w:tabs>
          <w:tab w:val="left" w:pos="1080" w:leader="none"/>
          <w:tab w:val="left" w:pos="1497" w:leader="none"/>
        </w:tabs>
        <w:spacing w:before="0" w:after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необходимость регулирования общественных отношений, сущность социальных норм, механизмы правового регулирования;</w:t>
      </w:r>
    </w:p>
    <w:p>
      <w:pPr>
        <w:pStyle w:val="Normal"/>
        <w:numPr>
          <w:ilvl w:val="0"/>
          <w:numId w:val="1"/>
        </w:numPr>
        <w:tabs>
          <w:tab w:val="left" w:pos="1080" w:leader="none"/>
        </w:tabs>
        <w:spacing w:before="0" w:after="0"/>
        <w:jc w:val="both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>особенности социально-гуманитарного познания;</w:t>
      </w:r>
    </w:p>
    <w:p>
      <w:pPr>
        <w:pStyle w:val="Normal"/>
        <w:tabs>
          <w:tab w:val="left" w:pos="0" w:leader="none"/>
        </w:tabs>
        <w:spacing w:before="0" w:after="0"/>
        <w:jc w:val="both"/>
        <w:rPr>
          <w:rFonts w:ascii="Times New Roman" w:hAnsi="Times New Roman" w:eastAsia="Times New Roman"/>
          <w:b/>
          <w:b/>
          <w:color w:val="000000"/>
          <w:sz w:val="24"/>
          <w:szCs w:val="24"/>
        </w:rPr>
      </w:pPr>
      <w:r>
        <w:rPr>
          <w:rFonts w:eastAsia="Times New Roman" w:ascii="Times New Roman" w:hAnsi="Times New Roman"/>
          <w:b/>
          <w:color w:val="000000"/>
          <w:sz w:val="24"/>
          <w:szCs w:val="24"/>
        </w:rPr>
        <w:t>уметь</w:t>
      </w:r>
    </w:p>
    <w:p>
      <w:pPr>
        <w:pStyle w:val="Normal"/>
        <w:numPr>
          <w:ilvl w:val="0"/>
          <w:numId w:val="2"/>
        </w:numPr>
        <w:spacing w:before="0"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характеризовать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основные социальные объекты, выделяя их существенные признаки, закономерности развития; </w:t>
      </w:r>
    </w:p>
    <w:p>
      <w:pPr>
        <w:pStyle w:val="Normal"/>
        <w:numPr>
          <w:ilvl w:val="0"/>
          <w:numId w:val="2"/>
        </w:numPr>
        <w:spacing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анализировать</w:t>
      </w:r>
      <w:r>
        <w:rPr>
          <w:rFonts w:ascii="Times New Roman" w:hAnsi="Times New Roman"/>
          <w:sz w:val="24"/>
          <w:szCs w:val="24"/>
        </w:rPr>
        <w:t xml:space="preserve"> актуальную информацию о социальных объектах, выявляя их общие черты и различия; устанавливать соответствия между существенными чертами и признаками изученных социальных явлений и обществоведческими терминами и понятиями;</w:t>
      </w:r>
    </w:p>
    <w:p>
      <w:pPr>
        <w:pStyle w:val="Normal"/>
        <w:numPr>
          <w:ilvl w:val="0"/>
          <w:numId w:val="2"/>
        </w:numPr>
        <w:spacing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объяснять</w:t>
      </w:r>
      <w:r>
        <w:rPr>
          <w:rFonts w:ascii="Times New Roman" w:hAnsi="Times New Roman"/>
          <w:sz w:val="24"/>
          <w:szCs w:val="24"/>
        </w:rPr>
        <w:t xml:space="preserve"> причинно-следственные и функциональные связи изученных социальных объектов (включая взаимодействия человека и общества, важнейших социальных институтов, общества и природной среды, общества и культуры, взаимосвязи подсистем и элементов общества); </w:t>
      </w:r>
    </w:p>
    <w:p>
      <w:pPr>
        <w:pStyle w:val="Normal"/>
        <w:numPr>
          <w:ilvl w:val="0"/>
          <w:numId w:val="2"/>
        </w:numPr>
        <w:spacing w:before="0"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раскрывать на примерах</w:t>
      </w:r>
      <w:r>
        <w:rPr>
          <w:rFonts w:ascii="Times New Roman" w:hAnsi="Times New Roman"/>
          <w:sz w:val="24"/>
          <w:szCs w:val="24"/>
        </w:rPr>
        <w:t xml:space="preserve"> изученные теоретические положения и понятия социально-экономических и гуманитарных наук;</w:t>
      </w:r>
    </w:p>
    <w:p>
      <w:pPr>
        <w:pStyle w:val="Normal"/>
        <w:numPr>
          <w:ilvl w:val="0"/>
          <w:numId w:val="2"/>
        </w:numPr>
        <w:spacing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осуществлять поиск</w:t>
      </w:r>
      <w:r>
        <w:rPr>
          <w:rFonts w:ascii="Times New Roman" w:hAnsi="Times New Roman"/>
          <w:sz w:val="24"/>
          <w:szCs w:val="24"/>
        </w:rPr>
        <w:t xml:space="preserve"> социальной информации, представленной в различных знаковых системах (текст, схема, таблица, диаграмма, аудиовизуальный ряд); извлекать из неадаптированных оригинальных текстов( правовых, научно-популярных, публицистических и др. ) знания по заданным темам; систематизировать, анализировать и обобщать неупорядоченную социальную информацию; различать в ней факты и мнения, аргументы и выводы;</w:t>
      </w:r>
    </w:p>
    <w:p>
      <w:pPr>
        <w:pStyle w:val="Normal"/>
        <w:numPr>
          <w:ilvl w:val="0"/>
          <w:numId w:val="2"/>
        </w:numPr>
        <w:spacing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оценивать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действия субъектов социальной жизни, включая личность, группы, организации, с точки зрения социальных норм, экономической рациональности;</w:t>
      </w:r>
    </w:p>
    <w:p>
      <w:pPr>
        <w:pStyle w:val="Normal"/>
        <w:numPr>
          <w:ilvl w:val="0"/>
          <w:numId w:val="2"/>
        </w:numPr>
        <w:spacing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формулировать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на основе приобретенных обществоведческих знаний собственные суждения и аргументы по определенным проблемам;</w:t>
      </w:r>
    </w:p>
    <w:p>
      <w:pPr>
        <w:pStyle w:val="Normal"/>
        <w:numPr>
          <w:ilvl w:val="0"/>
          <w:numId w:val="2"/>
        </w:numPr>
        <w:spacing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подготавливать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устное выступление, творческую работу по социальной проблематике;</w:t>
      </w:r>
    </w:p>
    <w:p>
      <w:pPr>
        <w:pStyle w:val="Normal"/>
        <w:numPr>
          <w:ilvl w:val="0"/>
          <w:numId w:val="2"/>
        </w:numPr>
        <w:spacing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применять </w:t>
      </w:r>
      <w:r>
        <w:rPr>
          <w:rFonts w:ascii="Times New Roman" w:hAnsi="Times New Roman"/>
          <w:i/>
          <w:sz w:val="24"/>
          <w:szCs w:val="24"/>
        </w:rPr>
        <w:t>с</w:t>
      </w:r>
      <w:r>
        <w:rPr>
          <w:rFonts w:ascii="Times New Roman" w:hAnsi="Times New Roman"/>
          <w:sz w:val="24"/>
          <w:szCs w:val="24"/>
        </w:rPr>
        <w:t>оциально-экономические и гуманитарные знания в процессе решения познавательных задач по актуальным социальным проблемам;</w:t>
      </w:r>
    </w:p>
    <w:p>
      <w:pPr>
        <w:pStyle w:val="Normal"/>
        <w:tabs>
          <w:tab w:val="left" w:pos="0" w:leader="none"/>
        </w:tabs>
        <w:spacing w:before="0" w:after="0"/>
        <w:jc w:val="both"/>
        <w:rPr>
          <w:rFonts w:ascii="Times New Roman" w:hAnsi="Times New Roman" w:eastAsia="Times New Roman"/>
          <w:color w:val="000000"/>
          <w:sz w:val="24"/>
          <w:szCs w:val="24"/>
        </w:rPr>
      </w:pPr>
      <w:r>
        <w:rPr>
          <w:rFonts w:eastAsia="Times New Roman" w:ascii="Times New Roman" w:hAnsi="Times New Roman"/>
          <w:b/>
          <w:color w:val="000000"/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</w:t>
      </w:r>
      <w:r>
        <w:rPr>
          <w:rFonts w:eastAsia="Times New Roman" w:ascii="Times New Roman" w:hAnsi="Times New Roman"/>
          <w:color w:val="000000"/>
          <w:sz w:val="24"/>
          <w:szCs w:val="24"/>
        </w:rPr>
        <w:t>для:</w:t>
      </w:r>
    </w:p>
    <w:p>
      <w:pPr>
        <w:pStyle w:val="Normal"/>
        <w:numPr>
          <w:ilvl w:val="0"/>
          <w:numId w:val="3"/>
        </w:numPr>
        <w:spacing w:before="0" w:after="0"/>
        <w:jc w:val="both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 xml:space="preserve">успешного выполнения типичных социальных ролей; сознательного взаимодействия с различными социальными институтами; </w:t>
      </w:r>
    </w:p>
    <w:p>
      <w:pPr>
        <w:pStyle w:val="Normal"/>
        <w:numPr>
          <w:ilvl w:val="0"/>
          <w:numId w:val="3"/>
        </w:numPr>
        <w:spacing w:before="0" w:after="0"/>
        <w:jc w:val="both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 xml:space="preserve">совершенствования собственной познавательной деятельности; </w:t>
      </w:r>
    </w:p>
    <w:p>
      <w:pPr>
        <w:pStyle w:val="Normal"/>
        <w:numPr>
          <w:ilvl w:val="0"/>
          <w:numId w:val="3"/>
        </w:numPr>
        <w:spacing w:before="0" w:after="0"/>
        <w:jc w:val="both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>критического восприятия информации, получаемой в межличностном общении и массовой коммуникации; осуществления самостоятельного поиска, анализа и использования собранной социальной информации;</w:t>
      </w:r>
    </w:p>
    <w:p>
      <w:pPr>
        <w:pStyle w:val="Normal"/>
        <w:numPr>
          <w:ilvl w:val="0"/>
          <w:numId w:val="3"/>
        </w:numPr>
        <w:spacing w:before="0" w:after="0"/>
        <w:jc w:val="both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>решения практических жизненных проблем, возникающих в социальной деятельности;</w:t>
      </w:r>
    </w:p>
    <w:p>
      <w:pPr>
        <w:pStyle w:val="Normal"/>
        <w:numPr>
          <w:ilvl w:val="0"/>
          <w:numId w:val="3"/>
        </w:numPr>
        <w:spacing w:before="0" w:after="0"/>
        <w:jc w:val="both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>ориентировки в актуальных общественных событиях, определения личной гражданской позиции;</w:t>
      </w:r>
    </w:p>
    <w:p>
      <w:pPr>
        <w:pStyle w:val="Normal"/>
        <w:numPr>
          <w:ilvl w:val="0"/>
          <w:numId w:val="3"/>
        </w:numPr>
        <w:spacing w:before="0" w:after="0"/>
        <w:jc w:val="both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>предвидения возможных последствий определенных социальных действий.</w:t>
      </w:r>
    </w:p>
    <w:p>
      <w:pPr>
        <w:pStyle w:val="Normal"/>
        <w:numPr>
          <w:ilvl w:val="0"/>
          <w:numId w:val="3"/>
        </w:numPr>
        <w:spacing w:before="0" w:after="0"/>
        <w:jc w:val="both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 xml:space="preserve">оценки происходящих событий и поведения людей с точки зрения морали и права; </w:t>
      </w:r>
    </w:p>
    <w:p>
      <w:pPr>
        <w:pStyle w:val="Normal"/>
        <w:numPr>
          <w:ilvl w:val="0"/>
          <w:numId w:val="3"/>
        </w:numPr>
        <w:spacing w:before="0" w:after="0"/>
        <w:jc w:val="both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>реализации и защиты прав человека и гражданина, осознанного выполнения гражданских обязанностей;</w:t>
      </w:r>
    </w:p>
    <w:p>
      <w:pPr>
        <w:pStyle w:val="Normal"/>
        <w:numPr>
          <w:ilvl w:val="0"/>
          <w:numId w:val="3"/>
        </w:numPr>
        <w:spacing w:before="0" w:after="0"/>
        <w:jc w:val="both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>осуществления конструктивного взаимодействия людей с разными убеждениями, культурными ценностями и социальным положением.</w:t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  <w:r>
        <w:br w:type="page"/>
      </w:r>
    </w:p>
    <w:p>
      <w:pPr>
        <w:pStyle w:val="Normal"/>
        <w:spacing w:before="240" w:after="200"/>
        <w:jc w:val="both"/>
        <w:rPr>
          <w:rFonts w:ascii="Times New Roman" w:hAnsi="Times New Roman"/>
          <w:b/>
          <w:b/>
          <w:color w:val="002060"/>
          <w:sz w:val="24"/>
          <w:szCs w:val="24"/>
        </w:rPr>
      </w:pPr>
      <w:r>
        <w:rPr>
          <w:rFonts w:ascii="Times New Roman" w:hAnsi="Times New Roman"/>
          <w:b/>
          <w:color w:val="002060"/>
          <w:sz w:val="24"/>
          <w:szCs w:val="24"/>
        </w:rPr>
        <w:t>Общество как сложная динамическая система</w:t>
      </w:r>
    </w:p>
    <w:p>
      <w:pPr>
        <w:pStyle w:val="Style22"/>
        <w:spacing w:before="0" w:after="0"/>
        <w:ind w:left="0" w:hanging="0"/>
        <w:jc w:val="both"/>
        <w:rPr>
          <w:rFonts w:ascii="Times New Roman" w:hAnsi="Times New Roman"/>
          <w:color w:val="002060"/>
          <w:sz w:val="24"/>
          <w:szCs w:val="24"/>
        </w:rPr>
      </w:pPr>
      <w:r>
        <w:rPr>
          <w:rFonts w:ascii="Times New Roman" w:hAnsi="Times New Roman"/>
          <w:color w:val="002060"/>
          <w:sz w:val="24"/>
          <w:szCs w:val="24"/>
        </w:rPr>
        <w:t>Системное строение общества: элементы и подсистемы. Социальное взаимодействие и общественные отношения. Основные институты общества.</w:t>
      </w:r>
    </w:p>
    <w:p>
      <w:pPr>
        <w:pStyle w:val="Style22"/>
        <w:widowControl w:val="false"/>
        <w:spacing w:before="0" w:after="0"/>
        <w:ind w:left="0" w:hanging="0"/>
        <w:jc w:val="both"/>
        <w:rPr>
          <w:rFonts w:ascii="Times New Roman" w:hAnsi="Times New Roman"/>
          <w:color w:val="002060"/>
          <w:sz w:val="24"/>
          <w:szCs w:val="24"/>
        </w:rPr>
      </w:pPr>
      <w:r>
        <w:rPr>
          <w:rFonts w:ascii="Times New Roman" w:hAnsi="Times New Roman"/>
          <w:color w:val="002060"/>
          <w:sz w:val="24"/>
          <w:szCs w:val="24"/>
        </w:rPr>
        <w:t xml:space="preserve">Многовариантность общественного развития. Эволюция и революция как формы социального изменения. Понятие общественного прогресса. Процессы глобализации. Общество и человек перед лицом угроз и вызовов </w:t>
      </w:r>
      <w:r>
        <w:rPr>
          <w:rFonts w:ascii="Times New Roman" w:hAnsi="Times New Roman"/>
          <w:color w:val="002060"/>
          <w:sz w:val="24"/>
          <w:szCs w:val="24"/>
          <w:lang w:val="en-US"/>
        </w:rPr>
        <w:t>XXI</w:t>
      </w:r>
      <w:r>
        <w:rPr>
          <w:rFonts w:ascii="Times New Roman" w:hAnsi="Times New Roman"/>
          <w:color w:val="002060"/>
          <w:sz w:val="24"/>
          <w:szCs w:val="24"/>
        </w:rPr>
        <w:t xml:space="preserve"> века.</w:t>
      </w:r>
    </w:p>
    <w:p>
      <w:pPr>
        <w:pStyle w:val="Normal"/>
        <w:spacing w:before="240" w:after="200"/>
        <w:jc w:val="both"/>
        <w:rPr>
          <w:rFonts w:ascii="Times New Roman" w:hAnsi="Times New Roman"/>
          <w:color w:val="002060"/>
          <w:sz w:val="24"/>
          <w:szCs w:val="24"/>
        </w:rPr>
      </w:pPr>
      <w:r>
        <w:rPr>
          <w:rFonts w:ascii="Times New Roman" w:hAnsi="Times New Roman"/>
          <w:b/>
          <w:color w:val="002060"/>
          <w:sz w:val="24"/>
          <w:szCs w:val="24"/>
        </w:rPr>
        <w:t>Человек как творение культуры</w:t>
      </w:r>
    </w:p>
    <w:p>
      <w:pPr>
        <w:pStyle w:val="Normal"/>
        <w:spacing w:before="0" w:after="0"/>
        <w:jc w:val="both"/>
        <w:rPr>
          <w:rFonts w:ascii="Times New Roman" w:hAnsi="Times New Roman"/>
          <w:color w:val="002060"/>
          <w:sz w:val="24"/>
          <w:szCs w:val="24"/>
        </w:rPr>
      </w:pPr>
      <w:r>
        <w:rPr>
          <w:rFonts w:ascii="Times New Roman" w:hAnsi="Times New Roman"/>
          <w:color w:val="002060"/>
          <w:sz w:val="24"/>
          <w:szCs w:val="24"/>
        </w:rPr>
        <w:t xml:space="preserve">Человек как результат биологической и социокультурной эволюции. Мышление и деятельность. Понятие культуры. Многообразие культур. Потребности и интересы. Свобода и необходимость в человеческой деятельности. Виды человеческих знаний. Мировоззрение. Философия. Проблема познаваемости мира. Понятие истины, ее критерии. Наука. Основные особенности научного мышления. Естественные и социально-гуманитарные науки. Религия. Искусство. Мораль. Право. </w:t>
      </w:r>
    </w:p>
    <w:p>
      <w:pPr>
        <w:pStyle w:val="Style22"/>
        <w:widowControl w:val="false"/>
        <w:spacing w:before="0" w:after="0"/>
        <w:ind w:left="0" w:hanging="0"/>
        <w:jc w:val="both"/>
        <w:rPr>
          <w:rFonts w:ascii="Times New Roman" w:hAnsi="Times New Roman"/>
          <w:color w:val="002060"/>
          <w:sz w:val="24"/>
          <w:szCs w:val="24"/>
        </w:rPr>
      </w:pPr>
      <w:r>
        <w:rPr>
          <w:rFonts w:ascii="Times New Roman" w:hAnsi="Times New Roman"/>
          <w:color w:val="002060"/>
          <w:sz w:val="24"/>
          <w:szCs w:val="24"/>
        </w:rPr>
      </w:r>
    </w:p>
    <w:p>
      <w:pPr>
        <w:pStyle w:val="Style22"/>
        <w:spacing w:before="0" w:after="0"/>
        <w:ind w:left="0" w:hanging="0"/>
        <w:jc w:val="both"/>
        <w:rPr>
          <w:rFonts w:ascii="Times New Roman" w:hAnsi="Times New Roman"/>
          <w:color w:val="002060"/>
          <w:sz w:val="24"/>
          <w:szCs w:val="24"/>
        </w:rPr>
      </w:pPr>
      <w:r>
        <w:rPr>
          <w:rFonts w:ascii="Times New Roman" w:hAnsi="Times New Roman"/>
          <w:b/>
          <w:color w:val="002060"/>
          <w:sz w:val="24"/>
          <w:szCs w:val="24"/>
        </w:rPr>
        <w:t>Экономика и экономическая наука.</w:t>
      </w:r>
      <w:r>
        <w:rPr>
          <w:rFonts w:ascii="Times New Roman" w:hAnsi="Times New Roman"/>
          <w:color w:val="002060"/>
          <w:sz w:val="24"/>
          <w:szCs w:val="24"/>
        </w:rPr>
        <w:t xml:space="preserve"> Факторы производства и факторные доходы. Спрос и предложение. Рыночные структуры. Политика защиты конкуренции и антимонопольное законодательство. </w:t>
      </w:r>
    </w:p>
    <w:p>
      <w:pPr>
        <w:pStyle w:val="Style22"/>
        <w:spacing w:before="0" w:after="0"/>
        <w:ind w:left="0" w:hanging="0"/>
        <w:jc w:val="both"/>
        <w:rPr>
          <w:rFonts w:ascii="Times New Roman" w:hAnsi="Times New Roman"/>
          <w:color w:val="002060"/>
          <w:sz w:val="24"/>
          <w:szCs w:val="24"/>
        </w:rPr>
      </w:pPr>
      <w:r>
        <w:rPr>
          <w:rFonts w:ascii="Times New Roman" w:hAnsi="Times New Roman"/>
          <w:color w:val="002060"/>
          <w:sz w:val="24"/>
          <w:szCs w:val="24"/>
        </w:rPr>
        <w:t>Экономические и бухгалтерские издержки и прибыль. Постоянные и переменные затраты. Основные источники финансирования бизнеса. Акции, облигации и другие ценные бумаги. Фондовый рынок. Основные принципы менеджмента. Основы маркетинга.</w:t>
      </w:r>
    </w:p>
    <w:p>
      <w:pPr>
        <w:pStyle w:val="Style22"/>
        <w:spacing w:before="0" w:after="0"/>
        <w:ind w:left="0" w:hanging="0"/>
        <w:jc w:val="both"/>
        <w:rPr>
          <w:rFonts w:ascii="Times New Roman" w:hAnsi="Times New Roman"/>
          <w:color w:val="002060"/>
          <w:sz w:val="24"/>
          <w:szCs w:val="24"/>
        </w:rPr>
      </w:pPr>
      <w:r>
        <w:rPr>
          <w:rFonts w:ascii="Times New Roman" w:hAnsi="Times New Roman"/>
          <w:color w:val="002060"/>
          <w:sz w:val="24"/>
          <w:szCs w:val="24"/>
        </w:rPr>
        <w:t xml:space="preserve">Банковская система. Финансовые институты. Виды, причины и последствия инфляции. </w:t>
      </w:r>
    </w:p>
    <w:p>
      <w:pPr>
        <w:pStyle w:val="Style22"/>
        <w:spacing w:before="0" w:after="0"/>
        <w:ind w:left="0" w:hanging="0"/>
        <w:jc w:val="both"/>
        <w:rPr>
          <w:rFonts w:ascii="Times New Roman" w:hAnsi="Times New Roman"/>
          <w:color w:val="002060"/>
          <w:sz w:val="24"/>
          <w:szCs w:val="24"/>
        </w:rPr>
      </w:pPr>
      <w:r>
        <w:rPr>
          <w:rFonts w:ascii="Times New Roman" w:hAnsi="Times New Roman"/>
          <w:color w:val="002060"/>
          <w:sz w:val="24"/>
          <w:szCs w:val="24"/>
        </w:rPr>
        <w:t xml:space="preserve">Рынок труда. Безработица и государственная политика в области занятости. </w:t>
      </w:r>
    </w:p>
    <w:p>
      <w:pPr>
        <w:pStyle w:val="Style22"/>
        <w:spacing w:before="0" w:after="0"/>
        <w:ind w:left="0" w:hanging="0"/>
        <w:jc w:val="both"/>
        <w:rPr>
          <w:rFonts w:ascii="Times New Roman" w:hAnsi="Times New Roman"/>
          <w:color w:val="002060"/>
          <w:sz w:val="24"/>
          <w:szCs w:val="24"/>
        </w:rPr>
      </w:pPr>
      <w:r>
        <w:rPr>
          <w:rFonts w:ascii="Times New Roman" w:hAnsi="Times New Roman"/>
          <w:color w:val="002060"/>
          <w:sz w:val="24"/>
          <w:szCs w:val="24"/>
        </w:rPr>
        <w:t xml:space="preserve">Роль государства в экономике. Общественные блага. Внешние эффекты. Налоги, уплачиваемые предприятиями. </w:t>
      </w:r>
    </w:p>
    <w:p>
      <w:pPr>
        <w:pStyle w:val="Style22"/>
        <w:spacing w:before="0" w:after="0"/>
        <w:ind w:left="0" w:hanging="0"/>
        <w:jc w:val="both"/>
        <w:rPr>
          <w:rFonts w:ascii="Times New Roman" w:hAnsi="Times New Roman"/>
          <w:color w:val="002060"/>
          <w:sz w:val="24"/>
          <w:szCs w:val="24"/>
        </w:rPr>
      </w:pPr>
      <w:r>
        <w:rPr>
          <w:rFonts w:ascii="Times New Roman" w:hAnsi="Times New Roman"/>
          <w:color w:val="002060"/>
          <w:sz w:val="24"/>
          <w:szCs w:val="24"/>
        </w:rPr>
        <w:t>Государственный бюджет. Государственный долг. Понятие ВВП. Экономический рост и развитие. Экономические циклы. Основы денежной и бюджетной политики государства.</w:t>
      </w:r>
    </w:p>
    <w:p>
      <w:pPr>
        <w:pStyle w:val="Style22"/>
        <w:spacing w:before="0" w:after="0"/>
        <w:ind w:left="0" w:hanging="0"/>
        <w:jc w:val="both"/>
        <w:rPr>
          <w:rFonts w:ascii="Times New Roman" w:hAnsi="Times New Roman"/>
          <w:color w:val="002060"/>
          <w:sz w:val="24"/>
          <w:szCs w:val="24"/>
        </w:rPr>
      </w:pPr>
      <w:r>
        <w:rPr>
          <w:rFonts w:ascii="Times New Roman" w:hAnsi="Times New Roman"/>
          <w:color w:val="002060"/>
          <w:sz w:val="24"/>
          <w:szCs w:val="24"/>
        </w:rPr>
        <w:t>Мировая экономика. Государственная политика в области международной торговли. Глобальные экономические проблемы. Особенности современной экономики России. Экономическая политика Российской Федерации.</w:t>
      </w:r>
    </w:p>
    <w:p>
      <w:pPr>
        <w:pStyle w:val="Style22"/>
        <w:spacing w:before="0" w:after="0"/>
        <w:ind w:left="0" w:hanging="0"/>
        <w:jc w:val="both"/>
        <w:rPr>
          <w:rFonts w:ascii="Times New Roman" w:hAnsi="Times New Roman"/>
          <w:color w:val="002060"/>
          <w:sz w:val="24"/>
          <w:szCs w:val="24"/>
        </w:rPr>
      </w:pPr>
      <w:r>
        <w:rPr>
          <w:rFonts w:ascii="Times New Roman" w:hAnsi="Times New Roman"/>
          <w:b/>
          <w:color w:val="002060"/>
          <w:sz w:val="24"/>
          <w:szCs w:val="24"/>
        </w:rPr>
        <w:t>Социальные отношения</w:t>
      </w:r>
      <w:r>
        <w:rPr>
          <w:rFonts w:ascii="Times New Roman" w:hAnsi="Times New Roman"/>
          <w:color w:val="002060"/>
          <w:sz w:val="24"/>
          <w:szCs w:val="24"/>
        </w:rPr>
        <w:t>. Социальные группы. Социальная стратификация. Социальный конфликт. Виды социальных норм. Социальный контроль. Социальная мобильность. Молодёжь как социальная группа, особенности молодёжной субкультуры.</w:t>
      </w:r>
    </w:p>
    <w:p>
      <w:pPr>
        <w:pStyle w:val="Style22"/>
        <w:spacing w:before="0" w:after="0"/>
        <w:ind w:left="0" w:hanging="0"/>
        <w:jc w:val="both"/>
        <w:rPr>
          <w:rFonts w:ascii="Times New Roman" w:hAnsi="Times New Roman"/>
          <w:color w:val="002060"/>
          <w:sz w:val="24"/>
          <w:szCs w:val="24"/>
        </w:rPr>
      </w:pPr>
      <w:r>
        <w:rPr>
          <w:rFonts w:ascii="Times New Roman" w:hAnsi="Times New Roman"/>
          <w:color w:val="002060"/>
          <w:sz w:val="24"/>
          <w:szCs w:val="24"/>
        </w:rPr>
        <w:t>Этнические общности. Межнациональные отношения,</w:t>
      </w:r>
      <w:r>
        <w:rPr>
          <w:rFonts w:ascii="Times New Roman" w:hAnsi="Times New Roman"/>
          <w:b/>
          <w:color w:val="002060"/>
          <w:sz w:val="24"/>
          <w:szCs w:val="24"/>
        </w:rPr>
        <w:t xml:space="preserve"> </w:t>
      </w:r>
      <w:r>
        <w:rPr>
          <w:rFonts w:ascii="Times New Roman" w:hAnsi="Times New Roman"/>
          <w:color w:val="002060"/>
          <w:sz w:val="24"/>
          <w:szCs w:val="24"/>
        </w:rPr>
        <w:t>этносоциальные конфликты, пути их разрешения. Конституционные принципы национальной политики в Российской Федерации.</w:t>
      </w:r>
    </w:p>
    <w:p>
      <w:pPr>
        <w:pStyle w:val="Style22"/>
        <w:spacing w:before="0" w:after="0"/>
        <w:ind w:left="0" w:hanging="0"/>
        <w:jc w:val="both"/>
        <w:rPr>
          <w:rFonts w:ascii="Times New Roman" w:hAnsi="Times New Roman"/>
          <w:color w:val="002060"/>
          <w:sz w:val="24"/>
          <w:szCs w:val="24"/>
        </w:rPr>
      </w:pPr>
      <w:r>
        <w:rPr>
          <w:rFonts w:ascii="Times New Roman" w:hAnsi="Times New Roman"/>
          <w:color w:val="002060"/>
          <w:sz w:val="24"/>
          <w:szCs w:val="24"/>
        </w:rPr>
        <w:t xml:space="preserve">Семья и брак. Проблема неполных семей. Современная демографическая ситуация в Российской Федерации. </w:t>
      </w:r>
    </w:p>
    <w:p>
      <w:pPr>
        <w:pStyle w:val="Normal"/>
        <w:spacing w:before="0" w:after="0"/>
        <w:jc w:val="both"/>
        <w:rPr>
          <w:rFonts w:ascii="Times New Roman" w:hAnsi="Times New Roman"/>
          <w:color w:val="002060"/>
          <w:sz w:val="24"/>
          <w:szCs w:val="24"/>
        </w:rPr>
      </w:pPr>
      <w:r>
        <w:rPr>
          <w:rFonts w:ascii="Times New Roman" w:hAnsi="Times New Roman"/>
          <w:color w:val="002060"/>
          <w:sz w:val="24"/>
          <w:szCs w:val="24"/>
        </w:rPr>
        <w:t>Религиозные объединения и организации в Российской Федерации.</w:t>
      </w:r>
    </w:p>
    <w:p>
      <w:pPr>
        <w:pStyle w:val="Style22"/>
        <w:spacing w:before="0" w:after="0"/>
        <w:ind w:left="0" w:hanging="0"/>
        <w:jc w:val="both"/>
        <w:rPr>
          <w:rFonts w:ascii="Times New Roman" w:hAnsi="Times New Roman"/>
          <w:color w:val="002060"/>
          <w:sz w:val="24"/>
          <w:szCs w:val="24"/>
        </w:rPr>
      </w:pPr>
      <w:r>
        <w:rPr>
          <w:rFonts w:ascii="Times New Roman" w:hAnsi="Times New Roman"/>
          <w:b/>
          <w:color w:val="002060"/>
          <w:sz w:val="24"/>
          <w:szCs w:val="24"/>
        </w:rPr>
        <w:t>Политика как общественное явление</w:t>
      </w:r>
      <w:r>
        <w:rPr>
          <w:rFonts w:ascii="Times New Roman" w:hAnsi="Times New Roman"/>
          <w:color w:val="002060"/>
          <w:sz w:val="24"/>
          <w:szCs w:val="24"/>
        </w:rPr>
        <w:t>. Понятие власти. Государство, его функции. Политическая система. Типология политических режимов. Демократия, ее основные ценности и признаки. Гражданское общество и государство.</w:t>
      </w:r>
    </w:p>
    <w:p>
      <w:pPr>
        <w:pStyle w:val="Normal"/>
        <w:spacing w:before="0" w:after="0"/>
        <w:jc w:val="both"/>
        <w:rPr>
          <w:rFonts w:ascii="Times New Roman" w:hAnsi="Times New Roman"/>
          <w:color w:val="002060"/>
          <w:sz w:val="24"/>
          <w:szCs w:val="24"/>
        </w:rPr>
      </w:pPr>
      <w:r>
        <w:rPr>
          <w:rFonts w:ascii="Times New Roman" w:hAnsi="Times New Roman"/>
          <w:color w:val="002060"/>
          <w:sz w:val="24"/>
          <w:szCs w:val="24"/>
        </w:rPr>
        <w:t>Политическая элита, особенности ее формирования в современной России. Политические партии и движения. Средства массовой информации в политической системе общества. Политическая идеология.</w:t>
      </w:r>
    </w:p>
    <w:p>
      <w:pPr>
        <w:pStyle w:val="Normal"/>
        <w:spacing w:before="0" w:after="0"/>
        <w:jc w:val="both"/>
        <w:rPr>
          <w:rFonts w:ascii="Times New Roman" w:hAnsi="Times New Roman"/>
          <w:color w:val="002060"/>
          <w:sz w:val="24"/>
          <w:szCs w:val="24"/>
        </w:rPr>
      </w:pPr>
      <w:r>
        <w:rPr>
          <w:rFonts w:ascii="Times New Roman" w:hAnsi="Times New Roman"/>
          <w:color w:val="002060"/>
          <w:sz w:val="24"/>
          <w:szCs w:val="24"/>
        </w:rPr>
        <w:t xml:space="preserve">Политический процесс, его особенности в Российской Федерации. Избирательная кампания в Российской Федерации.  </w:t>
      </w:r>
    </w:p>
    <w:p>
      <w:pPr>
        <w:pStyle w:val="Normal"/>
        <w:spacing w:before="240" w:after="200"/>
        <w:jc w:val="both"/>
        <w:rPr>
          <w:rFonts w:ascii="Times New Roman" w:hAnsi="Times New Roman"/>
          <w:b/>
          <w:b/>
          <w:color w:val="002060"/>
          <w:sz w:val="24"/>
          <w:szCs w:val="24"/>
        </w:rPr>
      </w:pPr>
      <w:r>
        <w:rPr>
          <w:rFonts w:ascii="Times New Roman" w:hAnsi="Times New Roman"/>
          <w:color w:val="002060"/>
          <w:sz w:val="24"/>
          <w:szCs w:val="24"/>
        </w:rPr>
        <w:t xml:space="preserve"> </w:t>
      </w:r>
      <w:r>
        <w:rPr>
          <w:rFonts w:ascii="Times New Roman" w:hAnsi="Times New Roman"/>
          <w:b/>
          <w:color w:val="002060"/>
          <w:sz w:val="24"/>
          <w:szCs w:val="24"/>
        </w:rPr>
        <w:t>Человек в системе общественных отношений</w:t>
      </w:r>
    </w:p>
    <w:p>
      <w:pPr>
        <w:pStyle w:val="Style22"/>
        <w:tabs>
          <w:tab w:val="left" w:pos="10080" w:leader="none"/>
        </w:tabs>
        <w:spacing w:before="0" w:after="0"/>
        <w:ind w:left="0" w:hanging="0"/>
        <w:jc w:val="both"/>
        <w:rPr>
          <w:rFonts w:ascii="Times New Roman" w:hAnsi="Times New Roman"/>
          <w:color w:val="002060"/>
          <w:sz w:val="24"/>
          <w:szCs w:val="24"/>
        </w:rPr>
      </w:pPr>
      <w:r>
        <w:rPr>
          <w:rFonts w:ascii="Times New Roman" w:hAnsi="Times New Roman"/>
          <w:color w:val="002060"/>
          <w:sz w:val="24"/>
          <w:szCs w:val="24"/>
        </w:rPr>
        <w:t>Общественное и индивидуальное сознание. Социализация индивида. Социальная роль. Социальные роли в юношеском возрасте. Духовная жизнь человека. Самосознание индивида и социальное поведение. Ценности и нормы. Мотивы и предпочтения. Свобода и ответственность. Отклоняющееся поведение и его типы.</w:t>
      </w:r>
    </w:p>
    <w:p>
      <w:pPr>
        <w:pStyle w:val="Style22"/>
        <w:tabs>
          <w:tab w:val="left" w:pos="10080" w:leader="none"/>
        </w:tabs>
        <w:spacing w:before="0" w:after="0"/>
        <w:ind w:left="0" w:hanging="0"/>
        <w:jc w:val="both"/>
        <w:rPr>
          <w:rFonts w:ascii="Times New Roman" w:hAnsi="Times New Roman"/>
          <w:color w:val="002060"/>
          <w:sz w:val="24"/>
          <w:szCs w:val="24"/>
        </w:rPr>
      </w:pPr>
      <w:r>
        <w:rPr>
          <w:rFonts w:ascii="Times New Roman" w:hAnsi="Times New Roman"/>
          <w:color w:val="002060"/>
          <w:sz w:val="24"/>
          <w:szCs w:val="24"/>
        </w:rPr>
        <w:t>Общественная значимость и личностный смысл образования. Знания, умения и навыки людей в условиях информационного общества.</w:t>
      </w:r>
    </w:p>
    <w:p>
      <w:pPr>
        <w:pStyle w:val="Style22"/>
        <w:tabs>
          <w:tab w:val="left" w:pos="10080" w:leader="none"/>
        </w:tabs>
        <w:spacing w:before="0" w:after="0"/>
        <w:ind w:left="0" w:hanging="0"/>
        <w:jc w:val="both"/>
        <w:rPr>
          <w:rFonts w:ascii="Times New Roman" w:hAnsi="Times New Roman"/>
          <w:color w:val="002060"/>
          <w:sz w:val="24"/>
          <w:szCs w:val="24"/>
        </w:rPr>
      </w:pPr>
      <w:r>
        <w:rPr>
          <w:rFonts w:ascii="Times New Roman" w:hAnsi="Times New Roman"/>
          <w:color w:val="002060"/>
          <w:sz w:val="24"/>
          <w:szCs w:val="24"/>
        </w:rPr>
        <w:t>Рациональное экономическое поведение собственника, работника, потребителя, семьянина, гражданина.</w:t>
      </w:r>
    </w:p>
    <w:p>
      <w:pPr>
        <w:pStyle w:val="Style22"/>
        <w:spacing w:before="0" w:after="0"/>
        <w:ind w:left="0" w:hanging="0"/>
        <w:jc w:val="both"/>
        <w:rPr>
          <w:rFonts w:ascii="Times New Roman" w:hAnsi="Times New Roman"/>
          <w:color w:val="002060"/>
          <w:sz w:val="24"/>
          <w:szCs w:val="24"/>
        </w:rPr>
      </w:pPr>
      <w:r>
        <w:rPr>
          <w:rFonts w:ascii="Times New Roman" w:hAnsi="Times New Roman"/>
          <w:color w:val="002060"/>
          <w:sz w:val="24"/>
          <w:szCs w:val="24"/>
        </w:rPr>
        <w:t xml:space="preserve">Человек в политической жизни. Политическая психология и политическое поведение. Политическое участие. Политическое лидерство. </w:t>
      </w:r>
    </w:p>
    <w:p>
      <w:pPr>
        <w:pStyle w:val="Style22"/>
        <w:spacing w:before="240" w:after="200"/>
        <w:ind w:left="0" w:hanging="0"/>
        <w:jc w:val="both"/>
        <w:rPr>
          <w:rFonts w:ascii="Times New Roman" w:hAnsi="Times New Roman"/>
          <w:b/>
          <w:b/>
          <w:color w:val="002060"/>
          <w:sz w:val="24"/>
          <w:szCs w:val="24"/>
        </w:rPr>
      </w:pPr>
      <w:r>
        <w:rPr>
          <w:rFonts w:ascii="Times New Roman" w:hAnsi="Times New Roman"/>
          <w:b/>
          <w:color w:val="002060"/>
          <w:sz w:val="24"/>
          <w:szCs w:val="24"/>
        </w:rPr>
        <w:t>Правовое регулирование общественных отношений</w:t>
      </w:r>
    </w:p>
    <w:p>
      <w:pPr>
        <w:pStyle w:val="BodyText3"/>
        <w:spacing w:before="0" w:after="0"/>
        <w:jc w:val="both"/>
        <w:rPr>
          <w:rFonts w:ascii="Times New Roman" w:hAnsi="Times New Roman"/>
          <w:color w:val="002060"/>
          <w:sz w:val="24"/>
          <w:szCs w:val="24"/>
        </w:rPr>
      </w:pPr>
      <w:r>
        <w:rPr>
          <w:rFonts w:ascii="Times New Roman" w:hAnsi="Times New Roman"/>
          <w:color w:val="002060"/>
          <w:sz w:val="24"/>
          <w:szCs w:val="24"/>
        </w:rPr>
        <w:t xml:space="preserve">Право в системе социальных норм. Система российского права. Законотворческий процесс в Российской Федерации. </w:t>
      </w:r>
    </w:p>
    <w:p>
      <w:pPr>
        <w:pStyle w:val="BodyTextIndent2"/>
        <w:spacing w:lineRule="auto" w:line="276" w:before="0" w:after="0"/>
        <w:ind w:left="0" w:hanging="0"/>
        <w:rPr>
          <w:rFonts w:ascii="Times New Roman" w:hAnsi="Times New Roman"/>
          <w:color w:val="002060"/>
          <w:sz w:val="24"/>
        </w:rPr>
      </w:pPr>
      <w:r>
        <w:rPr>
          <w:rFonts w:ascii="Times New Roman" w:hAnsi="Times New Roman"/>
          <w:color w:val="002060"/>
          <w:sz w:val="24"/>
        </w:rPr>
        <w:t xml:space="preserve">Гражданство в Российской Федерации. Законодательство Российской Федерации о выборах. Воинская обязанность, альтернативная гражданская служба. Права и обязанности налогоплательщиков. </w:t>
      </w:r>
    </w:p>
    <w:p>
      <w:pPr>
        <w:pStyle w:val="BodyTextIndent2"/>
        <w:spacing w:lineRule="auto" w:line="276" w:before="0" w:after="0"/>
        <w:ind w:left="0" w:hanging="0"/>
        <w:rPr>
          <w:rFonts w:ascii="Times New Roman" w:hAnsi="Times New Roman"/>
          <w:color w:val="002060"/>
          <w:sz w:val="24"/>
        </w:rPr>
      </w:pPr>
      <w:r>
        <w:rPr>
          <w:rFonts w:ascii="Times New Roman" w:hAnsi="Times New Roman"/>
          <w:color w:val="002060"/>
          <w:sz w:val="24"/>
        </w:rPr>
        <w:t>Право на благоприятную окружающую среду и способы его защиты. Экологические правонарушения.</w:t>
      </w:r>
    </w:p>
    <w:p>
      <w:pPr>
        <w:pStyle w:val="BodyTextIndent2"/>
        <w:spacing w:lineRule="auto" w:line="276" w:before="0" w:after="0"/>
        <w:ind w:left="0" w:hanging="0"/>
        <w:rPr>
          <w:rFonts w:ascii="Times New Roman" w:hAnsi="Times New Roman"/>
          <w:color w:val="002060"/>
          <w:sz w:val="24"/>
        </w:rPr>
      </w:pPr>
      <w:r>
        <w:rPr>
          <w:rFonts w:ascii="Times New Roman" w:hAnsi="Times New Roman"/>
          <w:color w:val="002060"/>
          <w:sz w:val="24"/>
        </w:rPr>
        <w:t xml:space="preserve">Субъекты гражданского права. Организационно-правовые формы и правовой режим предпринимательской деятельности. Имущественные права. Право на интеллектуальную собственность. Наследование. Неимущественные права: честь, достоинство, имя. Способы защиты имущественных и неимущественных прав. </w:t>
      </w:r>
    </w:p>
    <w:p>
      <w:pPr>
        <w:pStyle w:val="BodyTextIndent2"/>
        <w:spacing w:lineRule="auto" w:line="276" w:before="0" w:after="0"/>
        <w:ind w:left="0" w:hanging="0"/>
        <w:rPr>
          <w:rFonts w:ascii="Times New Roman" w:hAnsi="Times New Roman"/>
          <w:color w:val="002060"/>
          <w:sz w:val="24"/>
        </w:rPr>
      </w:pPr>
      <w:r>
        <w:rPr>
          <w:rFonts w:ascii="Times New Roman" w:hAnsi="Times New Roman"/>
          <w:color w:val="002060"/>
          <w:sz w:val="24"/>
        </w:rPr>
        <w:t xml:space="preserve">Порядок и условия заключения и расторжения брака. Правовое регулирование отношений супругов. </w:t>
      </w:r>
    </w:p>
    <w:p>
      <w:pPr>
        <w:pStyle w:val="BodyTextIndent2"/>
        <w:spacing w:lineRule="auto" w:line="276" w:before="0" w:after="0"/>
        <w:ind w:left="0" w:hanging="0"/>
        <w:rPr>
          <w:rFonts w:ascii="Times New Roman" w:hAnsi="Times New Roman"/>
          <w:color w:val="002060"/>
          <w:sz w:val="24"/>
        </w:rPr>
      </w:pPr>
      <w:r>
        <w:rPr>
          <w:rFonts w:ascii="Times New Roman" w:hAnsi="Times New Roman"/>
          <w:color w:val="002060"/>
          <w:sz w:val="24"/>
        </w:rPr>
        <w:t>Правила приема в образовательные учреждения профессионального образования. Порядок оказания платных образовательных услуг.</w:t>
      </w:r>
    </w:p>
    <w:p>
      <w:pPr>
        <w:pStyle w:val="BodyTextIndent2"/>
        <w:spacing w:lineRule="auto" w:line="276" w:before="0" w:after="0"/>
        <w:ind w:left="0" w:hanging="0"/>
        <w:rPr>
          <w:rFonts w:ascii="Times New Roman" w:hAnsi="Times New Roman"/>
          <w:color w:val="002060"/>
          <w:sz w:val="24"/>
        </w:rPr>
      </w:pPr>
      <w:r>
        <w:rPr>
          <w:rFonts w:ascii="Times New Roman" w:hAnsi="Times New Roman"/>
          <w:color w:val="002060"/>
          <w:sz w:val="24"/>
        </w:rPr>
        <w:t xml:space="preserve">Занятость и трудоустройство. Порядок приема на работу, заключения и расторжения трудового договора. Правовые основы социальной защиты и социального обеспечения. </w:t>
      </w:r>
    </w:p>
    <w:p>
      <w:pPr>
        <w:pStyle w:val="BodyTextIndent2"/>
        <w:spacing w:lineRule="auto" w:line="276" w:before="0" w:after="0"/>
        <w:ind w:left="0" w:hanging="0"/>
        <w:rPr>
          <w:rFonts w:ascii="Times New Roman" w:hAnsi="Times New Roman"/>
          <w:color w:val="002060"/>
          <w:sz w:val="24"/>
        </w:rPr>
      </w:pPr>
      <w:r>
        <w:rPr>
          <w:rFonts w:ascii="Times New Roman" w:hAnsi="Times New Roman"/>
          <w:color w:val="002060"/>
          <w:sz w:val="24"/>
        </w:rPr>
        <w:t>Споры, порядок их рассмотрения. Основные правила и принципы гражданского процесса. Особенности административной юрисдикции. Особенности уголовного процесса. Конституционное судопроизводство.</w:t>
      </w:r>
    </w:p>
    <w:p>
      <w:pPr>
        <w:pStyle w:val="BodyTextIndent2"/>
        <w:spacing w:lineRule="auto" w:line="276" w:before="0" w:after="0"/>
        <w:ind w:left="0" w:hanging="0"/>
        <w:rPr>
          <w:rFonts w:ascii="Times New Roman" w:hAnsi="Times New Roman"/>
          <w:color w:val="002060"/>
          <w:sz w:val="24"/>
        </w:rPr>
      </w:pPr>
      <w:r>
        <w:rPr>
          <w:rFonts w:ascii="Times New Roman" w:hAnsi="Times New Roman"/>
          <w:color w:val="002060"/>
          <w:sz w:val="24"/>
        </w:rPr>
        <w:t>Международная защита прав человека в условиях мирного и военного времени.</w:t>
      </w:r>
    </w:p>
    <w:p>
      <w:pPr>
        <w:pStyle w:val="Normal"/>
        <w:widowControl w:val="false"/>
        <w:spacing w:before="0" w:after="0"/>
        <w:jc w:val="both"/>
        <w:rPr>
          <w:rFonts w:ascii="Times New Roman" w:hAnsi="Times New Roman"/>
          <w:color w:val="002060"/>
          <w:sz w:val="24"/>
          <w:szCs w:val="24"/>
        </w:rPr>
      </w:pPr>
      <w:r>
        <w:rPr>
          <w:rFonts w:ascii="Times New Roman" w:hAnsi="Times New Roman"/>
          <w:b/>
          <w:color w:val="002060"/>
          <w:sz w:val="24"/>
          <w:szCs w:val="24"/>
        </w:rPr>
        <w:t>Экономика.</w:t>
      </w:r>
      <w:r>
        <w:rPr>
          <w:rFonts w:ascii="Times New Roman" w:hAnsi="Times New Roman"/>
          <w:color w:val="002060"/>
          <w:sz w:val="24"/>
          <w:szCs w:val="24"/>
        </w:rPr>
        <w:t xml:space="preserve"> Экономика и экономическая наука. Потребности. Свободные и экономические блага. Ограниченность ресурсов. Факторы производства и факторные доходы (заработная плата, рента, процент, прибыль). Выбор и альтернативная стоимость. Главные вопросы экономики. Типы экономических систем. Собственность. Конкуренция. Экономическая свобода. Значение специализации и обмена. </w:t>
      </w:r>
    </w:p>
    <w:p>
      <w:pPr>
        <w:pStyle w:val="Normal"/>
        <w:widowControl w:val="false"/>
        <w:spacing w:before="0" w:after="0"/>
        <w:jc w:val="both"/>
        <w:rPr>
          <w:rFonts w:ascii="Times New Roman" w:hAnsi="Times New Roman"/>
          <w:color w:val="002060"/>
          <w:sz w:val="24"/>
          <w:szCs w:val="24"/>
        </w:rPr>
      </w:pPr>
      <w:r>
        <w:rPr>
          <w:rFonts w:ascii="Times New Roman" w:hAnsi="Times New Roman"/>
          <w:color w:val="002060"/>
          <w:sz w:val="24"/>
          <w:szCs w:val="24"/>
        </w:rPr>
        <w:t>Рациональный потребитель. Защита прав потребителя. Семейный бюджет. Источники доходов семьи, основные виды расходов семьи. Реальные и номинальные доходы семьи. Личное подсобное хозяйство. Сбережения населения. Страхование.</w:t>
      </w:r>
    </w:p>
    <w:p>
      <w:pPr>
        <w:pStyle w:val="Normal"/>
        <w:widowControl w:val="false"/>
        <w:spacing w:before="0" w:after="0"/>
        <w:jc w:val="both"/>
        <w:rPr>
          <w:rFonts w:ascii="Times New Roman" w:hAnsi="Times New Roman"/>
          <w:color w:val="002060"/>
          <w:sz w:val="24"/>
          <w:szCs w:val="24"/>
        </w:rPr>
      </w:pPr>
      <w:r>
        <w:rPr>
          <w:rFonts w:ascii="Times New Roman" w:hAnsi="Times New Roman"/>
          <w:color w:val="002060"/>
          <w:spacing w:val="-2"/>
          <w:sz w:val="24"/>
          <w:szCs w:val="24"/>
        </w:rPr>
        <w:t>Рыночный механизм. Рыночное равновесие. Рыночные структуры</w:t>
      </w:r>
      <w:r>
        <w:rPr>
          <w:rFonts w:ascii="Times New Roman" w:hAnsi="Times New Roman"/>
          <w:color w:val="002060"/>
          <w:sz w:val="24"/>
          <w:szCs w:val="24"/>
        </w:rPr>
        <w:t xml:space="preserve"> Экономические цели фирмы, ее основные организационные формы. Производство, производительность труда. Факторы, влияющие на производительность труда. Издержки, выручка, прибыль. Акции, облигации и другие ценные бумаги. Фондовый рынок. Основные принципы менеджмента. Понятие маркетинга. Реклама.</w:t>
      </w:r>
    </w:p>
    <w:p>
      <w:pPr>
        <w:pStyle w:val="Normal"/>
        <w:spacing w:before="0" w:after="0"/>
        <w:jc w:val="both"/>
        <w:rPr>
          <w:rFonts w:ascii="Times New Roman" w:hAnsi="Times New Roman"/>
          <w:color w:val="002060"/>
          <w:sz w:val="24"/>
          <w:szCs w:val="24"/>
        </w:rPr>
      </w:pPr>
      <w:r>
        <w:rPr>
          <w:rFonts w:ascii="Times New Roman" w:hAnsi="Times New Roman"/>
          <w:color w:val="002060"/>
          <w:sz w:val="24"/>
          <w:szCs w:val="24"/>
        </w:rPr>
        <w:t>Труд. Рынок труда. Заработная плата и стимулирование труда. Безработица. Государственная политика в области занятости. Профсоюзы.</w:t>
      </w:r>
    </w:p>
    <w:p>
      <w:pPr>
        <w:pStyle w:val="Style22"/>
        <w:spacing w:before="0" w:after="0"/>
        <w:ind w:left="0" w:hanging="0"/>
        <w:jc w:val="both"/>
        <w:rPr>
          <w:rFonts w:ascii="Times New Roman" w:hAnsi="Times New Roman"/>
          <w:color w:val="002060"/>
          <w:sz w:val="24"/>
          <w:szCs w:val="24"/>
        </w:rPr>
      </w:pPr>
      <w:r>
        <w:rPr>
          <w:rFonts w:ascii="Times New Roman" w:hAnsi="Times New Roman"/>
          <w:color w:val="002060"/>
          <w:spacing w:val="-2"/>
          <w:sz w:val="24"/>
          <w:szCs w:val="24"/>
        </w:rPr>
        <w:t>Деньги. Банковская система. Финансовые институты</w:t>
      </w:r>
      <w:r>
        <w:rPr>
          <w:rFonts w:ascii="Times New Roman" w:hAnsi="Times New Roman"/>
          <w:color w:val="002060"/>
          <w:sz w:val="24"/>
          <w:szCs w:val="24"/>
        </w:rPr>
        <w:t xml:space="preserve">. Инфляция. Социальные последствия инфляции. </w:t>
      </w:r>
    </w:p>
    <w:p>
      <w:pPr>
        <w:pStyle w:val="Style22"/>
        <w:spacing w:before="0" w:after="0"/>
        <w:ind w:left="0" w:hanging="0"/>
        <w:jc w:val="both"/>
        <w:rPr>
          <w:rFonts w:ascii="Times New Roman" w:hAnsi="Times New Roman"/>
          <w:color w:val="002060"/>
          <w:sz w:val="24"/>
          <w:szCs w:val="24"/>
        </w:rPr>
      </w:pPr>
      <w:r>
        <w:rPr>
          <w:rFonts w:ascii="Times New Roman" w:hAnsi="Times New Roman"/>
          <w:color w:val="002060"/>
          <w:sz w:val="24"/>
          <w:szCs w:val="24"/>
        </w:rPr>
        <w:t>Роль государства в экономике. Общественные блага. Виды налогов. Государственный бюджет. Государственный долг. Понятие ВВП. Экономический рост. Экономические циклы. Основы денежной политики государства.</w:t>
      </w:r>
    </w:p>
    <w:p>
      <w:pPr>
        <w:pStyle w:val="BodyTextIndent2"/>
        <w:spacing w:lineRule="auto" w:line="276" w:before="0" w:after="0"/>
        <w:ind w:left="0" w:hanging="0"/>
        <w:rPr>
          <w:rFonts w:ascii="Times New Roman" w:hAnsi="Times New Roman"/>
          <w:color w:val="002060"/>
          <w:sz w:val="24"/>
        </w:rPr>
      </w:pPr>
      <w:r>
        <w:rPr>
          <w:rFonts w:ascii="Times New Roman" w:hAnsi="Times New Roman"/>
          <w:color w:val="002060"/>
          <w:sz w:val="24"/>
        </w:rPr>
        <w:t>Международная торговля. Обменные курсы валют. Государственная политика в области международной торговли. Глобальные экономические проблемы.</w:t>
      </w:r>
    </w:p>
    <w:p>
      <w:pPr>
        <w:pStyle w:val="BodyTextIndent2"/>
        <w:spacing w:lineRule="auto" w:line="276" w:before="0" w:after="0"/>
        <w:ind w:left="0" w:hanging="0"/>
        <w:rPr>
          <w:rFonts w:ascii="Times New Roman" w:hAnsi="Times New Roman"/>
          <w:color w:val="002060"/>
          <w:sz w:val="24"/>
        </w:rPr>
      </w:pPr>
      <w:r>
        <w:rPr>
          <w:rFonts w:ascii="Times New Roman" w:hAnsi="Times New Roman"/>
          <w:color w:val="002060"/>
          <w:sz w:val="24"/>
        </w:rPr>
        <w:t xml:space="preserve">Особенности современной экономики России.  </w:t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</w:r>
      <w:r>
        <w:br w:type="page"/>
      </w:r>
    </w:p>
    <w:p>
      <w:pPr>
        <w:pStyle w:val="Normal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КТП</w:t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</w:r>
    </w:p>
    <w:tbl>
      <w:tblPr>
        <w:tblW w:w="10490" w:type="dxa"/>
        <w:jc w:val="left"/>
        <w:tblInd w:w="-2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4" w:space="0" w:color="000000"/>
          <w:insideH w:val="single" w:sz="6" w:space="0" w:color="000000"/>
          <w:insideV w:val="single" w:sz="4" w:space="0" w:color="000000"/>
        </w:tblBorders>
        <w:tblCellMar>
          <w:top w:w="60" w:type="dxa"/>
          <w:left w:w="52" w:type="dxa"/>
          <w:bottom w:w="60" w:type="dxa"/>
          <w:right w:w="60" w:type="dxa"/>
        </w:tblCellMar>
        <w:tblLook w:noVBand="0" w:val="0000" w:noHBand="0" w:lastColumn="0" w:firstColumn="0" w:lastRow="0" w:firstRow="0"/>
      </w:tblPr>
      <w:tblGrid>
        <w:gridCol w:w="425"/>
        <w:gridCol w:w="5629"/>
        <w:gridCol w:w="37"/>
        <w:gridCol w:w="713"/>
        <w:gridCol w:w="1560"/>
        <w:gridCol w:w="2126"/>
      </w:tblGrid>
      <w:tr>
        <w:trPr/>
        <w:tc>
          <w:tcPr>
            <w:tcW w:w="60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  <w:insideH w:val="single" w:sz="6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750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  <w:insideH w:val="single" w:sz="6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156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  <w:insideH w:val="single" w:sz="6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212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  <w:insideH w:val="single" w:sz="6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54" w:before="0" w:after="0"/>
              <w:jc w:val="center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6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  <w:insideH w:val="single" w:sz="6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jc w:val="both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Вводный урок. Человек и общество.</w:t>
            </w:r>
          </w:p>
        </w:tc>
        <w:tc>
          <w:tcPr>
            <w:tcW w:w="713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5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  <w:insideH w:val="single" w:sz="6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212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  <w:insideH w:val="single" w:sz="6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54" w:before="0" w:after="0"/>
              <w:jc w:val="center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56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before="0" w:after="0"/>
              <w:jc w:val="both"/>
              <w:rPr>
                <w:rFonts w:ascii="Times New Roman" w:hAnsi="Times New Roman"/>
                <w:b/>
                <w:b/>
                <w:color w:val="0070C0"/>
                <w:sz w:val="32"/>
                <w:szCs w:val="32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eastAsia="Times New Roman" w:ascii="Times New Roman" w:hAnsi="Times New Roman"/>
                <w:b/>
                <w:color w:val="0070C0"/>
                <w:sz w:val="32"/>
                <w:szCs w:val="32"/>
                <w:lang w:eastAsia="ru-RU"/>
              </w:rPr>
              <w:t>Политическая система общества</w:t>
            </w:r>
            <w:r>
              <w:rPr>
                <w:rFonts w:ascii="Times New Roman" w:hAnsi="Times New Roman"/>
                <w:b/>
                <w:color w:val="0070C0"/>
                <w:sz w:val="32"/>
                <w:szCs w:val="32"/>
              </w:rPr>
              <w:t>.</w:t>
            </w:r>
            <w:r>
              <w:rPr>
                <w:rFonts w:eastAsia="Times New Roman" w:ascii="Times New Roman" w:hAnsi="Times New Roman"/>
                <w:color w:val="0070C0"/>
                <w:sz w:val="32"/>
                <w:szCs w:val="32"/>
                <w:lang w:eastAsia="ru-RU"/>
              </w:rPr>
              <w:t xml:space="preserve"> </w:t>
            </w:r>
            <w:r>
              <w:rPr>
                <w:rFonts w:eastAsia="Times New Roman" w:ascii="Times New Roman" w:hAnsi="Times New Roman"/>
                <w:b/>
                <w:color w:val="0070C0"/>
                <w:sz w:val="32"/>
                <w:szCs w:val="32"/>
                <w:lang w:eastAsia="ru-RU"/>
              </w:rPr>
              <w:t>Политическая жизнь общества.</w:t>
            </w:r>
          </w:p>
          <w:p>
            <w:pPr>
              <w:pStyle w:val="Normal"/>
              <w:spacing w:lineRule="auto" w:line="25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5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  <w:insideH w:val="single" w:sz="6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42" w:before="0" w:after="0"/>
              <w:ind w:left="-60" w:right="-60" w:hanging="0"/>
              <w:jc w:val="center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2-3</w:t>
            </w:r>
          </w:p>
          <w:p>
            <w:pPr>
              <w:pStyle w:val="Normal"/>
              <w:spacing w:lineRule="auto" w:line="242" w:before="0" w:after="0"/>
              <w:ind w:left="-60" w:right="-60" w:hanging="0"/>
              <w:jc w:val="center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42" w:before="0" w:after="0"/>
              <w:ind w:left="-60" w:right="-60" w:hanging="0"/>
              <w:jc w:val="center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42" w:before="0" w:after="0"/>
              <w:ind w:left="-60" w:right="-60" w:hanging="0"/>
              <w:jc w:val="center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3-4</w:t>
            </w:r>
          </w:p>
          <w:p>
            <w:pPr>
              <w:pStyle w:val="Normal"/>
              <w:spacing w:lineRule="auto" w:line="242" w:before="0" w:after="0"/>
              <w:ind w:left="-60" w:right="-60" w:hanging="0"/>
              <w:jc w:val="center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42" w:before="0" w:after="0"/>
              <w:ind w:left="-60" w:right="-60" w:hanging="0"/>
              <w:jc w:val="center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42" w:before="0" w:after="0"/>
              <w:ind w:left="-60" w:right="-60" w:hanging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42" w:before="0" w:after="0"/>
              <w:ind w:left="-60" w:right="-60" w:hanging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56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42" w:before="0" w:after="0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color w:val="0070C0"/>
                <w:sz w:val="24"/>
                <w:szCs w:val="24"/>
              </w:rPr>
              <w:t>Понятие власти. Государство, его функции.</w:t>
            </w:r>
          </w:p>
          <w:p>
            <w:pPr>
              <w:pStyle w:val="Normal"/>
              <w:spacing w:lineRule="auto" w:line="242" w:before="0" w:after="0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color w:val="0070C0"/>
                <w:sz w:val="24"/>
                <w:szCs w:val="24"/>
              </w:rPr>
            </w:r>
          </w:p>
          <w:p>
            <w:pPr>
              <w:pStyle w:val="Normal"/>
              <w:spacing w:lineRule="auto" w:line="242" w:before="0" w:after="0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color w:val="0070C0"/>
                <w:sz w:val="24"/>
                <w:szCs w:val="24"/>
              </w:rPr>
            </w:r>
          </w:p>
          <w:p>
            <w:pPr>
              <w:pStyle w:val="Normal"/>
              <w:spacing w:lineRule="auto" w:line="242" w:before="0" w:after="0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color w:val="0070C0"/>
                <w:sz w:val="24"/>
                <w:szCs w:val="24"/>
              </w:rPr>
              <w:t>Политическая система.</w:t>
            </w:r>
          </w:p>
          <w:p>
            <w:pPr>
              <w:pStyle w:val="Normal"/>
              <w:spacing w:lineRule="auto" w:line="242" w:before="0" w:after="0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color w:val="0070C0"/>
                <w:sz w:val="24"/>
                <w:szCs w:val="24"/>
              </w:rPr>
            </w:r>
          </w:p>
          <w:p>
            <w:pPr>
              <w:pStyle w:val="Normal"/>
              <w:spacing w:lineRule="auto" w:line="242" w:before="0" w:after="0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color w:val="0070C0"/>
                <w:sz w:val="24"/>
                <w:szCs w:val="24"/>
              </w:rPr>
            </w:r>
          </w:p>
          <w:p>
            <w:pPr>
              <w:pStyle w:val="Normal"/>
              <w:spacing w:lineRule="auto" w:line="242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42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70C0"/>
                <w:sz w:val="24"/>
                <w:szCs w:val="24"/>
              </w:rPr>
              <w:t>Типология политических режимов</w:t>
            </w: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42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  <w:p>
            <w:pPr>
              <w:pStyle w:val="Normal"/>
              <w:spacing w:lineRule="auto" w:line="242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42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42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42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  <w:p>
            <w:pPr>
              <w:pStyle w:val="Normal"/>
              <w:spacing w:lineRule="auto" w:line="242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42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42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42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  <w:insideH w:val="single" w:sz="6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2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42" w:before="0" w:after="0"/>
              <w:ind w:left="-60" w:right="-60" w:hanging="0"/>
              <w:jc w:val="center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7-8</w:t>
            </w:r>
          </w:p>
          <w:p>
            <w:pPr>
              <w:pStyle w:val="Normal"/>
              <w:spacing w:lineRule="auto" w:line="242" w:before="0" w:after="0"/>
              <w:ind w:left="-60" w:right="-60" w:hanging="0"/>
              <w:jc w:val="center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42" w:before="0" w:after="0"/>
              <w:ind w:left="-60" w:right="-60" w:hanging="0"/>
              <w:jc w:val="center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9-10</w:t>
            </w:r>
          </w:p>
          <w:p>
            <w:pPr>
              <w:pStyle w:val="Normal"/>
              <w:spacing w:lineRule="auto" w:line="242" w:before="0" w:after="0"/>
              <w:ind w:left="-60" w:right="-60" w:hanging="0"/>
              <w:jc w:val="center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42" w:before="0" w:after="0"/>
              <w:ind w:left="-60" w:right="-60" w:hanging="0"/>
              <w:jc w:val="center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56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42" w:before="0" w:after="0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color w:val="0070C0"/>
                <w:sz w:val="24"/>
                <w:szCs w:val="24"/>
              </w:rPr>
              <w:t>Демократия, ее основные ценности и признаки</w:t>
            </w:r>
          </w:p>
          <w:p>
            <w:pPr>
              <w:pStyle w:val="Normal"/>
              <w:spacing w:lineRule="auto" w:line="242" w:before="0" w:after="0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color w:val="0070C0"/>
                <w:sz w:val="24"/>
                <w:szCs w:val="24"/>
              </w:rPr>
            </w:r>
          </w:p>
          <w:p>
            <w:pPr>
              <w:pStyle w:val="Normal"/>
              <w:spacing w:lineRule="auto" w:line="242" w:before="0" w:after="0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color w:val="0070C0"/>
                <w:sz w:val="24"/>
                <w:szCs w:val="24"/>
              </w:rPr>
              <w:t>Гражданское общество и государство.</w:t>
            </w:r>
          </w:p>
          <w:p>
            <w:pPr>
              <w:pStyle w:val="Normal"/>
              <w:spacing w:lineRule="auto" w:line="242" w:before="0" w:after="0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color w:val="0070C0"/>
                <w:sz w:val="24"/>
                <w:szCs w:val="24"/>
              </w:rPr>
            </w:r>
          </w:p>
          <w:p>
            <w:pPr>
              <w:pStyle w:val="Normal"/>
              <w:spacing w:lineRule="auto" w:line="242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Политическая элита, </w:t>
            </w:r>
            <w:r>
              <w:rPr>
                <w:rFonts w:ascii="Times New Roman" w:hAnsi="Times New Roman"/>
                <w:i/>
                <w:color w:val="0070C0"/>
                <w:sz w:val="24"/>
                <w:szCs w:val="24"/>
              </w:rPr>
              <w:t>особенности ее формирования в современной России</w:t>
            </w: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42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  <w:p>
            <w:pPr>
              <w:pStyle w:val="Normal"/>
              <w:spacing w:lineRule="auto" w:line="242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42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  <w:insideH w:val="single" w:sz="6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ind w:left="-60" w:right="-60" w:hanging="0"/>
              <w:jc w:val="center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13-14</w:t>
            </w:r>
          </w:p>
          <w:p>
            <w:pPr>
              <w:pStyle w:val="Normal"/>
              <w:spacing w:lineRule="auto" w:line="264" w:before="0" w:after="0"/>
              <w:ind w:left="-60" w:right="-60" w:hanging="0"/>
              <w:jc w:val="center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64" w:before="0" w:after="0"/>
              <w:ind w:left="-60" w:right="-60" w:hanging="0"/>
              <w:jc w:val="center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15-16</w:t>
            </w:r>
          </w:p>
          <w:p>
            <w:pPr>
              <w:pStyle w:val="Normal"/>
              <w:spacing w:lineRule="auto" w:line="264" w:before="0" w:after="0"/>
              <w:ind w:left="-60" w:right="-60" w:hanging="0"/>
              <w:jc w:val="center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64" w:before="0" w:after="0"/>
              <w:ind w:left="-60" w:right="-60" w:hanging="0"/>
              <w:jc w:val="center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64" w:before="0" w:after="0"/>
              <w:ind w:left="-60" w:right="-60" w:hanging="0"/>
              <w:jc w:val="center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17-18</w:t>
            </w:r>
          </w:p>
          <w:p>
            <w:pPr>
              <w:pStyle w:val="Normal"/>
              <w:spacing w:lineRule="auto" w:line="264" w:before="0" w:after="0"/>
              <w:ind w:left="-60" w:right="-60" w:hanging="0"/>
              <w:jc w:val="center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64" w:before="0" w:after="0"/>
              <w:ind w:left="-60" w:right="-60" w:hanging="0"/>
              <w:jc w:val="center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19-20</w:t>
            </w:r>
          </w:p>
        </w:tc>
        <w:tc>
          <w:tcPr>
            <w:tcW w:w="56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color w:val="0070C0"/>
                <w:sz w:val="24"/>
                <w:szCs w:val="24"/>
              </w:rPr>
              <w:t>Политические партии и движения.</w:t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color w:val="0070C0"/>
                <w:sz w:val="24"/>
                <w:szCs w:val="24"/>
              </w:rPr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color w:val="0070C0"/>
                <w:sz w:val="24"/>
                <w:szCs w:val="24"/>
              </w:rPr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color w:val="0070C0"/>
                <w:sz w:val="24"/>
                <w:szCs w:val="24"/>
              </w:rPr>
              <w:t>Средства массовой информации в политической системе общества</w:t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color w:val="0070C0"/>
                <w:sz w:val="24"/>
                <w:szCs w:val="24"/>
              </w:rPr>
            </w:r>
          </w:p>
          <w:p>
            <w:pPr>
              <w:pStyle w:val="Normal"/>
              <w:spacing w:before="0" w:after="0"/>
              <w:jc w:val="both"/>
              <w:rPr>
                <w:rFonts w:ascii="Times New Roman" w:hAnsi="Times New Roman"/>
                <w:i/>
                <w:i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color w:val="0070C0"/>
                <w:sz w:val="24"/>
                <w:szCs w:val="24"/>
              </w:rPr>
            </w:r>
          </w:p>
          <w:p>
            <w:pPr>
              <w:pStyle w:val="Normal"/>
              <w:spacing w:before="0" w:after="0"/>
              <w:jc w:val="both"/>
              <w:rPr>
                <w:rFonts w:ascii="Times New Roman" w:hAnsi="Times New Roman"/>
                <w:i/>
                <w:i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color w:val="0070C0"/>
                <w:sz w:val="24"/>
                <w:szCs w:val="24"/>
              </w:rPr>
              <w:t>Политическая идеология.</w:t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color w:val="0070C0"/>
                <w:sz w:val="24"/>
                <w:szCs w:val="24"/>
              </w:rPr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color w:val="0070C0"/>
                <w:sz w:val="24"/>
                <w:szCs w:val="24"/>
              </w:rPr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70C0"/>
                <w:sz w:val="24"/>
                <w:szCs w:val="24"/>
              </w:rPr>
              <w:t>Политический процесс,</w:t>
            </w:r>
            <w:r>
              <w:rPr>
                <w:rFonts w:ascii="Times New Roman" w:hAnsi="Times New Roman"/>
                <w:i/>
                <w:color w:val="0070C0"/>
                <w:sz w:val="24"/>
                <w:szCs w:val="24"/>
              </w:rPr>
              <w:t xml:space="preserve"> его особенности в Российской Федерации.</w:t>
            </w: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/>
                <w:i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i/>
                <w:iCs/>
                <w:sz w:val="24"/>
                <w:szCs w:val="24"/>
                <w:lang w:eastAsia="ru-RU"/>
              </w:rPr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  <w:insideH w:val="single" w:sz="6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ind w:left="-60" w:right="-60" w:hanging="0"/>
              <w:jc w:val="center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21-22</w:t>
            </w:r>
          </w:p>
          <w:p>
            <w:pPr>
              <w:pStyle w:val="Normal"/>
              <w:spacing w:lineRule="auto" w:line="264" w:before="0" w:after="0"/>
              <w:ind w:left="-60" w:right="-60" w:hanging="0"/>
              <w:jc w:val="center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64" w:before="0" w:after="0"/>
              <w:ind w:left="-60" w:right="-60" w:hanging="0"/>
              <w:jc w:val="center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64" w:before="0" w:after="0"/>
              <w:ind w:right="-60" w:hanging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23-24</w:t>
            </w:r>
          </w:p>
          <w:p>
            <w:pPr>
              <w:pStyle w:val="Normal"/>
              <w:spacing w:lineRule="auto" w:line="264" w:before="0" w:after="0"/>
              <w:ind w:right="-60" w:hanging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64" w:before="0" w:after="0"/>
              <w:ind w:right="-60" w:hanging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25-26</w:t>
            </w:r>
          </w:p>
        </w:tc>
        <w:tc>
          <w:tcPr>
            <w:tcW w:w="56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before="0" w:after="0"/>
              <w:jc w:val="both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Избирательная кампания в Российской Федерации.  </w:t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color w:val="0070C0"/>
                <w:sz w:val="24"/>
                <w:szCs w:val="24"/>
              </w:rPr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color w:val="0070C0"/>
                <w:sz w:val="24"/>
                <w:szCs w:val="24"/>
              </w:rPr>
              <w:t>Право в системе социальных норм</w:t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color w:val="0070C0"/>
                <w:sz w:val="24"/>
                <w:szCs w:val="24"/>
              </w:rPr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color w:val="0070C0"/>
                <w:sz w:val="24"/>
                <w:szCs w:val="24"/>
              </w:rPr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70C0"/>
                <w:sz w:val="24"/>
                <w:szCs w:val="24"/>
              </w:rPr>
              <w:t>Система российского права.</w:t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  <w:insideH w:val="single" w:sz="6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ind w:left="-60" w:right="-60" w:hanging="0"/>
              <w:jc w:val="center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27-28</w:t>
            </w:r>
          </w:p>
          <w:p>
            <w:pPr>
              <w:pStyle w:val="Normal"/>
              <w:spacing w:lineRule="auto" w:line="264" w:before="0" w:after="0"/>
              <w:ind w:left="-60" w:right="-60" w:hanging="0"/>
              <w:jc w:val="center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29-30</w:t>
            </w:r>
          </w:p>
          <w:p>
            <w:pPr>
              <w:pStyle w:val="Normal"/>
              <w:spacing w:lineRule="auto" w:line="264" w:before="0" w:after="0"/>
              <w:ind w:right="-60" w:hanging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64" w:before="0" w:after="0"/>
              <w:ind w:right="-60" w:hanging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64" w:before="0" w:after="0"/>
              <w:ind w:right="-60" w:hanging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31-32</w:t>
            </w:r>
          </w:p>
        </w:tc>
        <w:tc>
          <w:tcPr>
            <w:tcW w:w="56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color w:val="0070C0"/>
                <w:sz w:val="24"/>
                <w:szCs w:val="24"/>
              </w:rPr>
              <w:t>Законотворческий процесс в Российской Федерации.</w:t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color w:val="0070C0"/>
                <w:sz w:val="24"/>
                <w:szCs w:val="24"/>
              </w:rPr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color w:val="0070C0"/>
                <w:sz w:val="24"/>
              </w:rPr>
              <w:t>Гражданство в Российской Федерации</w:t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color w:val="0070C0"/>
                <w:sz w:val="24"/>
                <w:szCs w:val="24"/>
              </w:rPr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/>
                <w:color w:val="0070C0"/>
                <w:sz w:val="24"/>
              </w:rPr>
            </w:pPr>
            <w:r>
              <w:rPr>
                <w:rFonts w:ascii="Times New Roman" w:hAnsi="Times New Roman"/>
                <w:color w:val="0070C0"/>
                <w:sz w:val="24"/>
              </w:rPr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70C0"/>
                <w:sz w:val="24"/>
              </w:rPr>
              <w:t>Воинская обязанность, альтернативная гражданская служба</w:t>
            </w: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  <w:insideH w:val="single" w:sz="6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ind w:left="-60" w:right="-60" w:hanging="0"/>
              <w:jc w:val="center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33-34</w:t>
            </w:r>
          </w:p>
          <w:p>
            <w:pPr>
              <w:pStyle w:val="Normal"/>
              <w:spacing w:lineRule="auto" w:line="264" w:before="0" w:after="0"/>
              <w:ind w:right="-60" w:hanging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64" w:before="0" w:after="0"/>
              <w:ind w:left="-60" w:right="-60" w:hanging="0"/>
              <w:jc w:val="center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35-36</w:t>
            </w:r>
          </w:p>
          <w:p>
            <w:pPr>
              <w:pStyle w:val="Normal"/>
              <w:spacing w:lineRule="auto" w:line="264" w:before="0" w:after="0"/>
              <w:ind w:left="-60" w:right="-60" w:hanging="0"/>
              <w:jc w:val="center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64" w:before="0" w:after="0"/>
              <w:ind w:left="-60" w:right="-60" w:hanging="0"/>
              <w:jc w:val="center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64" w:before="0" w:after="0"/>
              <w:ind w:left="-60" w:right="-60" w:hanging="0"/>
              <w:jc w:val="center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37-38</w:t>
            </w:r>
          </w:p>
        </w:tc>
        <w:tc>
          <w:tcPr>
            <w:tcW w:w="56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/>
                <w:color w:val="0070C0"/>
                <w:sz w:val="24"/>
              </w:rPr>
            </w:pPr>
            <w:r>
              <w:rPr>
                <w:rFonts w:ascii="Times New Roman" w:hAnsi="Times New Roman"/>
                <w:color w:val="0070C0"/>
                <w:sz w:val="24"/>
              </w:rPr>
              <w:t xml:space="preserve">Права и обязанности налогоплательщиков. </w:t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/>
                <w:color w:val="0070C0"/>
                <w:sz w:val="24"/>
              </w:rPr>
            </w:pPr>
            <w:r>
              <w:rPr>
                <w:rFonts w:ascii="Times New Roman" w:hAnsi="Times New Roman"/>
                <w:color w:val="0070C0"/>
                <w:sz w:val="24"/>
              </w:rPr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/>
                <w:color w:val="0070C0"/>
                <w:sz w:val="24"/>
              </w:rPr>
            </w:pPr>
            <w:r>
              <w:rPr>
                <w:rFonts w:ascii="Times New Roman" w:hAnsi="Times New Roman"/>
                <w:color w:val="0070C0"/>
                <w:sz w:val="24"/>
              </w:rPr>
              <w:t>Право на благоприятную окружающую среду и способы его защиты.</w:t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/>
                <w:color w:val="0070C0"/>
                <w:sz w:val="24"/>
              </w:rPr>
            </w:pPr>
            <w:r>
              <w:rPr>
                <w:rFonts w:ascii="Times New Roman" w:hAnsi="Times New Roman"/>
                <w:color w:val="0070C0"/>
                <w:sz w:val="24"/>
              </w:rPr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/>
                <w:color w:val="0070C0"/>
                <w:sz w:val="24"/>
              </w:rPr>
            </w:pPr>
            <w:r>
              <w:rPr>
                <w:rFonts w:ascii="Times New Roman" w:hAnsi="Times New Roman"/>
                <w:color w:val="0070C0"/>
                <w:sz w:val="24"/>
              </w:rPr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70C0"/>
                <w:sz w:val="24"/>
              </w:rPr>
              <w:t>Субъекты гражданского права</w:t>
            </w: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  <w:insideH w:val="single" w:sz="6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ind w:left="-60" w:right="-60" w:hanging="0"/>
              <w:jc w:val="center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39-40</w:t>
            </w:r>
          </w:p>
          <w:p>
            <w:pPr>
              <w:pStyle w:val="Normal"/>
              <w:spacing w:lineRule="auto" w:line="264" w:before="0" w:after="0"/>
              <w:ind w:left="-60" w:right="-60" w:hanging="0"/>
              <w:jc w:val="center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64" w:before="0" w:after="0"/>
              <w:ind w:left="-60" w:right="-60" w:hanging="0"/>
              <w:jc w:val="center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64" w:before="0" w:after="0"/>
              <w:ind w:left="-60" w:right="-60" w:hanging="0"/>
              <w:jc w:val="center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41-42</w:t>
            </w:r>
          </w:p>
          <w:p>
            <w:pPr>
              <w:pStyle w:val="Normal"/>
              <w:spacing w:lineRule="auto" w:line="264" w:before="0" w:after="0"/>
              <w:ind w:left="-60" w:right="-60" w:hanging="0"/>
              <w:jc w:val="center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64" w:before="0" w:after="0"/>
              <w:ind w:left="-60" w:right="-60" w:hanging="0"/>
              <w:jc w:val="center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64" w:before="0" w:after="0"/>
              <w:ind w:left="-60" w:right="-60" w:hanging="0"/>
              <w:jc w:val="center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43-44</w:t>
            </w:r>
          </w:p>
        </w:tc>
        <w:tc>
          <w:tcPr>
            <w:tcW w:w="56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/>
                <w:color w:val="0070C0"/>
                <w:sz w:val="24"/>
              </w:rPr>
            </w:pPr>
            <w:r>
              <w:rPr>
                <w:rFonts w:ascii="Times New Roman" w:hAnsi="Times New Roman"/>
                <w:color w:val="0070C0"/>
                <w:sz w:val="24"/>
              </w:rPr>
              <w:t>Организационно-правовые формы и правовой режим предпринимательской деятельности</w:t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/>
                <w:color w:val="0070C0"/>
                <w:sz w:val="24"/>
              </w:rPr>
            </w:pPr>
            <w:r>
              <w:rPr>
                <w:rFonts w:ascii="Times New Roman" w:hAnsi="Times New Roman"/>
                <w:color w:val="0070C0"/>
                <w:sz w:val="24"/>
              </w:rPr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/>
                <w:color w:val="0070C0"/>
                <w:sz w:val="24"/>
              </w:rPr>
            </w:pPr>
            <w:r>
              <w:rPr>
                <w:rFonts w:ascii="Times New Roman" w:hAnsi="Times New Roman"/>
                <w:color w:val="0070C0"/>
                <w:sz w:val="24"/>
              </w:rPr>
              <w:t xml:space="preserve">. </w:t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/>
                <w:color w:val="0070C0"/>
                <w:sz w:val="24"/>
              </w:rPr>
            </w:pPr>
            <w:r>
              <w:rPr>
                <w:rFonts w:ascii="Times New Roman" w:hAnsi="Times New Roman"/>
                <w:color w:val="0070C0"/>
                <w:sz w:val="24"/>
              </w:rPr>
              <w:t>Имущественные права</w:t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/>
                <w:color w:val="0070C0"/>
                <w:sz w:val="24"/>
              </w:rPr>
            </w:pPr>
            <w:r>
              <w:rPr>
                <w:rFonts w:ascii="Times New Roman" w:hAnsi="Times New Roman"/>
                <w:color w:val="0070C0"/>
                <w:sz w:val="24"/>
              </w:rPr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70C0"/>
                <w:sz w:val="24"/>
              </w:rPr>
              <w:t>Неимущественные права</w:t>
            </w: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  <w:insideH w:val="single" w:sz="6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52" w:before="0" w:after="0"/>
              <w:jc w:val="center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45-46</w:t>
            </w:r>
          </w:p>
          <w:p>
            <w:pPr>
              <w:pStyle w:val="Normal"/>
              <w:spacing w:lineRule="auto" w:line="252" w:before="0" w:after="0"/>
              <w:jc w:val="center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52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52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47-48</w:t>
            </w:r>
          </w:p>
          <w:p>
            <w:pPr>
              <w:pStyle w:val="Normal"/>
              <w:spacing w:lineRule="auto" w:line="252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52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52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56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52" w:before="0" w:after="0"/>
              <w:rPr>
                <w:rFonts w:ascii="Times New Roman" w:hAnsi="Times New Roman"/>
                <w:color w:val="0070C0"/>
                <w:sz w:val="24"/>
              </w:rPr>
            </w:pPr>
            <w:r>
              <w:rPr>
                <w:rFonts w:ascii="Times New Roman" w:hAnsi="Times New Roman"/>
                <w:color w:val="0070C0"/>
                <w:sz w:val="24"/>
              </w:rPr>
              <w:t>Порядок и условия заключения и расторжения брака.</w:t>
            </w:r>
          </w:p>
          <w:p>
            <w:pPr>
              <w:pStyle w:val="Normal"/>
              <w:spacing w:lineRule="auto" w:line="252" w:before="0" w:after="0"/>
              <w:rPr>
                <w:rFonts w:ascii="Times New Roman" w:hAnsi="Times New Roman"/>
                <w:color w:val="0070C0"/>
                <w:sz w:val="24"/>
              </w:rPr>
            </w:pPr>
            <w:r>
              <w:rPr>
                <w:rFonts w:ascii="Times New Roman" w:hAnsi="Times New Roman"/>
                <w:color w:val="0070C0"/>
                <w:sz w:val="24"/>
              </w:rPr>
            </w:r>
          </w:p>
          <w:p>
            <w:pPr>
              <w:pStyle w:val="Normal"/>
              <w:spacing w:lineRule="auto" w:line="252" w:before="0" w:after="0"/>
              <w:rPr>
                <w:rFonts w:ascii="Times New Roman" w:hAnsi="Times New Roman"/>
                <w:color w:val="0070C0"/>
                <w:sz w:val="24"/>
              </w:rPr>
            </w:pPr>
            <w:r>
              <w:rPr>
                <w:rFonts w:ascii="Times New Roman" w:hAnsi="Times New Roman"/>
                <w:color w:val="0070C0"/>
                <w:sz w:val="24"/>
              </w:rPr>
              <w:t>Правовое регулирование отношений супругов.</w:t>
            </w:r>
          </w:p>
          <w:p>
            <w:pPr>
              <w:pStyle w:val="Normal"/>
              <w:spacing w:lineRule="auto" w:line="252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52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52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70C0"/>
                <w:sz w:val="24"/>
              </w:rPr>
              <w:t>Правила приема в образовательные учреждения профессионального образования</w:t>
            </w: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52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  <w:p>
            <w:pPr>
              <w:pStyle w:val="Normal"/>
              <w:spacing w:lineRule="auto" w:line="252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52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  <w:p>
            <w:pPr>
              <w:pStyle w:val="Normal"/>
              <w:spacing w:lineRule="auto" w:line="252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52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52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  <w:insideH w:val="single" w:sz="6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2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52" w:before="0" w:after="0"/>
              <w:jc w:val="center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49-50</w:t>
            </w:r>
          </w:p>
          <w:p>
            <w:pPr>
              <w:pStyle w:val="Normal"/>
              <w:spacing w:lineRule="auto" w:line="252" w:before="0" w:after="0"/>
              <w:jc w:val="center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52" w:before="0" w:after="0"/>
              <w:jc w:val="center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52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51-52</w:t>
            </w:r>
          </w:p>
          <w:p>
            <w:pPr>
              <w:pStyle w:val="Normal"/>
              <w:spacing w:lineRule="auto" w:line="252" w:before="0" w:after="0"/>
              <w:jc w:val="center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52" w:before="0" w:after="0"/>
              <w:jc w:val="center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53-54</w:t>
            </w:r>
          </w:p>
        </w:tc>
        <w:tc>
          <w:tcPr>
            <w:tcW w:w="56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52" w:before="0" w:after="0"/>
              <w:rPr>
                <w:rFonts w:ascii="Times New Roman" w:hAnsi="Times New Roman"/>
                <w:color w:val="0070C0"/>
                <w:sz w:val="24"/>
              </w:rPr>
            </w:pPr>
            <w:r>
              <w:rPr>
                <w:rFonts w:ascii="Times New Roman" w:hAnsi="Times New Roman"/>
                <w:color w:val="0070C0"/>
                <w:sz w:val="24"/>
              </w:rPr>
              <w:t>Порядок приема на работу, заключения и расторжения трудового договора.</w:t>
            </w:r>
          </w:p>
          <w:p>
            <w:pPr>
              <w:pStyle w:val="Normal"/>
              <w:spacing w:lineRule="auto" w:line="252" w:before="0" w:after="0"/>
              <w:rPr>
                <w:rFonts w:ascii="Times New Roman" w:hAnsi="Times New Roman"/>
                <w:color w:val="0070C0"/>
                <w:sz w:val="24"/>
              </w:rPr>
            </w:pPr>
            <w:r>
              <w:rPr>
                <w:rFonts w:ascii="Times New Roman" w:hAnsi="Times New Roman"/>
                <w:color w:val="0070C0"/>
                <w:sz w:val="24"/>
              </w:rPr>
            </w:r>
          </w:p>
          <w:p>
            <w:pPr>
              <w:pStyle w:val="Normal"/>
              <w:spacing w:lineRule="auto" w:line="252" w:before="0" w:after="0"/>
              <w:rPr>
                <w:rFonts w:ascii="Times New Roman" w:hAnsi="Times New Roman"/>
                <w:color w:val="0070C0"/>
                <w:sz w:val="24"/>
              </w:rPr>
            </w:pPr>
            <w:r>
              <w:rPr>
                <w:rFonts w:ascii="Times New Roman" w:hAnsi="Times New Roman"/>
                <w:color w:val="0070C0"/>
                <w:sz w:val="24"/>
              </w:rPr>
            </w:r>
          </w:p>
          <w:p>
            <w:pPr>
              <w:pStyle w:val="Normal"/>
              <w:spacing w:lineRule="auto" w:line="252" w:before="0" w:after="0"/>
              <w:rPr>
                <w:rFonts w:ascii="Times New Roman" w:hAnsi="Times New Roman"/>
                <w:color w:val="0070C0"/>
                <w:sz w:val="24"/>
              </w:rPr>
            </w:pPr>
            <w:r>
              <w:rPr>
                <w:rFonts w:ascii="Times New Roman" w:hAnsi="Times New Roman"/>
                <w:color w:val="0070C0"/>
                <w:sz w:val="24"/>
              </w:rPr>
            </w:r>
          </w:p>
          <w:p>
            <w:pPr>
              <w:pStyle w:val="Normal"/>
              <w:spacing w:lineRule="auto" w:line="252" w:before="0" w:after="0"/>
              <w:rPr>
                <w:rFonts w:ascii="Times New Roman" w:hAnsi="Times New Roman"/>
                <w:color w:val="0070C0"/>
                <w:sz w:val="24"/>
              </w:rPr>
            </w:pPr>
            <w:r>
              <w:rPr>
                <w:rFonts w:ascii="Times New Roman" w:hAnsi="Times New Roman"/>
                <w:color w:val="0070C0"/>
                <w:sz w:val="24"/>
              </w:rPr>
            </w:r>
          </w:p>
          <w:p>
            <w:pPr>
              <w:pStyle w:val="Normal"/>
              <w:spacing w:lineRule="auto" w:line="252" w:before="0" w:after="0"/>
              <w:rPr>
                <w:rFonts w:ascii="Times New Roman" w:hAnsi="Times New Roman"/>
                <w:color w:val="0070C0"/>
                <w:sz w:val="24"/>
              </w:rPr>
            </w:pPr>
            <w:r>
              <w:rPr>
                <w:rFonts w:ascii="Times New Roman" w:hAnsi="Times New Roman"/>
                <w:color w:val="0070C0"/>
                <w:sz w:val="24"/>
              </w:rPr>
              <w:t>Споры, порядок их рассмотрения</w:t>
            </w:r>
          </w:p>
          <w:p>
            <w:pPr>
              <w:pStyle w:val="Normal"/>
              <w:spacing w:lineRule="auto" w:line="252" w:before="0" w:after="0"/>
              <w:rPr>
                <w:rFonts w:ascii="Times New Roman" w:hAnsi="Times New Roman"/>
                <w:color w:val="0070C0"/>
                <w:sz w:val="24"/>
              </w:rPr>
            </w:pPr>
            <w:r>
              <w:rPr>
                <w:rFonts w:ascii="Times New Roman" w:hAnsi="Times New Roman"/>
                <w:color w:val="0070C0"/>
                <w:sz w:val="24"/>
              </w:rPr>
            </w:r>
          </w:p>
          <w:p>
            <w:pPr>
              <w:pStyle w:val="Normal"/>
              <w:spacing w:lineRule="auto" w:line="252" w:before="0" w:after="0"/>
              <w:rPr>
                <w:rFonts w:ascii="Times New Roman" w:hAnsi="Times New Roman"/>
                <w:color w:val="0070C0"/>
                <w:sz w:val="24"/>
              </w:rPr>
            </w:pPr>
            <w:r>
              <w:rPr>
                <w:rFonts w:ascii="Times New Roman" w:hAnsi="Times New Roman"/>
                <w:color w:val="0070C0"/>
                <w:sz w:val="24"/>
              </w:rPr>
            </w:r>
          </w:p>
          <w:p>
            <w:pPr>
              <w:pStyle w:val="Normal"/>
              <w:spacing w:lineRule="auto" w:line="252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70C0"/>
                <w:sz w:val="24"/>
              </w:rPr>
              <w:t>Основные правила и принципы гражданского процесса</w:t>
            </w: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52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  <w:p>
            <w:pPr>
              <w:pStyle w:val="Normal"/>
              <w:spacing w:lineRule="auto" w:line="252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52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52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  <w:p>
            <w:pPr>
              <w:pStyle w:val="Normal"/>
              <w:spacing w:lineRule="auto" w:line="252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52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52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  <w:insideH w:val="single" w:sz="6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2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ind w:left="-60" w:right="-60" w:hanging="0"/>
              <w:jc w:val="center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55-56</w:t>
            </w:r>
          </w:p>
          <w:p>
            <w:pPr>
              <w:pStyle w:val="Normal"/>
              <w:spacing w:lineRule="auto" w:line="264" w:before="0" w:after="0"/>
              <w:ind w:left="-60" w:right="-60" w:hanging="0"/>
              <w:jc w:val="center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64" w:before="0" w:after="0"/>
              <w:ind w:left="-60" w:right="-60" w:hanging="0"/>
              <w:jc w:val="center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64" w:before="0" w:after="0"/>
              <w:ind w:left="-60" w:right="-60" w:hanging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57-58</w:t>
            </w:r>
          </w:p>
          <w:p>
            <w:pPr>
              <w:pStyle w:val="Normal"/>
              <w:spacing w:lineRule="auto" w:line="264" w:before="0" w:after="0"/>
              <w:ind w:left="-60" w:right="-60" w:hanging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64" w:before="0" w:after="0"/>
              <w:ind w:left="-60" w:right="-60" w:hanging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59-60</w:t>
            </w:r>
          </w:p>
        </w:tc>
        <w:tc>
          <w:tcPr>
            <w:tcW w:w="56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/>
                <w:color w:val="0070C0"/>
                <w:sz w:val="24"/>
              </w:rPr>
            </w:pPr>
            <w:r>
              <w:rPr>
                <w:rFonts w:ascii="Times New Roman" w:hAnsi="Times New Roman"/>
                <w:color w:val="0070C0"/>
                <w:sz w:val="24"/>
              </w:rPr>
              <w:t>Особенности административной юрисдикции.</w:t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/>
                <w:color w:val="0070C0"/>
                <w:sz w:val="24"/>
              </w:rPr>
            </w:pPr>
            <w:r>
              <w:rPr>
                <w:rFonts w:ascii="Times New Roman" w:hAnsi="Times New Roman"/>
                <w:color w:val="0070C0"/>
                <w:sz w:val="24"/>
              </w:rPr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/>
                <w:color w:val="0070C0"/>
                <w:sz w:val="24"/>
              </w:rPr>
            </w:pPr>
            <w:r>
              <w:rPr>
                <w:rFonts w:ascii="Times New Roman" w:hAnsi="Times New Roman"/>
                <w:color w:val="0070C0"/>
                <w:sz w:val="24"/>
              </w:rPr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/>
                <w:color w:val="0070C0"/>
                <w:sz w:val="24"/>
              </w:rPr>
            </w:pPr>
            <w:r>
              <w:rPr>
                <w:rFonts w:ascii="Times New Roman" w:hAnsi="Times New Roman"/>
                <w:color w:val="0070C0"/>
                <w:sz w:val="24"/>
              </w:rPr>
              <w:t>Особенности уголовного процесса</w:t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/>
                <w:color w:val="0070C0"/>
                <w:sz w:val="24"/>
              </w:rPr>
            </w:pPr>
            <w:r>
              <w:rPr>
                <w:rFonts w:ascii="Times New Roman" w:hAnsi="Times New Roman"/>
                <w:color w:val="0070C0"/>
                <w:sz w:val="24"/>
              </w:rPr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/>
                <w:i/>
                <w:i/>
                <w:color w:val="0070C0"/>
                <w:sz w:val="24"/>
              </w:rPr>
            </w:pPr>
            <w:r>
              <w:rPr>
                <w:rFonts w:ascii="Times New Roman" w:hAnsi="Times New Roman"/>
                <w:i/>
                <w:color w:val="0070C0"/>
                <w:sz w:val="24"/>
              </w:rPr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/>
                <w:i/>
                <w:i/>
                <w:color w:val="0070C0"/>
                <w:sz w:val="24"/>
              </w:rPr>
            </w:pPr>
            <w:r>
              <w:rPr>
                <w:rFonts w:ascii="Times New Roman" w:hAnsi="Times New Roman"/>
                <w:i/>
                <w:color w:val="0070C0"/>
                <w:sz w:val="24"/>
              </w:rPr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/>
                <w:i/>
                <w:i/>
                <w:color w:val="0070C0"/>
                <w:sz w:val="24"/>
              </w:rPr>
            </w:pPr>
            <w:r>
              <w:rPr>
                <w:rFonts w:ascii="Times New Roman" w:hAnsi="Times New Roman"/>
                <w:i/>
                <w:color w:val="0070C0"/>
                <w:sz w:val="24"/>
              </w:rPr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/>
                <w:color w:val="0070C0"/>
                <w:sz w:val="24"/>
              </w:rPr>
            </w:pPr>
            <w:r>
              <w:rPr>
                <w:rFonts w:ascii="Times New Roman" w:hAnsi="Times New Roman"/>
                <w:i/>
                <w:color w:val="0070C0"/>
                <w:sz w:val="24"/>
              </w:rPr>
              <w:t>Конституционное судопроизводство</w:t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/>
                <w:color w:val="0070C0"/>
                <w:sz w:val="24"/>
              </w:rPr>
            </w:pPr>
            <w:r>
              <w:rPr>
                <w:rFonts w:ascii="Times New Roman" w:hAnsi="Times New Roman"/>
                <w:color w:val="0070C0"/>
                <w:sz w:val="24"/>
              </w:rPr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  <w:insideH w:val="single" w:sz="6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ind w:left="-60" w:right="-60" w:hanging="0"/>
              <w:jc w:val="center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61-62</w:t>
            </w:r>
          </w:p>
          <w:p>
            <w:pPr>
              <w:pStyle w:val="Normal"/>
              <w:spacing w:lineRule="auto" w:line="264" w:before="0" w:after="0"/>
              <w:ind w:left="-60" w:right="-60" w:hanging="0"/>
              <w:jc w:val="center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64" w:before="0" w:after="0"/>
              <w:ind w:left="-60" w:right="-60" w:hanging="0"/>
              <w:jc w:val="center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64" w:before="0" w:after="0"/>
              <w:ind w:left="-60" w:right="-60" w:hanging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63-64</w:t>
            </w:r>
          </w:p>
          <w:p>
            <w:pPr>
              <w:pStyle w:val="Normal"/>
              <w:spacing w:lineRule="auto" w:line="264" w:before="0" w:after="0"/>
              <w:ind w:left="-60" w:right="-60" w:hanging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64" w:before="0" w:after="0"/>
              <w:ind w:left="-60" w:right="-60" w:hanging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65-66</w:t>
            </w:r>
          </w:p>
        </w:tc>
        <w:tc>
          <w:tcPr>
            <w:tcW w:w="56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/>
                <w:color w:val="0070C0"/>
                <w:sz w:val="24"/>
              </w:rPr>
            </w:pPr>
            <w:r>
              <w:rPr>
                <w:rFonts w:ascii="Times New Roman" w:hAnsi="Times New Roman"/>
                <w:color w:val="0070C0"/>
                <w:sz w:val="24"/>
              </w:rPr>
              <w:t>Международная защита прав человека.</w:t>
            </w:r>
          </w:p>
          <w:p>
            <w:pPr>
              <w:pStyle w:val="Normal"/>
              <w:spacing w:before="0" w:after="0"/>
              <w:rPr>
                <w:rFonts w:ascii="Times New Roman" w:hAnsi="Times New Roman"/>
                <w:color w:val="0070C0"/>
                <w:sz w:val="24"/>
              </w:rPr>
            </w:pPr>
            <w:r>
              <w:rPr>
                <w:rFonts w:ascii="Times New Roman" w:hAnsi="Times New Roman"/>
                <w:color w:val="0070C0"/>
                <w:sz w:val="24"/>
              </w:rPr>
            </w:r>
          </w:p>
          <w:p>
            <w:pPr>
              <w:pStyle w:val="Normal"/>
              <w:spacing w:before="0" w:after="0"/>
              <w:rPr>
                <w:rFonts w:ascii="Times New Roman" w:hAnsi="Times New Roman"/>
                <w:color w:val="0070C0"/>
                <w:sz w:val="24"/>
              </w:rPr>
            </w:pPr>
            <w:r>
              <w:rPr>
                <w:rFonts w:ascii="Times New Roman" w:hAnsi="Times New Roman"/>
                <w:color w:val="0070C0"/>
                <w:sz w:val="24"/>
              </w:rPr>
            </w:r>
          </w:p>
          <w:p>
            <w:pPr>
              <w:pStyle w:val="Normal"/>
              <w:spacing w:before="0" w:after="0"/>
              <w:rPr>
                <w:rFonts w:ascii="Times New Roman" w:hAnsi="Times New Roman"/>
                <w:color w:val="0070C0"/>
                <w:sz w:val="24"/>
              </w:rPr>
            </w:pPr>
            <w:r>
              <w:rPr>
                <w:rFonts w:ascii="Times New Roman" w:hAnsi="Times New Roman"/>
                <w:color w:val="0070C0"/>
                <w:sz w:val="24"/>
              </w:rPr>
            </w:r>
          </w:p>
          <w:p>
            <w:pPr>
              <w:pStyle w:val="Normal"/>
              <w:spacing w:before="0" w:after="0"/>
              <w:rPr>
                <w:rFonts w:ascii="Times New Roman" w:hAnsi="Times New Roman"/>
                <w:color w:val="0070C0"/>
                <w:sz w:val="24"/>
              </w:rPr>
            </w:pPr>
            <w:r>
              <w:rPr>
                <w:rFonts w:ascii="Times New Roman" w:hAnsi="Times New Roman"/>
                <w:color w:val="0070C0"/>
                <w:sz w:val="24"/>
              </w:rPr>
              <w:t>Международная защита прав человека в условиях и военного времени.</w:t>
            </w:r>
          </w:p>
          <w:p>
            <w:pPr>
              <w:pStyle w:val="Normal"/>
              <w:spacing w:before="0" w:after="0"/>
              <w:rPr>
                <w:rFonts w:ascii="Times New Roman" w:hAnsi="Times New Roman"/>
                <w:color w:val="0070C0"/>
                <w:sz w:val="24"/>
              </w:rPr>
            </w:pPr>
            <w:r>
              <w:rPr>
                <w:rFonts w:ascii="Times New Roman" w:hAnsi="Times New Roman"/>
                <w:color w:val="0070C0"/>
                <w:sz w:val="24"/>
              </w:rPr>
            </w:r>
          </w:p>
          <w:p>
            <w:pPr>
              <w:pStyle w:val="Normal"/>
              <w:spacing w:before="0" w:after="0"/>
              <w:rPr>
                <w:rFonts w:ascii="Times New Roman" w:hAnsi="Times New Roman"/>
                <w:color w:val="0070C0"/>
                <w:sz w:val="24"/>
              </w:rPr>
            </w:pPr>
            <w:r>
              <w:rPr>
                <w:rFonts w:ascii="Times New Roman" w:hAnsi="Times New Roman"/>
                <w:color w:val="0070C0"/>
                <w:sz w:val="24"/>
              </w:rPr>
              <w:t>Защита прав человека в России.</w:t>
            </w:r>
          </w:p>
          <w:p>
            <w:pPr>
              <w:pStyle w:val="Normal"/>
              <w:spacing w:before="0" w:after="0"/>
              <w:rPr>
                <w:rFonts w:ascii="Times New Roman" w:hAnsi="Times New Roman"/>
                <w:color w:val="0070C0"/>
                <w:sz w:val="24"/>
              </w:rPr>
            </w:pPr>
            <w:r>
              <w:rPr>
                <w:rFonts w:ascii="Times New Roman" w:hAnsi="Times New Roman"/>
                <w:color w:val="0070C0"/>
                <w:sz w:val="24"/>
              </w:rPr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  <w:insideH w:val="single" w:sz="6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ind w:left="-60" w:right="-60" w:hanging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67-68</w:t>
            </w:r>
          </w:p>
        </w:tc>
        <w:tc>
          <w:tcPr>
            <w:tcW w:w="56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/>
                <w:color w:val="0070C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70C0"/>
                <w:spacing w:val="-2"/>
                <w:sz w:val="24"/>
                <w:szCs w:val="24"/>
              </w:rPr>
              <w:t>Решение заданий ЕГЭ по политической жизни общества.</w:t>
            </w: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  <w:insideH w:val="single" w:sz="6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ind w:right="-60" w:hanging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69-70</w:t>
            </w:r>
          </w:p>
        </w:tc>
        <w:tc>
          <w:tcPr>
            <w:tcW w:w="56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/>
                <w:color w:val="0070C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70C0"/>
                <w:spacing w:val="-2"/>
                <w:sz w:val="24"/>
                <w:szCs w:val="24"/>
              </w:rPr>
              <w:t>Обобщающий урок</w:t>
            </w: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color w:val="0070C0"/>
                <w:spacing w:val="-2"/>
                <w:sz w:val="24"/>
                <w:szCs w:val="24"/>
              </w:rPr>
              <w:t>Политическая система общества. Политическая жизнь общества.</w:t>
            </w: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  <w:insideH w:val="single" w:sz="6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ind w:left="-60" w:right="-60" w:hanging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56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/>
                <w:i/>
                <w:i/>
                <w:color w:val="0070C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color w:val="0070C0"/>
                <w:spacing w:val="-2"/>
                <w:sz w:val="24"/>
                <w:szCs w:val="24"/>
              </w:rPr>
              <w:t>Контрольная работа в форме ЕГЭ.</w:t>
            </w:r>
            <w:r>
              <w:rPr>
                <w:rFonts w:eastAsia="Times New Roman" w:ascii="Times New Roman" w:hAnsi="Times New Roman"/>
                <w:i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color w:val="0070C0"/>
                <w:spacing w:val="-2"/>
                <w:sz w:val="24"/>
                <w:szCs w:val="24"/>
              </w:rPr>
              <w:t>Политическая система общества. Политическая жизнь общества.</w:t>
            </w: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  <w:insideH w:val="single" w:sz="6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ind w:right="-60" w:hanging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56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/>
                <w:color w:val="0070C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70C0"/>
                <w:spacing w:val="-2"/>
                <w:sz w:val="24"/>
                <w:szCs w:val="24"/>
              </w:rPr>
              <w:t>Урок анализа контрольной работы</w:t>
            </w: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color w:val="0070C0"/>
                <w:spacing w:val="-2"/>
                <w:sz w:val="24"/>
                <w:szCs w:val="24"/>
              </w:rPr>
              <w:t>Политическая система общества. Политическая жизнь общества.</w:t>
            </w: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  <w:tcBorders>
              <w:left w:val="single" w:sz="6" w:space="0" w:color="000000"/>
              <w:right w:val="single" w:sz="6" w:space="0" w:color="000000"/>
              <w:insideV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  <w:insideH w:val="single" w:sz="6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ind w:right="-60" w:hanging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56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/>
                <w:color w:val="0070C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70C0"/>
                <w:sz w:val="32"/>
                <w:szCs w:val="32"/>
              </w:rPr>
              <w:t>Рыночная экономика</w:t>
            </w:r>
            <w:r>
              <w:rPr>
                <w:rFonts w:ascii="Times New Roman" w:hAnsi="Times New Roman"/>
                <w:color w:val="0070C0"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/>
                <w:b/>
                <w:color w:val="0070C0"/>
                <w:sz w:val="32"/>
                <w:szCs w:val="32"/>
              </w:rPr>
              <w:t>и сфера производства</w:t>
            </w: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1560" w:type="dxa"/>
            <w:tcBorders>
              <w:left w:val="single" w:sz="6" w:space="0" w:color="000000"/>
              <w:right w:val="single" w:sz="6" w:space="0" w:color="000000"/>
              <w:insideV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  <w:insideH w:val="single" w:sz="6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ind w:right="-60" w:hanging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73-74</w:t>
            </w:r>
          </w:p>
        </w:tc>
        <w:tc>
          <w:tcPr>
            <w:tcW w:w="56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Факторы, влияющие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на производительность труда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/>
                <w:b/>
                <w:b/>
                <w:color w:val="0070C0"/>
                <w:sz w:val="32"/>
                <w:szCs w:val="32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Издержки, выручка, прибыль</w:t>
            </w: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  <w:tcBorders>
              <w:left w:val="single" w:sz="6" w:space="0" w:color="000000"/>
              <w:right w:val="single" w:sz="6" w:space="0" w:color="000000"/>
              <w:insideV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  <w:insideH w:val="single" w:sz="6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ind w:right="-60" w:hanging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75-76</w:t>
            </w:r>
          </w:p>
        </w:tc>
        <w:tc>
          <w:tcPr>
            <w:tcW w:w="56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Акции, облигации и другие ценные бумаги.</w:t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Фондовый рынок</w:t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/>
                <w:i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</w: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  <w:tcBorders>
              <w:left w:val="single" w:sz="6" w:space="0" w:color="000000"/>
              <w:right w:val="single" w:sz="6" w:space="0" w:color="000000"/>
              <w:insideV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  <w:insideH w:val="single" w:sz="6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ind w:right="-60" w:hanging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77-78</w:t>
            </w:r>
          </w:p>
        </w:tc>
        <w:tc>
          <w:tcPr>
            <w:tcW w:w="56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/>
                <w:i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Основные принципы менеджмента</w:t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Понятие маркетинга.</w:t>
            </w: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  <w:tcBorders>
              <w:left w:val="single" w:sz="6" w:space="0" w:color="000000"/>
              <w:right w:val="single" w:sz="6" w:space="0" w:color="000000"/>
              <w:insideV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  <w:insideH w:val="single" w:sz="6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ind w:right="-60" w:hanging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79-80</w:t>
            </w:r>
          </w:p>
        </w:tc>
        <w:tc>
          <w:tcPr>
            <w:tcW w:w="56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/>
                <w:i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Реклама. Функции рекламы.</w:t>
            </w: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  <w:tcBorders>
              <w:left w:val="single" w:sz="6" w:space="0" w:color="000000"/>
              <w:right w:val="single" w:sz="6" w:space="0" w:color="000000"/>
              <w:insideV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  <w:insideH w:val="single" w:sz="6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ind w:right="-60" w:hanging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81-82</w:t>
            </w:r>
          </w:p>
        </w:tc>
        <w:tc>
          <w:tcPr>
            <w:tcW w:w="56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Труд. Как деятельность. </w:t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/>
                <w:i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Как фактор производства.</w:t>
            </w: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  <w:tcBorders>
              <w:left w:val="single" w:sz="6" w:space="0" w:color="000000"/>
              <w:right w:val="single" w:sz="6" w:space="0" w:color="000000"/>
              <w:insideV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  <w:insideH w:val="single" w:sz="6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ind w:right="-60" w:hanging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83-84</w:t>
            </w:r>
          </w:p>
        </w:tc>
        <w:tc>
          <w:tcPr>
            <w:tcW w:w="56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Рынок труда.</w:t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Заработная плата и стимулирование труда</w:t>
            </w: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  <w:tcBorders>
              <w:left w:val="single" w:sz="6" w:space="0" w:color="000000"/>
              <w:right w:val="single" w:sz="6" w:space="0" w:color="000000"/>
              <w:insideV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  <w:insideH w:val="single" w:sz="6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ind w:right="-60" w:hanging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85-86</w:t>
            </w:r>
          </w:p>
        </w:tc>
        <w:tc>
          <w:tcPr>
            <w:tcW w:w="56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/>
                <w:i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Безработица.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Государственная политика в области занятости</w:t>
            </w:r>
          </w:p>
          <w:p>
            <w:pPr>
              <w:pStyle w:val="Normal"/>
              <w:spacing w:before="0" w:after="0"/>
              <w:jc w:val="both"/>
              <w:rPr>
                <w:rFonts w:ascii="Times New Roman" w:hAnsi="Times New Roman"/>
                <w:i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Профсоюзы. Деятельность профсоюзов.</w:t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  <w:tcBorders>
              <w:left w:val="single" w:sz="6" w:space="0" w:color="000000"/>
              <w:right w:val="single" w:sz="6" w:space="0" w:color="000000"/>
              <w:insideV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  <w:insideH w:val="single" w:sz="6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ind w:right="-60" w:hanging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87-88</w:t>
            </w:r>
          </w:p>
        </w:tc>
        <w:tc>
          <w:tcPr>
            <w:tcW w:w="56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before="0" w:after="0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Деньги.</w:t>
            </w:r>
          </w:p>
          <w:p>
            <w:pPr>
              <w:pStyle w:val="Normal"/>
              <w:spacing w:before="0" w:after="0"/>
              <w:jc w:val="both"/>
              <w:rPr>
                <w:rFonts w:ascii="Times New Roman" w:hAnsi="Times New Roman"/>
                <w:i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Банковская система</w:t>
            </w: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  <w:tcBorders>
              <w:left w:val="single" w:sz="6" w:space="0" w:color="000000"/>
              <w:right w:val="single" w:sz="6" w:space="0" w:color="000000"/>
              <w:insideV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  <w:insideH w:val="single" w:sz="6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ind w:right="-60" w:hanging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89-90</w:t>
            </w:r>
          </w:p>
        </w:tc>
        <w:tc>
          <w:tcPr>
            <w:tcW w:w="56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before="0" w:after="0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Финансовые институты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  <w:tcBorders>
              <w:left w:val="single" w:sz="6" w:space="0" w:color="000000"/>
              <w:right w:val="single" w:sz="6" w:space="0" w:color="000000"/>
              <w:insideV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  <w:insideH w:val="single" w:sz="6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ind w:right="-60" w:hanging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91-92</w:t>
            </w:r>
          </w:p>
        </w:tc>
        <w:tc>
          <w:tcPr>
            <w:tcW w:w="56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before="0"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Инфляция.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Социальные последствия инфляции. </w:t>
            </w:r>
          </w:p>
          <w:p>
            <w:pPr>
              <w:pStyle w:val="Normal"/>
              <w:spacing w:before="0" w:after="0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Роль государства в экономике. Общественные блага</w:t>
            </w: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  <w:tcBorders>
              <w:left w:val="single" w:sz="6" w:space="0" w:color="000000"/>
              <w:right w:val="single" w:sz="6" w:space="0" w:color="000000"/>
              <w:insideV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  <w:insideH w:val="single" w:sz="6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ind w:right="-60" w:hanging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93-94</w:t>
            </w:r>
          </w:p>
        </w:tc>
        <w:tc>
          <w:tcPr>
            <w:tcW w:w="56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before="0"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Виды налогов. Государственный бюджет.</w:t>
            </w:r>
          </w:p>
          <w:p>
            <w:pPr>
              <w:pStyle w:val="Normal"/>
              <w:spacing w:before="0" w:after="0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Понятие ВВП. Экономический рост.</w:t>
            </w: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  <w:tcBorders>
              <w:left w:val="single" w:sz="6" w:space="0" w:color="000000"/>
              <w:right w:val="single" w:sz="6" w:space="0" w:color="000000"/>
              <w:insideV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  <w:insideH w:val="single" w:sz="6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ind w:right="-60" w:hanging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95-96</w:t>
            </w:r>
          </w:p>
        </w:tc>
        <w:tc>
          <w:tcPr>
            <w:tcW w:w="56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before="0" w:after="0"/>
              <w:jc w:val="both"/>
              <w:rPr>
                <w:rFonts w:ascii="Times New Roman" w:hAnsi="Times New Roman"/>
                <w:i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Экономические циклы</w:t>
            </w:r>
          </w:p>
          <w:p>
            <w:pPr>
              <w:pStyle w:val="Normal"/>
              <w:spacing w:before="0" w:after="0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Международная торговля</w:t>
            </w: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  <w:tcBorders>
              <w:left w:val="single" w:sz="6" w:space="0" w:color="000000"/>
              <w:right w:val="single" w:sz="6" w:space="0" w:color="000000"/>
              <w:insideV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  <w:insideH w:val="single" w:sz="6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ind w:right="-60" w:hanging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97-98</w:t>
            </w:r>
          </w:p>
        </w:tc>
        <w:tc>
          <w:tcPr>
            <w:tcW w:w="56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Глобальные экономические проблемы.</w:t>
            </w:r>
          </w:p>
          <w:p>
            <w:pPr>
              <w:pStyle w:val="Normal"/>
              <w:spacing w:before="0"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Особенности современной экономики России</w:t>
            </w:r>
            <w:r>
              <w:rPr>
                <w:rFonts w:ascii="Times New Roman" w:hAnsi="Times New Roman"/>
                <w:sz w:val="24"/>
              </w:rPr>
              <w:t xml:space="preserve">.  </w:t>
            </w:r>
          </w:p>
          <w:p>
            <w:pPr>
              <w:pStyle w:val="Normal"/>
              <w:spacing w:before="0"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  <w:tcBorders>
              <w:left w:val="single" w:sz="6" w:space="0" w:color="000000"/>
              <w:right w:val="single" w:sz="6" w:space="0" w:color="000000"/>
              <w:insideV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  <w:insideH w:val="single" w:sz="6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ind w:right="-60" w:hanging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99</w:t>
            </w:r>
          </w:p>
          <w:p>
            <w:pPr>
              <w:pStyle w:val="Normal"/>
              <w:spacing w:lineRule="auto" w:line="264" w:before="0" w:after="0"/>
              <w:ind w:right="-60" w:hanging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56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/>
                <w:color w:val="FF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pacing w:val="-2"/>
                <w:sz w:val="24"/>
                <w:szCs w:val="24"/>
              </w:rPr>
              <w:t>Обобщающий урок. Повторение пройденного.</w:t>
            </w: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  <w:tcBorders>
              <w:left w:val="single" w:sz="6" w:space="0" w:color="000000"/>
              <w:right w:val="single" w:sz="6" w:space="0" w:color="000000"/>
              <w:insideV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  <w:insideH w:val="single" w:sz="6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ind w:right="-60" w:hanging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56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/>
                <w:color w:val="FF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pacing w:val="-2"/>
                <w:sz w:val="24"/>
                <w:szCs w:val="24"/>
              </w:rPr>
              <w:t>Итоговая контрольная работа в форме итоговой аттестации.</w:t>
            </w: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  <w:tcBorders>
              <w:left w:val="single" w:sz="6" w:space="0" w:color="000000"/>
              <w:right w:val="single" w:sz="6" w:space="0" w:color="000000"/>
              <w:insideV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  <w:insideH w:val="single" w:sz="6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ind w:right="-60" w:hanging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56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/>
                <w:color w:val="FF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pacing w:val="-2"/>
                <w:sz w:val="24"/>
                <w:szCs w:val="24"/>
              </w:rPr>
              <w:t>Урок анализа итоговой аттестации.</w:t>
            </w: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  <w:tcBorders>
              <w:left w:val="single" w:sz="6" w:space="0" w:color="000000"/>
              <w:right w:val="single" w:sz="6" w:space="0" w:color="000000"/>
              <w:insideV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  <w:insideH w:val="single" w:sz="6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ind w:right="-60" w:hanging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56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/>
                <w:color w:val="FF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pacing w:val="-2"/>
                <w:sz w:val="24"/>
                <w:szCs w:val="24"/>
              </w:rPr>
              <w:t>Итоговое повторение.</w:t>
            </w: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  <w:tcBorders>
              <w:left w:val="single" w:sz="6" w:space="0" w:color="000000"/>
              <w:right w:val="single" w:sz="6" w:space="0" w:color="000000"/>
              <w:insideV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  <w:insideH w:val="single" w:sz="6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64" w:before="0" w:after="0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</w:tbl>
    <w:p>
      <w:pPr>
        <w:pStyle w:val="Normal"/>
        <w:spacing w:before="0" w:after="200"/>
        <w:rPr/>
      </w:pPr>
      <w:r>
        <w:rPr/>
      </w:r>
    </w:p>
    <w:sectPr>
      <w:type w:val="nextPage"/>
      <w:pgSz w:w="11906" w:h="16838"/>
      <w:pgMar w:left="1276" w:right="850" w:header="0" w:top="567" w:footer="0" w:bottom="709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Cambria">
    <w:charset w:val="01"/>
    <w:family w:val="roman"/>
    <w:pitch w:val="variable"/>
  </w:font>
  <w:font w:name="Courier New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  <w:font w:name="Briolin">
    <w:charset w:val="01"/>
    <w:family w:val="roman"/>
    <w:pitch w:val="variable"/>
  </w:font>
  <w:font w:name="CyrillicGoth">
    <w:charset w:val="01"/>
    <w:family w:val="roman"/>
    <w:pitch w:val="variable"/>
  </w:font>
  <w:font w:name="Ampir Deco">
    <w:charset w:val="01"/>
    <w:family w:val="roman"/>
    <w:pitch w:val="variable"/>
  </w:font>
  <w:font w:name="Cassandra">
    <w:charset w:val="01"/>
    <w:family w:val="roman"/>
    <w:pitch w:val="variable"/>
  </w:font>
  <w:font w:name="Symbol">
    <w:charset w:val="02"/>
    <w:family w:val="auto"/>
    <w:pitch w:val="default"/>
  </w:font>
  <w:font w:name="Courier New">
    <w:charset w:val="01"/>
    <w:family w:val="auto"/>
    <w:pitch w:val="fixed"/>
  </w:font>
  <w:font w:name="Wingdings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0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uiPriority="0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uiPriority="0" w:semiHidden="1" w:unhideWhenUsed="1"/>
    <w:lsdException w:name="Body Text Indent 2" w:uiPriority="0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523837"/>
    <w:pPr>
      <w:widowControl/>
      <w:bidi w:val="0"/>
      <w:spacing w:lineRule="auto" w:line="276" w:before="0" w:after="200"/>
      <w:jc w:val="left"/>
    </w:pPr>
    <w:rPr>
      <w:rFonts w:ascii="Calibri" w:hAnsi="Calibri" w:eastAsia="Calibri" w:cs="Times New Roman" w:asciiTheme="minorHAns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5">
    <w:name w:val="Heading 5"/>
    <w:basedOn w:val="Normal"/>
    <w:link w:val="50"/>
    <w:unhideWhenUsed/>
    <w:qFormat/>
    <w:rsid w:val="00523837"/>
    <w:pPr>
      <w:keepNext w:val="true"/>
      <w:keepLines/>
      <w:spacing w:before="200" w:after="0"/>
      <w:outlineLvl w:val="4"/>
    </w:pPr>
    <w:rPr>
      <w:rFonts w:ascii="Cambria" w:hAnsi="Cambria" w:eastAsia="Times New Roman"/>
      <w:color w:val="243F6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51" w:customStyle="1">
    <w:name w:val="Заголовок 5 Знак"/>
    <w:basedOn w:val="DefaultParagraphFont"/>
    <w:link w:val="5"/>
    <w:qFormat/>
    <w:rsid w:val="00523837"/>
    <w:rPr>
      <w:rFonts w:ascii="Cambria" w:hAnsi="Cambria" w:eastAsia="Times New Roman" w:cs="Times New Roman"/>
      <w:color w:val="243F60"/>
    </w:rPr>
  </w:style>
  <w:style w:type="character" w:styleId="3" w:customStyle="1">
    <w:name w:val="Основной текст 3 Знак"/>
    <w:basedOn w:val="DefaultParagraphFont"/>
    <w:link w:val="3"/>
    <w:qFormat/>
    <w:rsid w:val="00523837"/>
    <w:rPr>
      <w:rFonts w:ascii="Calibri" w:hAnsi="Calibri" w:eastAsia="Calibri" w:cs="Times New Roman"/>
      <w:sz w:val="16"/>
      <w:szCs w:val="16"/>
    </w:rPr>
  </w:style>
  <w:style w:type="character" w:styleId="2" w:customStyle="1">
    <w:name w:val="Основной текст с отступом 2 Знак"/>
    <w:basedOn w:val="DefaultParagraphFont"/>
    <w:link w:val="2"/>
    <w:qFormat/>
    <w:rsid w:val="00523837"/>
    <w:rPr>
      <w:rFonts w:ascii="Calibri" w:hAnsi="Calibri" w:eastAsia="Calibri" w:cs="Times New Roman"/>
    </w:rPr>
  </w:style>
  <w:style w:type="character" w:styleId="Style13" w:customStyle="1">
    <w:name w:val="Текст Знак"/>
    <w:basedOn w:val="DefaultParagraphFont"/>
    <w:link w:val="a3"/>
    <w:qFormat/>
    <w:rsid w:val="00523837"/>
    <w:rPr>
      <w:rFonts w:ascii="Courier New" w:hAnsi="Courier New" w:eastAsia="Times New Roman" w:cs="Times New Roman"/>
      <w:sz w:val="20"/>
      <w:szCs w:val="20"/>
    </w:rPr>
  </w:style>
  <w:style w:type="character" w:styleId="Style14" w:customStyle="1">
    <w:name w:val="Основной текст с отступом Знак"/>
    <w:basedOn w:val="DefaultParagraphFont"/>
    <w:link w:val="a5"/>
    <w:qFormat/>
    <w:rsid w:val="00523837"/>
    <w:rPr>
      <w:rFonts w:ascii="Calibri" w:hAnsi="Calibri" w:eastAsia="Calibri" w:cs="Times New Roman"/>
    </w:rPr>
  </w:style>
  <w:style w:type="character" w:styleId="Style15" w:customStyle="1">
    <w:name w:val="Верхний колонтитул Знак"/>
    <w:basedOn w:val="DefaultParagraphFont"/>
    <w:link w:val="a8"/>
    <w:uiPriority w:val="99"/>
    <w:semiHidden/>
    <w:qFormat/>
    <w:rsid w:val="007e6535"/>
    <w:rPr>
      <w:rFonts w:ascii="Calibri" w:hAnsi="Calibri" w:eastAsia="Calibri" w:cs="Times New Roman"/>
    </w:rPr>
  </w:style>
  <w:style w:type="character" w:styleId="Style16" w:customStyle="1">
    <w:name w:val="Нижний колонтитул Знак"/>
    <w:basedOn w:val="DefaultParagraphFont"/>
    <w:link w:val="aa"/>
    <w:uiPriority w:val="99"/>
    <w:semiHidden/>
    <w:qFormat/>
    <w:rsid w:val="007e6535"/>
    <w:rPr>
      <w:rFonts w:ascii="Calibri" w:hAnsi="Calibri" w:eastAsia="Calibri" w:cs="Times New Roman"/>
    </w:rPr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Courier New"/>
    </w:rPr>
  </w:style>
  <w:style w:type="paragraph" w:styleId="Style17">
    <w:name w:val="Заголовок"/>
    <w:basedOn w:val="Normal"/>
    <w:next w:val="Style18"/>
    <w:qFormat/>
    <w:pPr>
      <w:keepNext w:val="true"/>
      <w:spacing w:before="240" w:after="120"/>
    </w:pPr>
    <w:rPr>
      <w:rFonts w:ascii="Liberation Sans" w:hAnsi="Liberation Sans" w:eastAsia="Noto Sans CJK SC Regular" w:cs="Lohit Devanagari"/>
      <w:sz w:val="28"/>
      <w:szCs w:val="28"/>
    </w:rPr>
  </w:style>
  <w:style w:type="paragraph" w:styleId="Style18">
    <w:name w:val="Body Text"/>
    <w:basedOn w:val="Normal"/>
    <w:pPr>
      <w:spacing w:lineRule="auto" w:line="276" w:before="0" w:after="140"/>
    </w:pPr>
    <w:rPr/>
  </w:style>
  <w:style w:type="paragraph" w:styleId="Style19">
    <w:name w:val="List"/>
    <w:basedOn w:val="Style18"/>
    <w:pPr/>
    <w:rPr>
      <w:rFonts w:cs="Lohit Devanagari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cs="Lohit Devanagari"/>
    </w:rPr>
  </w:style>
  <w:style w:type="paragraph" w:styleId="BodyText3">
    <w:name w:val="Body Text 3"/>
    <w:basedOn w:val="Normal"/>
    <w:link w:val="30"/>
    <w:qFormat/>
    <w:rsid w:val="00523837"/>
    <w:pPr>
      <w:spacing w:before="0" w:after="120"/>
    </w:pPr>
    <w:rPr>
      <w:sz w:val="16"/>
      <w:szCs w:val="16"/>
    </w:rPr>
  </w:style>
  <w:style w:type="paragraph" w:styleId="BodyTextIndent2">
    <w:name w:val="Body Text Indent 2"/>
    <w:basedOn w:val="Normal"/>
    <w:link w:val="20"/>
    <w:unhideWhenUsed/>
    <w:qFormat/>
    <w:rsid w:val="00523837"/>
    <w:pPr>
      <w:spacing w:lineRule="auto" w:line="480" w:before="0" w:after="120"/>
      <w:ind w:left="283" w:hanging="0"/>
    </w:pPr>
    <w:rPr/>
  </w:style>
  <w:style w:type="paragraph" w:styleId="PlainText">
    <w:name w:val="Plain Text"/>
    <w:basedOn w:val="Normal"/>
    <w:link w:val="a4"/>
    <w:qFormat/>
    <w:rsid w:val="00523837"/>
    <w:pPr>
      <w:spacing w:lineRule="auto" w:line="240" w:before="0" w:after="0"/>
    </w:pPr>
    <w:rPr>
      <w:rFonts w:ascii="Courier New" w:hAnsi="Courier New" w:eastAsia="Times New Roman"/>
      <w:sz w:val="20"/>
      <w:szCs w:val="20"/>
    </w:rPr>
  </w:style>
  <w:style w:type="paragraph" w:styleId="Style22">
    <w:name w:val="Body Text Indent"/>
    <w:basedOn w:val="Normal"/>
    <w:link w:val="a6"/>
    <w:rsid w:val="00523837"/>
    <w:pPr>
      <w:spacing w:before="0" w:after="120"/>
      <w:ind w:left="283" w:hanging="0"/>
    </w:pPr>
    <w:rPr/>
  </w:style>
  <w:style w:type="paragraph" w:styleId="NormalWeb">
    <w:name w:val="Normal (Web)"/>
    <w:basedOn w:val="Normal"/>
    <w:semiHidden/>
    <w:unhideWhenUsed/>
    <w:qFormat/>
    <w:rsid w:val="007e6535"/>
    <w:pPr>
      <w:spacing w:lineRule="auto" w:line="240" w:beforeAutospacing="1" w:afterAutospacing="1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Style23">
    <w:name w:val="Header"/>
    <w:basedOn w:val="Normal"/>
    <w:link w:val="a9"/>
    <w:uiPriority w:val="99"/>
    <w:semiHidden/>
    <w:unhideWhenUsed/>
    <w:rsid w:val="007e6535"/>
    <w:pPr>
      <w:tabs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4">
    <w:name w:val="Footer"/>
    <w:basedOn w:val="Normal"/>
    <w:link w:val="ab"/>
    <w:uiPriority w:val="99"/>
    <w:semiHidden/>
    <w:unhideWhenUsed/>
    <w:rsid w:val="007e6535"/>
    <w:pPr>
      <w:tabs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rsid w:val="00d4564e"/>
    <w:pPr>
      <w:spacing w:before="0" w:after="20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Application>LibreOffice/6.0.7.3$Linux_X86_64 LibreOffice_project/00m0$Build-3</Application>
  <Pages>10</Pages>
  <Words>1595</Words>
  <Characters>12027</Characters>
  <CharactersWithSpaces>13641</CharactersWithSpaces>
  <Paragraphs>292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2018-01-15T09:27:00Z</dcterms:created>
  <dc:creator>Леди Ди</dc:creator>
  <dc:description/>
  <dc:language>ru-RU</dc:language>
  <cp:lastModifiedBy/>
  <cp:lastPrinted>2018-01-15T09:26:00Z</cp:lastPrinted>
  <dcterms:modified xsi:type="dcterms:W3CDTF">2019-09-16T13:57:00Z</dcterms:modified>
  <cp:revision>21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