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u w:val="single"/>
          <w:shd w:fill="auto" w:val="clear"/>
        </w:rPr>
        <w:t xml:space="preserve">ПОЯСНИТЕЛЬНАЯ ЗАПИСКА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</w:p>
    <w:p>
      <w:pPr>
        <w:spacing w:before="0" w:after="0" w:line="276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Русский язык является одним из ведущих предметов гуманитарного цикла в системе школьного образования, поскольку имеет огромное значение в жизни нашего общества, в становлении и развитии личности ребенка.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Целью изучения предмета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Русский язык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является развитие личности учащегося средствами предмета, а именно: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формирование у учащихся представления о языке как составляющей целостной научной картины мира; знаково-символического и логического мышления на базе основных положений науки о языке (познавательная цель);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формирование коммуникативной компетенции (социокультурная цель). 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В соответствии с этой целью ставятся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задачи: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1)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развитие у учащихся патриотического чувства по отношению к родному языку: любви и интереса к нему, осознания его красоты и эстетической ценности, гордости и уважения к языку как части русской национальной культуры; 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2)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осознание себя носителем языка, языковой личностью, которая находится в постоянном диалоге (через язык и созданные на нём тексты) с миром и с самим собой; 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3)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формирование у учащихся чувства языка; 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4)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воспитание потребности пользоваться всем языковым богатством (а значит, и познавать его), совершенствовать свою устную и письменную речь, делать её правильной, точной, богатой; 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5)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сообщение необходимых знаний и формирование учебно-языковых, речевых и правописных умений и навыков, необходимых для того, чтобы правильно, точно и выразительно говорить, читать и писать на родном языке.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Личностными результатами освоения учащимися программы по родному (русскому) языку являются: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1)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осознание эстетической ценности русского языка; уважительное отношение к родному языку, гордость за него;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3)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потребность сохранить чистоту русского языка;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4)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освоение национальной культуры; стремление к речевому самосовершенствованию;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6)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освоение форм речевой коммуникации в различных жизненных ситуациях.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Метапредметными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результатами освоения учащимися программы по по родному (русскому) языку и родной литературе являются: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1.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владение всеми видами речевой деятельности: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Аудирование и чтение: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•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ab/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адекватное понимание информации устного и письменного сообщения;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владение разными видами чтения;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адекватное восприятие на слух текстов разных стилей и жанров;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различных типов, справочной литературой, в том числе и на электронных носителях;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умение сопоставлять и сравнивать речевые высказывания с точки зрения их содержания, стилистических особенностей и использованных языковых средств; говорение и письмо: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умение воспроизводить прослушанный или прочитанный текст с заданной степенью свернутости (план, пересказ, конспект, аннотация);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обмен мнениями и др.; сочетание разных видов диалога);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o</w:t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3)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shd w:fill="auto" w:val="clear"/>
        </w:rPr>
        <w:t xml:space="preserve">Предметными результатами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изучения курса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Родной язык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в 7 классе является сформированность следующих умений: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орфоэпии: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правильно произносить употребительные слова изученных частей речи;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лексике: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пользоваться разными видами словарей;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морфемике и словообразованию: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производить морфемный и словообразовательный разбор наречий и деепричастий; образовывать новые слова с помощью характерных для изученных частей речи способов словообразования;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морфологии: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давать определения изученных частей речи; производить морфологический разбор изученных частей речи; различать омонимичные формы разных частей речи;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синтаксису: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образовывать словосочетания с наречием и деепричастием в качестве одного из компонентов; выполнять разбор словосочетаний; составлять предложения с разными видами обстоятельств; составлять предложения с разными способами связи между частями;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орфографии: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находить изученные орфограммы в словах и между словами, правильно писать слова с изученными орфограммами; обосновывать выбор написания; находить и исправлять орфографические ошибки; правильно писать изученные в 7-м классе слова с непроверяемыми написаниями;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пунктуации: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находить смысловые отрезки, пунктуационно правильно оформлять предложения изученных типов; обосновывать место и выбор знака препинания; находить и исправлять пунктуационные ошибки;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 связной речи, чтению и работе с информацией: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составлять предложения с учётом текстообразующих свойств изученных групп слов; использовать синонимику предложений с деепричастными оборотами и сложноподчиненных предложений, стилистически обоснованно использовать предлоги, союзы; использовать частицы в стилистических целях; находить в тексте языковые средства, характерные для публицистического стиля речи; излагать подробно, сжато и выборочно текст публицистического стиля; осознанно и бегло читать тексты публицистического стиля; описывать внешность, состояние и действия человека; создавать тексты изученных типов речи, тексты, сочетающие в себе разные типы речи.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Содержание учебного предмета </w:t>
        <w:br/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Родной язык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в 7 классе </w:t>
      </w:r>
    </w:p>
    <w:p>
      <w:pPr>
        <w:spacing w:before="0" w:after="0" w:line="240"/>
        <w:ind w:right="0" w:left="0" w:firstLine="283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Слово в языке и речи</w:t>
        <w:br/>
        <w:t xml:space="preserve">(повторение и углубление изученного в 6-м классе)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Текст.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Тексты разных типов. Тексты разных стилей. Виды чтения.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Простое и сложное предложение.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Понятие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предложение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Однородные члены предложения.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Сложное предложение. Разделительные знаки препинания.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Обращение. Вводные слова. Выделительные знаки препинания. Предложения с прямой и косвенной речью.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Части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Понятие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часть речи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Самостоятельные части речи. 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Буквенные и небуквенные орфограммы в именах прилагательных. Слитное и дефисное написание сложных прилагательных.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Причастие как особая форма глагола и как член предложения. Причастный оборот.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Буквенные и небуквенные орфограммы в причастиях.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Имя числительное как часть речи и как член предложения.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Буквенные орфограммы в именах числительных.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Местоимение как часть речи и как член предложения.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Буквенные и небуквенные орфограммы в местоимениях.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Слова со значением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признак признака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» </w:t>
        <w:br/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и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признак действия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»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Наречие в языке и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Наречие как часть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Общее грамматическое значение.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Лексическое значение наречий. Разряды наречия по лексическому значению. Грамматическое значение наречий. Словообразование наречий. Степени сравнения наречий в сопоставлении со степенями сравнения прилагательных. Буквы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е, 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в приставках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не-, ни-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отрицательных наречий.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Буквы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и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в конце наречий с приставками.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Буквы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,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после букв шипящих в суффиксах наречий.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Буква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ь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после букв шипящих в конце наречий.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Правописание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и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нн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в наречиях на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-о, -е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Дефис в наречиях.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Слитное и раздельное написание наречий.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Правописание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с наречиями на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-о, -е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Морфологические признаки.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Неизменяемость.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Разграничение наречий и слов, сходных с ними. 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Сочетательные возможности наречия.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Лексическая сочетаемость наречий.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Подчинительная связь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примыкание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в словосочетании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глагол + наречие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Роль наречий в предложении.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Наречие в качестве обстоятельства.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Виды обстоятельств.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Наречия в тексте.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Наречия в художественном и публицистическом тексте.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Категория состояния в языке и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Категория состояния как часть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Общее грамматическое значение. Лексическое значение.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Морфологические признаки.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Формы сравнения.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Роль категории состояния в предложении.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Деепричастие в языке и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Деепричастие как особая форма глагола.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Общее грамматическое значение.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Морфологические признаки.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Глагольные признаки: вид.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Признаки наречия: неизменяемость.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Образование форм деепричастий. Вариантные формы деепричастий: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идя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идучи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(устар.),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озябнув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озябши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(устар.).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Правописание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с деепричастиями.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Деепричастный оборот. Знаки препинания при деепричастном обороте. Знаки препинания при одиночном деепричастии. 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Сочетательные возможности деепричастий.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Подчинительная связь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управление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в словосочетании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деепричастие + + имя существительное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Подчинительная связь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примыкание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в словосочетании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деепричастие + + глагол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». 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Роль деепричастия в предложении.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Деепричастие в качестве обстоятельства.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Деепричастие в текстах разных стилей.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Текстообразующая функция деепричастия.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Служебные слова</w:t>
        <w:br/>
        <w:t xml:space="preserve">Самостоятельные и служебные части речи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Предлог.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Предлог как часть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Разряды предлогов по структуре.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Разряды предлогов по значению.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Дефис в предлогах.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Производные и непроизводные предлоги, их правописание.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Синонимика предлогов (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shd w:fill="auto" w:val="clear"/>
        </w:rPr>
        <w:t xml:space="preserve">из-за, благодаря, для, в целях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и т.п.). 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Нормы употребления предлогов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shd w:fill="auto" w:val="clear"/>
        </w:rPr>
        <w:t xml:space="preserve">по, под, против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Особенности употребления предлогов в текстах разных стилей.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Союз.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Союз как часть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Простые и составные союзы.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Разряды союзов по роли в предложении.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Сочинительные союзы. Сочинительные союзы в простом и сложном предложении (однородные члены предложения, сложносочинённое предложение).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Подчинительные союзы в сложном предложении.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Сложносочинённые предложения.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Сложноподчинённые предложения.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Разряды союзов по структуре. Производные и непроизводные союзы.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Слитное и раздельное написание союзов. Отличие союзов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зато, тоже, чтобы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от местоимений с предлогом и частицами, отличие союза от наречия с частицей.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Союзы в тексте.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Союз как средство связи предложений и частей текста.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Частица.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Частица как часть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Разряды частиц: смысловые (отрицательные, указательные, выделительные, уточняющие, усилительные, вопросительные, восклицательные, выражающие сомнение) и формообразующие. Раздельное и дефисное написание частиц. Значение и употребление частиц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и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Разграничение на письме частиц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и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. Правописание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и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ни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</w:t>
        <w:br/>
        <w:t xml:space="preserve">с разными частями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Частицы в тексте.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Междометие.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Междометие как часть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Интонационное выделение междометий.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Группы междометий по значению. Производные и непроизводные междометия.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Запятая и восклицательный знак при междометиях.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Дефис в междометиях.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Употребление междометий в значении других частей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Звукоподражательные слова.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Развитие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Повторение изученного о тексте, стилях и типах речи; расширение представления о языковых средствах изученных стилей речи.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Стили речи.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Публицистический стиль (задача речи, сфера употребления, характерные языковые средства).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Типы речи: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повествование, описание, рассуждение. Сочетание разных типов речи в одном тексте.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Изложение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 (подробное, сжатое, выборочное) текстов публицистического стиля; художественных текстов с описанием внешности, состояния и действий человека.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Сочинение: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u w:val="single"/>
          <w:shd w:fill="auto" w:val="clear"/>
        </w:rPr>
        <w:t xml:space="preserve">рассказ о близком человеке; описание внешности, состояния человека; описание действий; рассказ по картине, включающий описание внешности, состояния, действий; рассуждение на морально-этические темы в публицистическом стиле; повествование с элементами рассуждения; заметка в газету; характеристика литературного героя.</w:t>
      </w:r>
    </w:p>
    <w:p>
      <w:pPr>
        <w:spacing w:before="0" w:after="0" w:line="240"/>
        <w:ind w:right="0" w:left="0" w:firstLine="283"/>
        <w:jc w:val="left"/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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16"/>
          <w:u w:val="single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u w:val="single"/>
          <w:shd w:fill="auto" w:val="clear"/>
        </w:rPr>
        <w:t xml:space="preserve">Повторение изученного в 7-м классе.</w:t>
      </w:r>
    </w:p>
    <w:p>
      <w:pPr>
        <w:spacing w:before="0" w:after="0" w:line="276"/>
        <w:ind w:right="0" w:left="0" w:firstLine="708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708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709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Программа предусматривает изучение родного языка в 7 классе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68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часов (2 часа в неделю).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  <w:tab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Программа предполагает использование учебника Русского языка для 7 класса общеобразовательных учреждений с русским (неродным) и родным (нерусским) языком обучения. Авторы сотавители: Быстрова Е.А., Шабанова И.Л., Мангутова Н.В.</w:t>
      </w: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708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708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708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Календарно-тематическое  планирование по родному языку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7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класс</w:t>
      </w:r>
    </w:p>
    <w:tbl>
      <w:tblPr/>
      <w:tblGrid>
        <w:gridCol w:w="1076"/>
        <w:gridCol w:w="5303"/>
        <w:gridCol w:w="1276"/>
        <w:gridCol w:w="1559"/>
        <w:gridCol w:w="2410"/>
      </w:tblGrid>
      <w:tr>
        <w:trPr>
          <w:trHeight w:val="322" w:hRule="auto"/>
          <w:jc w:val="left"/>
        </w:trPr>
        <w:tc>
          <w:tcPr>
            <w:tcW w:w="107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№</w:t>
            </w:r>
          </w:p>
        </w:tc>
        <w:tc>
          <w:tcPr>
            <w:tcW w:w="530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Тема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Кол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во часов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 плану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 факту</w:t>
            </w:r>
          </w:p>
        </w:tc>
      </w:tr>
      <w:tr>
        <w:trPr>
          <w:trHeight w:val="322" w:hRule="auto"/>
          <w:jc w:val="left"/>
        </w:trPr>
        <w:tc>
          <w:tcPr>
            <w:tcW w:w="107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Текст.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02.09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Фонетика, орфоэпия, орфография. Звуки и буквы.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07.09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1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3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Состав слова. Словообразование.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09.09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1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3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Части речи."Вот и лето прошло" мини-сочинение.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14.09, 16.09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Типы речи : описание, повествование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Р.Р.Сочинение-описание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Стили речи: научный, деловой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28.09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4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Стиль художественной литературы. Публицистический стиль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30.09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2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Мини-сочинение на тему :"Осень".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05.10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5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Этикетные средства речи.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07.10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58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Историзмы и архаизмы. Неологизмы и заимствованные слова.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12.10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4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1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Р/р. Комплексный анализ текста.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65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5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Морфология. Глагол. Переходные и непереходные глаголы.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19.10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Безличные глаголы.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Возвратные глаголы.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2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Формы наклонений.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26.10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,28.10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35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Сочинение-рассуждение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09.11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83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Причастие.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Роль причастия в предложении.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11.11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4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Понятие о причастном обороте. Знаки препинания в предложении с причастным оборотом.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16.11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87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Действительные и страдательные причастия.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18.11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9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Краткие страдательные причастия.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23.11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9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9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причастий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25.11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97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Деепричастный оборот. Знаки препинания в предложениях с  деепричастными оборотами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30.11, 02.12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Деепричастия совершенного  и несовершенного вида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07.12, 09.12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Не с деепричастиями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14.12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Диктант "Ночью в лесу" на тему:"Деепричастный оборот".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16.12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0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Наречие. Понятие о наречии.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21.12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2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Степени сравнения наречий.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23.12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5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Разряды наречий по значению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11.01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18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наречий. НЕ с наречиями на О, 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13.01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21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НЕ и НИ с наречиями. Правописание А, О на конце наречий.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18.01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24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О, Е, Ь после шипящих на конце наречий.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20.01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27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Н и НН в наречиях. Слитное и раздельное написание наречий.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25.01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Дефис между частями слова в наречиях.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27.01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Обобщающий урок по теме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Наречие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01.02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Контрольный диктант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03.02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Служебные части речи. Предлог. Предлоги простые и составные.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08.02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2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Производные и непроизводные предлоги.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10.02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5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Р/Р. Сочинение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15.02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8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предлогов.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17.02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1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Тестирование по теме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Предлог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22.02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4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Р/Р.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Сочинение по картине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24.02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57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Союз. Союзы простые и составные.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29.02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союзов. Слитное и раздельное написание союзов, отличие союзов от других частей речи.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02.03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Сочинительные и подчинительные союзы.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07.03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Контрольный диктант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09.03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Частица. Частица как служебная часть речи.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14.03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Разряды частиц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16.03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Правописание НЕ и НИ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21.03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Междометие. Значение междометий и их роль в речи. Знаки препинания при междометиях.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04.04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2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Тестирование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Служебные части речи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06.04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5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Повторение изученных тем.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Текст.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11.04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88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Прямая речь.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13.04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91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Стили речи.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94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Р/Р .Сочинение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20.04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97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Синтаксис и пунктуация. Словосочетания.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Простое предложение.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27.04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Сложное предложение.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02.05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Лексика.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04.05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09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Морфология. Глагол.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  11.05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14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Р.р. Отзыв о прочитанной книге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16.05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17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Причастие.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18.05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20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Деепричастие.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22.05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23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Наречие.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25.05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226"/>
              </w:numPr>
              <w:spacing w:before="0" w:after="0" w:line="240"/>
              <w:ind w:right="0" w:left="720" w:hanging="36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Урок-игра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Знай и люби русский язык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30.05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8" w:hRule="auto"/>
          <w:jc w:val="left"/>
        </w:trPr>
        <w:tc>
          <w:tcPr>
            <w:tcW w:w="10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3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Итого:</w:t>
            </w:r>
          </w:p>
        </w:tc>
        <w:tc>
          <w:tcPr>
            <w:tcW w:w="12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67</w:t>
            </w:r>
          </w:p>
        </w:tc>
        <w:tc>
          <w:tcPr>
            <w:tcW w:w="155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708"/>
        <w:jc w:val="center"/>
        <w:rPr>
          <w:rFonts w:ascii="Calibri" w:hAnsi="Calibri" w:cs="Calibri" w:eastAsia="Calibri"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abstractNum w:abstractNumId="72">
    <w:lvl w:ilvl="0">
      <w:start w:val="1"/>
      <w:numFmt w:val="bullet"/>
      <w:lvlText w:val="•"/>
    </w:lvl>
  </w:abstractNum>
  <w:abstractNum w:abstractNumId="78">
    <w:lvl w:ilvl="0">
      <w:start w:val="1"/>
      <w:numFmt w:val="bullet"/>
      <w:lvlText w:val="•"/>
    </w:lvl>
  </w:abstractNum>
  <w:abstractNum w:abstractNumId="84">
    <w:lvl w:ilvl="0">
      <w:start w:val="1"/>
      <w:numFmt w:val="bullet"/>
      <w:lvlText w:val="•"/>
    </w:lvl>
  </w:abstractNum>
  <w:abstractNum w:abstractNumId="90">
    <w:lvl w:ilvl="0">
      <w:start w:val="1"/>
      <w:numFmt w:val="bullet"/>
      <w:lvlText w:val="•"/>
    </w:lvl>
  </w:abstractNum>
  <w:abstractNum w:abstractNumId="96">
    <w:lvl w:ilvl="0">
      <w:start w:val="1"/>
      <w:numFmt w:val="bullet"/>
      <w:lvlText w:val="•"/>
    </w:lvl>
  </w:abstractNum>
  <w:abstractNum w:abstractNumId="102">
    <w:lvl w:ilvl="0">
      <w:start w:val="1"/>
      <w:numFmt w:val="bullet"/>
      <w:lvlText w:val="•"/>
    </w:lvl>
  </w:abstractNum>
  <w:abstractNum w:abstractNumId="108">
    <w:lvl w:ilvl="0">
      <w:start w:val="1"/>
      <w:numFmt w:val="bullet"/>
      <w:lvlText w:val="•"/>
    </w:lvl>
  </w:abstractNum>
  <w:abstractNum w:abstractNumId="114">
    <w:lvl w:ilvl="0">
      <w:start w:val="1"/>
      <w:numFmt w:val="bullet"/>
      <w:lvlText w:val="•"/>
    </w:lvl>
  </w:abstractNum>
  <w:abstractNum w:abstractNumId="120">
    <w:lvl w:ilvl="0">
      <w:start w:val="1"/>
      <w:numFmt w:val="bullet"/>
      <w:lvlText w:val="•"/>
    </w:lvl>
  </w:abstractNum>
  <w:abstractNum w:abstractNumId="126">
    <w:lvl w:ilvl="0">
      <w:start w:val="1"/>
      <w:numFmt w:val="bullet"/>
      <w:lvlText w:val="•"/>
    </w:lvl>
  </w:abstractNum>
  <w:abstractNum w:abstractNumId="132">
    <w:lvl w:ilvl="0">
      <w:start w:val="1"/>
      <w:numFmt w:val="bullet"/>
      <w:lvlText w:val="•"/>
    </w:lvl>
  </w:abstractNum>
  <w:abstractNum w:abstractNumId="138">
    <w:lvl w:ilvl="0">
      <w:start w:val="1"/>
      <w:numFmt w:val="bullet"/>
      <w:lvlText w:val="•"/>
    </w:lvl>
  </w:abstractNum>
  <w:abstractNum w:abstractNumId="144">
    <w:lvl w:ilvl="0">
      <w:start w:val="1"/>
      <w:numFmt w:val="bullet"/>
      <w:lvlText w:val="•"/>
    </w:lvl>
  </w:abstractNum>
  <w:abstractNum w:abstractNumId="150">
    <w:lvl w:ilvl="0">
      <w:start w:val="1"/>
      <w:numFmt w:val="bullet"/>
      <w:lvlText w:val="•"/>
    </w:lvl>
  </w:abstractNum>
  <w:abstractNum w:abstractNumId="156">
    <w:lvl w:ilvl="0">
      <w:start w:val="1"/>
      <w:numFmt w:val="bullet"/>
      <w:lvlText w:val="•"/>
    </w:lvl>
  </w:abstractNum>
  <w:abstractNum w:abstractNumId="162">
    <w:lvl w:ilvl="0">
      <w:start w:val="1"/>
      <w:numFmt w:val="bullet"/>
      <w:lvlText w:val="•"/>
    </w:lvl>
  </w:abstractNum>
  <w:abstractNum w:abstractNumId="168">
    <w:lvl w:ilvl="0">
      <w:start w:val="1"/>
      <w:numFmt w:val="bullet"/>
      <w:lvlText w:val="•"/>
    </w:lvl>
  </w:abstractNum>
  <w:abstractNum w:abstractNumId="174">
    <w:lvl w:ilvl="0">
      <w:start w:val="1"/>
      <w:numFmt w:val="bullet"/>
      <w:lvlText w:val="•"/>
    </w:lvl>
  </w:abstractNum>
  <w:abstractNum w:abstractNumId="180">
    <w:lvl w:ilvl="0">
      <w:start w:val="1"/>
      <w:numFmt w:val="bullet"/>
      <w:lvlText w:val="•"/>
    </w:lvl>
  </w:abstractNum>
  <w:abstractNum w:abstractNumId="186">
    <w:lvl w:ilvl="0">
      <w:start w:val="1"/>
      <w:numFmt w:val="bullet"/>
      <w:lvlText w:val="•"/>
    </w:lvl>
  </w:abstractNum>
  <w:abstractNum w:abstractNumId="192">
    <w:lvl w:ilvl="0">
      <w:start w:val="1"/>
      <w:numFmt w:val="bullet"/>
      <w:lvlText w:val="•"/>
    </w:lvl>
  </w:abstractNum>
  <w:abstractNum w:abstractNumId="198">
    <w:lvl w:ilvl="0">
      <w:start w:val="1"/>
      <w:numFmt w:val="bullet"/>
      <w:lvlText w:val="•"/>
    </w:lvl>
  </w:abstractNum>
  <w:abstractNum w:abstractNumId="204">
    <w:lvl w:ilvl="0">
      <w:start w:val="1"/>
      <w:numFmt w:val="bullet"/>
      <w:lvlText w:val="•"/>
    </w:lvl>
  </w:abstractNum>
  <w:abstractNum w:abstractNumId="210">
    <w:lvl w:ilvl="0">
      <w:start w:val="1"/>
      <w:numFmt w:val="bullet"/>
      <w:lvlText w:val="•"/>
    </w:lvl>
  </w:abstractNum>
  <w:abstractNum w:abstractNumId="216">
    <w:lvl w:ilvl="0">
      <w:start w:val="1"/>
      <w:numFmt w:val="bullet"/>
      <w:lvlText w:val="•"/>
    </w:lvl>
  </w:abstractNum>
  <w:abstractNum w:abstractNumId="222">
    <w:lvl w:ilvl="0">
      <w:start w:val="1"/>
      <w:numFmt w:val="bullet"/>
      <w:lvlText w:val="•"/>
    </w:lvl>
  </w:abstractNum>
  <w:abstractNum w:abstractNumId="228">
    <w:lvl w:ilvl="0">
      <w:start w:val="1"/>
      <w:numFmt w:val="bullet"/>
      <w:lvlText w:val="•"/>
    </w:lvl>
  </w:abstractNum>
  <w:abstractNum w:abstractNumId="234">
    <w:lvl w:ilvl="0">
      <w:start w:val="1"/>
      <w:numFmt w:val="bullet"/>
      <w:lvlText w:val="•"/>
    </w:lvl>
  </w:abstractNum>
  <w:abstractNum w:abstractNumId="240">
    <w:lvl w:ilvl="0">
      <w:start w:val="1"/>
      <w:numFmt w:val="bullet"/>
      <w:lvlText w:val="•"/>
    </w:lvl>
  </w:abstractNum>
  <w:abstractNum w:abstractNumId="246">
    <w:lvl w:ilvl="0">
      <w:start w:val="1"/>
      <w:numFmt w:val="bullet"/>
      <w:lvlText w:val="•"/>
    </w:lvl>
  </w:abstractNum>
  <w:abstractNum w:abstractNumId="252">
    <w:lvl w:ilvl="0">
      <w:start w:val="1"/>
      <w:numFmt w:val="bullet"/>
      <w:lvlText w:val="•"/>
    </w:lvl>
  </w:abstractNum>
  <w:abstractNum w:abstractNumId="258">
    <w:lvl w:ilvl="0">
      <w:start w:val="1"/>
      <w:numFmt w:val="bullet"/>
      <w:lvlText w:val="•"/>
    </w:lvl>
  </w:abstractNum>
  <w:abstractNum w:abstractNumId="264">
    <w:lvl w:ilvl="0">
      <w:start w:val="1"/>
      <w:numFmt w:val="bullet"/>
      <w:lvlText w:val="•"/>
    </w:lvl>
  </w:abstractNum>
  <w:abstractNum w:abstractNumId="270">
    <w:lvl w:ilvl="0">
      <w:start w:val="1"/>
      <w:numFmt w:val="bullet"/>
      <w:lvlText w:val="•"/>
    </w:lvl>
  </w:abstractNum>
  <w:abstractNum w:abstractNumId="276">
    <w:lvl w:ilvl="0">
      <w:start w:val="1"/>
      <w:numFmt w:val="bullet"/>
      <w:lvlText w:val="•"/>
    </w:lvl>
  </w:abstractNum>
  <w:abstractNum w:abstractNumId="282">
    <w:lvl w:ilvl="0">
      <w:start w:val="1"/>
      <w:numFmt w:val="bullet"/>
      <w:lvlText w:val="•"/>
    </w:lvl>
  </w:abstractNum>
  <w:abstractNum w:abstractNumId="288">
    <w:lvl w:ilvl="0">
      <w:start w:val="1"/>
      <w:numFmt w:val="bullet"/>
      <w:lvlText w:val="•"/>
    </w:lvl>
  </w:abstractNum>
  <w:abstractNum w:abstractNumId="294">
    <w:lvl w:ilvl="0">
      <w:start w:val="1"/>
      <w:numFmt w:val="bullet"/>
      <w:lvlText w:val="•"/>
    </w:lvl>
  </w:abstractNum>
  <w:abstractNum w:abstractNumId="300">
    <w:lvl w:ilvl="0">
      <w:start w:val="1"/>
      <w:numFmt w:val="bullet"/>
      <w:lvlText w:val="•"/>
    </w:lvl>
  </w:abstractNum>
  <w:abstractNum w:abstractNumId="306">
    <w:lvl w:ilvl="0">
      <w:start w:val="1"/>
      <w:numFmt w:val="bullet"/>
      <w:lvlText w:val="•"/>
    </w:lvl>
  </w:abstractNum>
  <w:abstractNum w:abstractNumId="312">
    <w:lvl w:ilvl="0">
      <w:start w:val="1"/>
      <w:numFmt w:val="bullet"/>
      <w:lvlText w:val="•"/>
    </w:lvl>
  </w:abstractNum>
  <w:abstractNum w:abstractNumId="318">
    <w:lvl w:ilvl="0">
      <w:start w:val="1"/>
      <w:numFmt w:val="bullet"/>
      <w:lvlText w:val="•"/>
    </w:lvl>
  </w:abstractNum>
  <w:abstractNum w:abstractNumId="324">
    <w:lvl w:ilvl="0">
      <w:start w:val="1"/>
      <w:numFmt w:val="bullet"/>
      <w:lvlText w:val="•"/>
    </w:lvl>
  </w:abstractNum>
  <w:abstractNum w:abstractNumId="330">
    <w:lvl w:ilvl="0">
      <w:start w:val="1"/>
      <w:numFmt w:val="bullet"/>
      <w:lvlText w:val="•"/>
    </w:lvl>
  </w:abstractNum>
  <w:abstractNum w:abstractNumId="336">
    <w:lvl w:ilvl="0">
      <w:start w:val="1"/>
      <w:numFmt w:val="bullet"/>
      <w:lvlText w:val="•"/>
    </w:lvl>
  </w:abstractNum>
  <w:abstractNum w:abstractNumId="342">
    <w:lvl w:ilvl="0">
      <w:start w:val="1"/>
      <w:numFmt w:val="bullet"/>
      <w:lvlText w:val="•"/>
    </w:lvl>
  </w:abstractNum>
  <w:abstractNum w:abstractNumId="348">
    <w:lvl w:ilvl="0">
      <w:start w:val="1"/>
      <w:numFmt w:val="bullet"/>
      <w:lvlText w:val="•"/>
    </w:lvl>
  </w:abstractNum>
  <w:abstractNum w:abstractNumId="354">
    <w:lvl w:ilvl="0">
      <w:start w:val="1"/>
      <w:numFmt w:val="bullet"/>
      <w:lvlText w:val="•"/>
    </w:lvl>
  </w:abstractNum>
  <w:abstractNum w:abstractNumId="360">
    <w:lvl w:ilvl="0">
      <w:start w:val="1"/>
      <w:numFmt w:val="bullet"/>
      <w:lvlText w:val="•"/>
    </w:lvl>
  </w:abstractNum>
  <w:abstractNum w:abstractNumId="366">
    <w:lvl w:ilvl="0">
      <w:start w:val="1"/>
      <w:numFmt w:val="bullet"/>
      <w:lvlText w:val="•"/>
    </w:lvl>
  </w:abstractNum>
  <w:abstractNum w:abstractNumId="372">
    <w:lvl w:ilvl="0">
      <w:start w:val="1"/>
      <w:numFmt w:val="bullet"/>
      <w:lvlText w:val="•"/>
    </w:lvl>
  </w:abstractNum>
  <w:abstractNum w:abstractNumId="378">
    <w:lvl w:ilvl="0">
      <w:start w:val="1"/>
      <w:numFmt w:val="bullet"/>
      <w:lvlText w:val="•"/>
    </w:lvl>
  </w:abstractNum>
  <w:num w:numId="26">
    <w:abstractNumId w:val="378"/>
  </w:num>
  <w:num w:numId="29">
    <w:abstractNumId w:val="372"/>
  </w:num>
  <w:num w:numId="33">
    <w:abstractNumId w:val="366"/>
  </w:num>
  <w:num w:numId="36">
    <w:abstractNumId w:val="360"/>
  </w:num>
  <w:num w:numId="40">
    <w:abstractNumId w:val="354"/>
  </w:num>
  <w:num w:numId="43">
    <w:abstractNumId w:val="348"/>
  </w:num>
  <w:num w:numId="46">
    <w:abstractNumId w:val="342"/>
  </w:num>
  <w:num w:numId="49">
    <w:abstractNumId w:val="336"/>
  </w:num>
  <w:num w:numId="52">
    <w:abstractNumId w:val="330"/>
  </w:num>
  <w:num w:numId="55">
    <w:abstractNumId w:val="324"/>
  </w:num>
  <w:num w:numId="58">
    <w:abstractNumId w:val="318"/>
  </w:num>
  <w:num w:numId="61">
    <w:abstractNumId w:val="312"/>
  </w:num>
  <w:num w:numId="65">
    <w:abstractNumId w:val="306"/>
  </w:num>
  <w:num w:numId="69">
    <w:abstractNumId w:val="300"/>
  </w:num>
  <w:num w:numId="72">
    <w:abstractNumId w:val="294"/>
  </w:num>
  <w:num w:numId="76">
    <w:abstractNumId w:val="288"/>
  </w:num>
  <w:num w:numId="80">
    <w:abstractNumId w:val="282"/>
  </w:num>
  <w:num w:numId="84">
    <w:abstractNumId w:val="276"/>
  </w:num>
  <w:num w:numId="87">
    <w:abstractNumId w:val="270"/>
  </w:num>
  <w:num w:numId="90">
    <w:abstractNumId w:val="264"/>
  </w:num>
  <w:num w:numId="93">
    <w:abstractNumId w:val="258"/>
  </w:num>
  <w:num w:numId="97">
    <w:abstractNumId w:val="252"/>
  </w:num>
  <w:num w:numId="100">
    <w:abstractNumId w:val="246"/>
  </w:num>
  <w:num w:numId="103">
    <w:abstractNumId w:val="240"/>
  </w:num>
  <w:num w:numId="106">
    <w:abstractNumId w:val="234"/>
  </w:num>
  <w:num w:numId="109">
    <w:abstractNumId w:val="228"/>
  </w:num>
  <w:num w:numId="112">
    <w:abstractNumId w:val="222"/>
  </w:num>
  <w:num w:numId="115">
    <w:abstractNumId w:val="216"/>
  </w:num>
  <w:num w:numId="118">
    <w:abstractNumId w:val="210"/>
  </w:num>
  <w:num w:numId="121">
    <w:abstractNumId w:val="204"/>
  </w:num>
  <w:num w:numId="124">
    <w:abstractNumId w:val="198"/>
  </w:num>
  <w:num w:numId="127">
    <w:abstractNumId w:val="192"/>
  </w:num>
  <w:num w:numId="130">
    <w:abstractNumId w:val="186"/>
  </w:num>
  <w:num w:numId="133">
    <w:abstractNumId w:val="180"/>
  </w:num>
  <w:num w:numId="136">
    <w:abstractNumId w:val="174"/>
  </w:num>
  <w:num w:numId="139">
    <w:abstractNumId w:val="168"/>
  </w:num>
  <w:num w:numId="142">
    <w:abstractNumId w:val="162"/>
  </w:num>
  <w:num w:numId="145">
    <w:abstractNumId w:val="156"/>
  </w:num>
  <w:num w:numId="148">
    <w:abstractNumId w:val="150"/>
  </w:num>
  <w:num w:numId="151">
    <w:abstractNumId w:val="144"/>
  </w:num>
  <w:num w:numId="154">
    <w:abstractNumId w:val="138"/>
  </w:num>
  <w:num w:numId="157">
    <w:abstractNumId w:val="132"/>
  </w:num>
  <w:num w:numId="160">
    <w:abstractNumId w:val="126"/>
  </w:num>
  <w:num w:numId="163">
    <w:abstractNumId w:val="120"/>
  </w:num>
  <w:num w:numId="166">
    <w:abstractNumId w:val="114"/>
  </w:num>
  <w:num w:numId="170">
    <w:abstractNumId w:val="108"/>
  </w:num>
  <w:num w:numId="173">
    <w:abstractNumId w:val="102"/>
  </w:num>
  <w:num w:numId="176">
    <w:abstractNumId w:val="96"/>
  </w:num>
  <w:num w:numId="179">
    <w:abstractNumId w:val="90"/>
  </w:num>
  <w:num w:numId="182">
    <w:abstractNumId w:val="84"/>
  </w:num>
  <w:num w:numId="185">
    <w:abstractNumId w:val="78"/>
  </w:num>
  <w:num w:numId="188">
    <w:abstractNumId w:val="72"/>
  </w:num>
  <w:num w:numId="191">
    <w:abstractNumId w:val="66"/>
  </w:num>
  <w:num w:numId="194">
    <w:abstractNumId w:val="60"/>
  </w:num>
  <w:num w:numId="197">
    <w:abstractNumId w:val="54"/>
  </w:num>
  <w:num w:numId="200">
    <w:abstractNumId w:val="48"/>
  </w:num>
  <w:num w:numId="203">
    <w:abstractNumId w:val="42"/>
  </w:num>
  <w:num w:numId="206">
    <w:abstractNumId w:val="36"/>
  </w:num>
  <w:num w:numId="209">
    <w:abstractNumId w:val="30"/>
  </w:num>
  <w:num w:numId="214">
    <w:abstractNumId w:val="24"/>
  </w:num>
  <w:num w:numId="217">
    <w:abstractNumId w:val="18"/>
  </w:num>
  <w:num w:numId="220">
    <w:abstractNumId w:val="12"/>
  </w:num>
  <w:num w:numId="223">
    <w:abstractNumId w:val="6"/>
  </w:num>
  <w:num w:numId="22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