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общеобразовательное учреждение</w:t>
      </w:r>
    </w:p>
    <w:p>
      <w:pPr>
        <w:pStyle w:val="Normal"/>
        <w:spacing w:lineRule="auto" w:line="36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«Озёрная средняя общеобразовательная школа</w:t>
      </w:r>
    </w:p>
    <w:p>
      <w:pPr>
        <w:pStyle w:val="Normal"/>
        <w:spacing w:lineRule="auto" w:line="36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Высокогорского муниципального района Республики Татарстан»</w:t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</w:p>
    <w:p>
      <w:pPr>
        <w:pStyle w:val="Normal"/>
        <w:spacing w:lineRule="auto" w:line="360"/>
        <w:ind w:left="142" w:hang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</w:p>
    <w:tbl>
      <w:tblPr>
        <w:tblW w:w="5000" w:type="pct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lastRow="1" w:firstRow="1" w:lastColumn="1" w:firstColumn="1" w:val="01e0" w:noHBand="0" w:noVBand="0"/>
      </w:tblPr>
      <w:tblGrid>
        <w:gridCol w:w="3977"/>
        <w:gridCol w:w="2950"/>
        <w:gridCol w:w="3675"/>
      </w:tblGrid>
      <w:tr>
        <w:trPr/>
        <w:tc>
          <w:tcPr>
            <w:tcW w:w="3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>Рассмотрена на заседании МС школы  протокол № ___ от«_ _» _ _2019 г.</w:t>
            </w:r>
          </w:p>
          <w:p>
            <w:pPr>
              <w:pStyle w:val="Normal"/>
              <w:rPr>
                <w:rFonts w:ascii="Calibri" w:hAnsi="Calibri" w:eastAsia="Calibri"/>
                <w:lang w:eastAsia="en-US"/>
              </w:rPr>
            </w:pPr>
            <w:r>
              <w:rPr>
                <w:rFonts w:eastAsia="Calibri" w:ascii="Calibri" w:hAnsi="Calibri"/>
                <w:lang w:eastAsia="en-US"/>
              </w:rPr>
            </w:r>
          </w:p>
          <w:p>
            <w:pPr>
              <w:pStyle w:val="Normal"/>
              <w:rPr>
                <w:rFonts w:ascii="Calibri" w:hAnsi="Calibri" w:eastAsia="Calibri"/>
                <w:lang w:eastAsia="en-US"/>
              </w:rPr>
            </w:pP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>Руководитель:______________________</w:t>
            </w:r>
          </w:p>
          <w:p>
            <w:pPr>
              <w:pStyle w:val="Normal"/>
              <w:rPr>
                <w:rFonts w:ascii="Calibri" w:hAnsi="Calibri" w:eastAsia="Calibri"/>
                <w:lang w:eastAsia="en-US"/>
              </w:rPr>
            </w:pP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 xml:space="preserve">                               </w:t>
            </w: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 xml:space="preserve">Г.В.Маркова </w:t>
            </w:r>
          </w:p>
          <w:p>
            <w:pPr>
              <w:pStyle w:val="Normal"/>
              <w:rPr>
                <w:rFonts w:ascii="Calibri" w:hAnsi="Calibri" w:eastAsia="Calibri"/>
                <w:lang w:eastAsia="en-US"/>
              </w:rPr>
            </w:pPr>
            <w:r>
              <w:rPr>
                <w:rFonts w:eastAsia="Calibri" w:ascii="Calibri" w:hAnsi="Calibri"/>
                <w:lang w:eastAsia="en-US"/>
              </w:rPr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" w:hAnsi="Calibri" w:eastAsia="Calibri"/>
                <w:lang w:eastAsia="en-US"/>
              </w:rPr>
            </w:pP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>«Согласовано:»</w:t>
            </w:r>
          </w:p>
          <w:p>
            <w:pPr>
              <w:pStyle w:val="Normal"/>
              <w:rPr>
                <w:rFonts w:ascii="Calibri" w:hAnsi="Calibri" w:eastAsia="Calibri"/>
                <w:lang w:eastAsia="en-US"/>
              </w:rPr>
            </w:pP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 xml:space="preserve"> </w:t>
            </w: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>ЗДУР:____________</w:t>
            </w:r>
          </w:p>
          <w:p>
            <w:pPr>
              <w:pStyle w:val="Normal"/>
              <w:rPr>
                <w:rFonts w:ascii="Calibri" w:hAnsi="Calibri" w:eastAsia="Calibri"/>
                <w:lang w:eastAsia="en-US"/>
              </w:rPr>
            </w:pP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 xml:space="preserve">                       </w:t>
            </w: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 xml:space="preserve">Л.Ф. Аскарова </w:t>
            </w:r>
          </w:p>
          <w:p>
            <w:pPr>
              <w:pStyle w:val="Normal"/>
              <w:rPr/>
            </w:pP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>«_____» _______2019 г.</w:t>
            </w:r>
          </w:p>
          <w:p>
            <w:pPr>
              <w:pStyle w:val="Normal"/>
              <w:rPr>
                <w:rFonts w:ascii="Calibri" w:hAnsi="Calibri" w:eastAsia="Calibri"/>
                <w:lang w:eastAsia="en-US"/>
              </w:rPr>
            </w:pPr>
            <w:r>
              <w:rPr>
                <w:rFonts w:eastAsia="Calibri" w:ascii="Calibri" w:hAnsi="Calibri"/>
                <w:lang w:eastAsia="en-US"/>
              </w:rPr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Calibri" w:hAnsi="Calibri" w:eastAsia="Calibri"/>
                <w:lang w:eastAsia="en-US"/>
              </w:rPr>
            </w:pP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 xml:space="preserve">     </w:t>
            </w: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>«Утверждаю»</w:t>
            </w:r>
          </w:p>
          <w:p>
            <w:pPr>
              <w:pStyle w:val="Normal"/>
              <w:rPr/>
            </w:pP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>Приказ № _ _от «_ _» _ _2019 г.</w:t>
            </w:r>
          </w:p>
          <w:p>
            <w:pPr>
              <w:pStyle w:val="Normal"/>
              <w:rPr>
                <w:rFonts w:ascii="Calibri" w:hAnsi="Calibri" w:eastAsia="Calibri"/>
                <w:lang w:eastAsia="en-US"/>
              </w:rPr>
            </w:pPr>
            <w:r>
              <w:rPr>
                <w:rFonts w:eastAsia="Calibri" w:ascii="Calibri" w:hAnsi="Calibri"/>
                <w:lang w:eastAsia="en-US"/>
              </w:rPr>
            </w:r>
          </w:p>
          <w:p>
            <w:pPr>
              <w:pStyle w:val="Normal"/>
              <w:rPr>
                <w:rFonts w:ascii="Calibri" w:hAnsi="Calibri" w:eastAsia="Calibri"/>
                <w:lang w:eastAsia="en-US"/>
              </w:rPr>
            </w:pP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 xml:space="preserve">Директор школы: </w:t>
              <w:softHyphen/>
              <w:softHyphen/>
              <w:softHyphen/>
              <w:t xml:space="preserve">________    </w:t>
            </w:r>
          </w:p>
          <w:p>
            <w:pPr>
              <w:pStyle w:val="Normal"/>
              <w:rPr>
                <w:rFonts w:ascii="Calibri" w:hAnsi="Calibri" w:eastAsia="Calibri"/>
                <w:lang w:eastAsia="en-US"/>
              </w:rPr>
            </w:pP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 xml:space="preserve">                                    </w:t>
            </w:r>
            <w:r>
              <w:rPr>
                <w:rFonts w:eastAsia="Calibri" w:ascii="Calibri" w:hAnsi="Calibri"/>
                <w:sz w:val="22"/>
                <w:szCs w:val="22"/>
                <w:lang w:eastAsia="en-US"/>
              </w:rPr>
              <w:t>Г. М. Дирзизова</w:t>
            </w:r>
          </w:p>
        </w:tc>
      </w:tr>
    </w:tbl>
    <w:p>
      <w:pPr>
        <w:pStyle w:val="Normal"/>
        <w:spacing w:lineRule="auto" w:line="360"/>
        <w:jc w:val="center"/>
        <w:rPr>
          <w:b/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>
        <w:rPr>
          <w:b/>
          <w:bCs/>
          <w:sz w:val="28"/>
          <w:szCs w:val="28"/>
        </w:rPr>
        <w:t xml:space="preserve"> </w:t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rFonts w:ascii="CyrillicGoth" w:hAnsi="CyrillicGoth"/>
          <w:b/>
          <w:b/>
          <w:bCs/>
          <w:sz w:val="32"/>
          <w:szCs w:val="32"/>
        </w:rPr>
      </w:pPr>
      <w:r>
        <w:rPr>
          <w:rFonts w:ascii="Briolin" w:hAnsi="Briolin"/>
          <w:b/>
          <w:sz w:val="36"/>
          <w:szCs w:val="36"/>
        </w:rPr>
        <w:t xml:space="preserve">РАБОЧАЯ ПРОГРАММА </w:t>
      </w:r>
    </w:p>
    <w:p>
      <w:pPr>
        <w:pStyle w:val="Normal"/>
        <w:jc w:val="center"/>
        <w:rPr>
          <w:b/>
          <w:b/>
          <w:bCs/>
          <w:sz w:val="40"/>
        </w:rPr>
      </w:pPr>
      <w:r>
        <w:rPr>
          <w:b/>
          <w:bCs/>
          <w:sz w:val="40"/>
        </w:rPr>
      </w:r>
    </w:p>
    <w:p>
      <w:pPr>
        <w:pStyle w:val="Normal"/>
        <w:jc w:val="center"/>
        <w:rPr>
          <w:rFonts w:ascii="Ampir Deco" w:hAnsi="Ampir Deco" w:cs="Microsoft Sans Serif"/>
          <w:b/>
          <w:b/>
          <w:bCs/>
          <w:sz w:val="40"/>
        </w:rPr>
      </w:pPr>
      <w:r>
        <w:rPr>
          <w:rFonts w:cs="Microsoft Sans Serif" w:ascii="Ampir Deco" w:hAnsi="Ampir Deco"/>
          <w:b/>
          <w:bCs/>
          <w:sz w:val="40"/>
        </w:rPr>
        <w:t>по предмету  «Обществознание»</w:t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rFonts w:cs="Microsoft Sans Serif" w:ascii="Ampir Deco" w:hAnsi="Ampir Deco"/>
          <w:b/>
          <w:bCs/>
          <w:sz w:val="40"/>
        </w:rPr>
        <w:t>9 класс</w:t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Разработал Фатхутдинов Рустем Табризович, </w:t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  <w:t>учитель истории и обществознания МБОУ «Озёрная СОШ»</w:t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left" w:pos="9288" w:leader="none"/>
        </w:tabs>
        <w:jc w:val="center"/>
        <w:rPr/>
      </w:pPr>
      <w:r>
        <w:rPr>
          <w:rFonts w:ascii="Cassandra" w:hAnsi="Cassandra"/>
          <w:b/>
          <w:sz w:val="34"/>
          <w:szCs w:val="28"/>
        </w:rPr>
        <w:t>2019 - 2020  учебный год</w:t>
      </w:r>
    </w:p>
    <w:p>
      <w:pPr>
        <w:pStyle w:val="Normal"/>
        <w:spacing w:lineRule="auto" w:line="276" w:before="0" w:after="200"/>
        <w:rPr>
          <w:b/>
          <w:b/>
        </w:rPr>
      </w:pPr>
      <w:r>
        <w:rPr>
          <w:b/>
        </w:rPr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jc w:val="center"/>
        <w:rPr>
          <w:b/>
          <w:b/>
        </w:rPr>
      </w:pPr>
      <w:r>
        <w:rPr>
          <w:b/>
        </w:rPr>
      </w:r>
      <w:r>
        <w:br w:type="page"/>
      </w:r>
    </w:p>
    <w:p>
      <w:pPr>
        <w:pStyle w:val="Normal"/>
        <w:spacing w:lineRule="auto" w:line="276" w:before="0" w:after="200"/>
        <w:jc w:val="center"/>
        <w:rPr>
          <w:b/>
          <w:b/>
        </w:rPr>
      </w:pPr>
      <w:r>
        <w:rPr>
          <w:b/>
        </w:rPr>
        <w:t>Требования к уровню подготовки учащихся</w:t>
      </w:r>
    </w:p>
    <w:p>
      <w:pPr>
        <w:pStyle w:val="Normal"/>
        <w:rPr/>
      </w:pPr>
      <w:r>
        <w:rPr/>
      </w:r>
    </w:p>
    <w:p>
      <w:pPr>
        <w:pStyle w:val="Normal"/>
        <w:spacing w:lineRule="auto" w:line="276"/>
        <w:ind w:left="1134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b/>
          <w:bCs/>
          <w:sz w:val="24"/>
          <w:szCs w:val="24"/>
          <w:shd w:fill="FFFFFF" w:val="clear"/>
        </w:rPr>
        <w:t>Человек. Деятельность человека</w:t>
      </w:r>
    </w:p>
    <w:p>
      <w:pPr>
        <w:pStyle w:val="Normal"/>
        <w:spacing w:lineRule="auto" w:line="240" w:before="0" w:after="0"/>
        <w:jc w:val="both"/>
        <w:rPr/>
      </w:pPr>
      <w:r>
        <w:rPr>
          <w:b/>
          <w:sz w:val="24"/>
          <w:szCs w:val="24"/>
        </w:rPr>
        <w:t>Выпускник научится: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использовать знания о биологическом и социальном в человеке для характеристики его природы;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характеризовать основные возрастные периоды жизни человека, особенности подросткового возраста;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характеризовать и иллюстрировать конкретными примерами группы потребностей человека;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приводить примеры основных видов деятельности человека;</w:t>
      </w:r>
    </w:p>
    <w:p>
      <w:pPr>
        <w:pStyle w:val="Normal"/>
        <w:shd w:val="clear" w:color="auto" w:fill="FFFFFF"/>
        <w:tabs>
          <w:tab w:val="left" w:pos="993" w:leader="none"/>
          <w:tab w:val="left" w:pos="1023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>
      <w:pPr>
        <w:pStyle w:val="Normal"/>
        <w:tabs>
          <w:tab w:val="left" w:pos="1023" w:leader="none"/>
        </w:tabs>
        <w:spacing w:lineRule="auto" w:line="240" w:before="0" w:after="0"/>
        <w:jc w:val="both"/>
        <w:rPr/>
      </w:pPr>
      <w:r>
        <w:rPr>
          <w:b/>
          <w:sz w:val="24"/>
          <w:szCs w:val="24"/>
        </w:rPr>
        <w:t>Выпускник получит возможность научиться: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i/>
          <w:sz w:val="24"/>
          <w:szCs w:val="24"/>
        </w:rPr>
        <w:t>выполнять несложные практические задания, основанные на ситуациях, связанных с деятельностью человека;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i/>
          <w:sz w:val="24"/>
          <w:szCs w:val="24"/>
        </w:rPr>
        <w:t>оценивать роль деятельности в жизни человека и общества;</w:t>
      </w:r>
    </w:p>
    <w:p>
      <w:pPr>
        <w:pStyle w:val="Normal"/>
        <w:tabs>
          <w:tab w:val="left" w:pos="993" w:leader="none"/>
          <w:tab w:val="left" w:pos="1023" w:leader="none"/>
        </w:tabs>
        <w:spacing w:lineRule="auto" w:line="240" w:before="0" w:after="0"/>
        <w:jc w:val="both"/>
        <w:rPr/>
      </w:pPr>
      <w:r>
        <w:rPr>
          <w:i/>
          <w:sz w:val="24"/>
          <w:szCs w:val="24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>
      <w:pPr>
        <w:pStyle w:val="Normal"/>
        <w:shd w:val="clear" w:color="auto" w:fill="FFFFFF"/>
        <w:tabs>
          <w:tab w:val="left" w:pos="993" w:leader="none"/>
          <w:tab w:val="left" w:pos="1023" w:leader="none"/>
        </w:tabs>
        <w:spacing w:lineRule="auto" w:line="240" w:before="0" w:after="0"/>
        <w:jc w:val="both"/>
        <w:rPr/>
      </w:pPr>
      <w:r>
        <w:rPr>
          <w:i/>
          <w:sz w:val="24"/>
          <w:szCs w:val="24"/>
        </w:rPr>
        <w:t>использовать элементы причинно-следственного анализа при характеристике межличностных конфликтов;</w:t>
      </w:r>
    </w:p>
    <w:p>
      <w:pPr>
        <w:pStyle w:val="Normal"/>
        <w:shd w:val="clear" w:color="auto" w:fill="FFFFFF"/>
        <w:tabs>
          <w:tab w:val="left" w:pos="993" w:leader="none"/>
          <w:tab w:val="left" w:pos="1023" w:leader="none"/>
        </w:tabs>
        <w:spacing w:lineRule="auto" w:line="240" w:before="0" w:after="0"/>
        <w:jc w:val="both"/>
        <w:rPr/>
      </w:pPr>
      <w:r>
        <w:rPr>
          <w:i/>
          <w:sz w:val="24"/>
          <w:szCs w:val="24"/>
        </w:rPr>
        <w:t>моделировать возможные последствия позитивного и негативного воздействия группы на человека, делать выводы.</w:t>
      </w:r>
    </w:p>
    <w:p>
      <w:pPr>
        <w:pStyle w:val="Normal"/>
        <w:spacing w:lineRule="auto" w:line="240" w:before="0" w:after="0"/>
        <w:jc w:val="both"/>
        <w:rPr/>
      </w:pPr>
      <w:r>
        <w:rPr>
          <w:b/>
          <w:bCs/>
          <w:sz w:val="24"/>
          <w:szCs w:val="24"/>
          <w:shd w:fill="FFFFFF" w:val="clear"/>
        </w:rPr>
        <w:t>Общество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jc w:val="both"/>
        <w:rPr/>
      </w:pPr>
      <w:r>
        <w:rPr>
          <w:b/>
          <w:sz w:val="24"/>
          <w:szCs w:val="24"/>
        </w:rPr>
        <w:t>Выпускник научится: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демонстрировать на примерах взаимосвязь природы и общества, раскрывать роль природы в жизни человека;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распознавать на основе приведенных данных основные типы обществ;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различать экономические, социальные, политические, культурные явления и процессы общественной жизни;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 xml:space="preserve">раскрывать влияние современных средств массовой коммуникации на общество и личность; </w:t>
      </w:r>
    </w:p>
    <w:p>
      <w:pPr>
        <w:pStyle w:val="Normal"/>
        <w:shd w:val="clear" w:color="auto" w:fill="FFFFFF"/>
        <w:tabs>
          <w:tab w:val="left" w:pos="20" w:leader="none"/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конкретизировать примерами опасность международного терроризма.</w:t>
      </w:r>
    </w:p>
    <w:p>
      <w:pPr>
        <w:pStyle w:val="Normal"/>
        <w:shd w:val="clear" w:color="auto" w:fill="FFFFFF"/>
        <w:tabs>
          <w:tab w:val="left" w:pos="0" w:leader="none"/>
        </w:tabs>
        <w:spacing w:lineRule="auto" w:line="240" w:before="0" w:after="0"/>
        <w:jc w:val="both"/>
        <w:rPr/>
      </w:pPr>
      <w:r>
        <w:rPr>
          <w:b/>
          <w:sz w:val="24"/>
          <w:szCs w:val="24"/>
        </w:rPr>
        <w:t>Выпускник получит возможность научиться: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jc w:val="both"/>
        <w:rPr/>
      </w:pPr>
      <w:r>
        <w:rPr>
          <w:i/>
          <w:sz w:val="24"/>
          <w:szCs w:val="24"/>
        </w:rPr>
        <w:t>наблюдать и характеризовать явления и события, происходящие в различных сферах общественной жизни;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jc w:val="both"/>
        <w:rPr/>
      </w:pPr>
      <w:r>
        <w:rPr>
          <w:i/>
          <w:sz w:val="24"/>
          <w:szCs w:val="24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jc w:val="both"/>
        <w:rPr/>
      </w:pPr>
      <w:r>
        <w:rPr>
          <w:i/>
          <w:sz w:val="24"/>
          <w:szCs w:val="24"/>
        </w:rPr>
        <w:t>осознанно содействовать защите природы.</w:t>
      </w:r>
    </w:p>
    <w:p>
      <w:pPr>
        <w:pStyle w:val="Normal"/>
        <w:spacing w:lineRule="auto" w:line="240" w:before="0" w:after="0"/>
        <w:jc w:val="both"/>
        <w:rPr/>
      </w:pPr>
      <w:r>
        <w:rPr>
          <w:b/>
          <w:bCs/>
          <w:sz w:val="24"/>
          <w:szCs w:val="24"/>
          <w:shd w:fill="FFFFFF" w:val="clear"/>
        </w:rPr>
        <w:t>Социальные нормы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jc w:val="both"/>
        <w:rPr/>
      </w:pPr>
      <w:r>
        <w:rPr>
          <w:b/>
          <w:sz w:val="24"/>
          <w:szCs w:val="24"/>
        </w:rPr>
        <w:t>Выпускник научится: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/>
      </w:pPr>
      <w:r>
        <w:rPr>
          <w:sz w:val="24"/>
          <w:szCs w:val="24"/>
        </w:rPr>
        <w:t>раскрывать роль социальных норм как регуляторов общественной жизни и поведения человека;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/>
      </w:pPr>
      <w:r>
        <w:rPr>
          <w:sz w:val="24"/>
          <w:szCs w:val="24"/>
        </w:rPr>
        <w:t>различать отдельные виды социальных норм;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/>
      </w:pPr>
      <w:r>
        <w:rPr>
          <w:sz w:val="24"/>
          <w:szCs w:val="24"/>
        </w:rPr>
        <w:t>характеризовать основные нормы морали;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/>
      </w:pPr>
      <w:r>
        <w:rPr>
          <w:sz w:val="24"/>
          <w:szCs w:val="24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/>
      </w:pPr>
      <w:r>
        <w:rPr>
          <w:sz w:val="24"/>
          <w:szCs w:val="24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/>
      </w:pPr>
      <w:r>
        <w:rPr>
          <w:sz w:val="24"/>
          <w:szCs w:val="24"/>
        </w:rPr>
        <w:t>характеризовать специфику норм права;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/>
      </w:pPr>
      <w:r>
        <w:rPr>
          <w:sz w:val="24"/>
          <w:szCs w:val="24"/>
        </w:rPr>
        <w:t>сравнивать нормы морали и права, выявлять их общие черты и особенности;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/>
      </w:pPr>
      <w:r>
        <w:rPr>
          <w:sz w:val="24"/>
          <w:szCs w:val="24"/>
        </w:rPr>
        <w:t>раскрывать сущность процесса социализации личности;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/>
      </w:pPr>
      <w:r>
        <w:rPr>
          <w:sz w:val="24"/>
          <w:szCs w:val="24"/>
        </w:rPr>
        <w:t>объяснять причины отклоняющегося поведения;</w:t>
      </w:r>
    </w:p>
    <w:p>
      <w:pPr>
        <w:pStyle w:val="Normal"/>
        <w:shd w:val="clear" w:color="auto" w:fill="FFFFFF"/>
        <w:tabs>
          <w:tab w:val="left" w:pos="1023" w:leader="none"/>
        </w:tabs>
        <w:spacing w:lineRule="auto" w:line="240" w:before="0" w:after="0"/>
        <w:contextualSpacing/>
        <w:jc w:val="both"/>
        <w:rPr/>
      </w:pPr>
      <w:r>
        <w:rPr>
          <w:sz w:val="24"/>
          <w:szCs w:val="24"/>
        </w:rPr>
        <w:t>описывать негативные последствия наиболее опасных форм отклоняющегося поведения.</w:t>
      </w:r>
    </w:p>
    <w:p>
      <w:pPr>
        <w:pStyle w:val="Normal"/>
        <w:shd w:val="clear" w:color="auto" w:fill="FFFFFF"/>
        <w:spacing w:lineRule="auto" w:line="240" w:before="0" w:after="0"/>
        <w:jc w:val="both"/>
        <w:rPr/>
      </w:pPr>
      <w:r>
        <w:rPr>
          <w:b/>
          <w:sz w:val="24"/>
          <w:szCs w:val="24"/>
        </w:rPr>
        <w:t>Выпускник получит возможность научиться: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i/>
          <w:sz w:val="24"/>
          <w:szCs w:val="24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i/>
          <w:sz w:val="24"/>
          <w:szCs w:val="24"/>
        </w:rPr>
        <w:t>оценивать социальную значимость здорового образа жизни.</w:t>
      </w:r>
    </w:p>
    <w:p>
      <w:pPr>
        <w:pStyle w:val="Normal"/>
        <w:spacing w:lineRule="auto" w:line="240" w:before="0" w:after="0"/>
        <w:jc w:val="both"/>
        <w:rPr/>
      </w:pPr>
      <w:r>
        <w:rPr>
          <w:b/>
          <w:bCs/>
          <w:sz w:val="24"/>
          <w:szCs w:val="24"/>
          <w:shd w:fill="FFFFFF" w:val="clear"/>
        </w:rPr>
        <w:t>Сфера духовной культуры</w:t>
      </w:r>
    </w:p>
    <w:p>
      <w:pPr>
        <w:pStyle w:val="Normal"/>
        <w:shd w:val="clear" w:color="auto" w:fill="FFFFFF"/>
        <w:spacing w:lineRule="auto" w:line="240" w:before="0" w:after="0"/>
        <w:jc w:val="both"/>
        <w:rPr/>
      </w:pPr>
      <w:r>
        <w:rPr>
          <w:b/>
          <w:bCs/>
          <w:sz w:val="24"/>
          <w:szCs w:val="24"/>
          <w:shd w:fill="FFFFFF" w:val="clear"/>
        </w:rPr>
        <w:t>Выпускник научится: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характеризовать развитие отдельных областей и форм культуры, выражать свое мнение о явлениях культуры;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описывать явления духовной культуры;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объяснять причины возрастания роли науки в современном мире;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оценивать роль образования в современном обществе;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различать уровни общего образования в России;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описывать духовные ценности российского народа и выражать собственное отношение к ним;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объяснять необходимость непрерывного образования в современных условиях;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учитывать общественные потребности при выборе направления своей будущей профессиональной деятельности;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раскрывать роль религии в современном обществе;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характеризовать особенности искусства как формы духовной культуры</w:t>
      </w:r>
      <w:r>
        <w:rPr>
          <w:b/>
          <w:bCs/>
          <w:sz w:val="24"/>
          <w:szCs w:val="24"/>
          <w:shd w:fill="FFFFFF" w:val="clear"/>
        </w:rPr>
        <w:t>.</w:t>
      </w:r>
    </w:p>
    <w:p>
      <w:pPr>
        <w:pStyle w:val="Normal"/>
        <w:shd w:val="clear" w:color="auto" w:fill="FFFFFF"/>
        <w:spacing w:lineRule="auto" w:line="240" w:before="0" w:after="0"/>
        <w:jc w:val="both"/>
        <w:rPr/>
      </w:pPr>
      <w:r>
        <w:rPr>
          <w:b/>
          <w:bCs/>
          <w:sz w:val="24"/>
          <w:szCs w:val="24"/>
          <w:shd w:fill="FFFFFF" w:val="clear"/>
        </w:rPr>
        <w:t>Выпускник получит возможность научиться: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  <w:shd w:fill="FFFFFF" w:val="clear"/>
        </w:rPr>
        <w:t>описывать процессы создания, сохранения, трансляции и усвоения достижений культуры;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  <w:shd w:fill="FFFFFF" w:val="clear"/>
        </w:rPr>
        <w:t>характеризовать основные направления развития отечественной культуры в современных условиях;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  <w:shd w:fill="FFFFFF" w:val="clear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>
      <w:pPr>
        <w:pStyle w:val="Normal"/>
        <w:spacing w:lineRule="auto" w:line="240" w:before="0" w:after="0"/>
        <w:jc w:val="both"/>
        <w:rPr/>
      </w:pPr>
      <w:r>
        <w:rPr>
          <w:b/>
          <w:bCs/>
          <w:sz w:val="24"/>
          <w:szCs w:val="24"/>
          <w:shd w:fill="FFFFFF" w:val="clear"/>
        </w:rPr>
        <w:t>Социальная сфера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/>
          <w:bCs/>
          <w:sz w:val="24"/>
          <w:szCs w:val="24"/>
          <w:shd w:fill="FFFFFF" w:val="clear"/>
        </w:rPr>
        <w:t>Выпускник научится: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объяснять взаимодействие социальных общностей и групп;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характеризовать ведущие направления социальной политики Российского государства;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выделять параметры, определяющие социальный статус личности;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приводить примеры предписанных и достигаемых статусов;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описывать основные социальные роли подростка;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конкретизировать примерами процесс социальной мобильности;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характеризовать межнациональные отношения в современном мире;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 xml:space="preserve">объяснять причины межнациональных конфликтов и основные пути их разрешения; 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характеризовать, раскрывать на конкретных примерах основные функции семьи в обществе;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 xml:space="preserve">раскрывать основные роли членов семьи; 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/>
          <w:bCs/>
          <w:sz w:val="24"/>
          <w:szCs w:val="24"/>
          <w:shd w:fill="FFFFFF" w:val="clear"/>
        </w:rPr>
        <w:t>Выпускник получит возможность научиться: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  <w:shd w:fill="FFFFFF" w:val="clear"/>
        </w:rPr>
        <w:t>раскрывать понятия «равенство» и «социальная справедливость» с позиций историзма;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  <w:shd w:fill="FFFFFF" w:val="clear"/>
        </w:rPr>
        <w:t>выражать и обосновывать собственную позицию по актуальным проблемам молодежи;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  <w:shd w:fill="FFFFFF" w:val="clear"/>
        </w:rPr>
        <w:t>выполнять несложные практические задания по анализу ситуаций, связанных с различными способами разрешения семейных конфликтов;выражать собственное отношение к различным способам разрешения семейных конфликтов;</w:t>
      </w:r>
    </w:p>
    <w:p>
      <w:pPr>
        <w:pStyle w:val="Normal"/>
        <w:shd w:val="clear" w:color="auto" w:fill="FFFFFF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  <w:shd w:fill="FFFFFF" w:val="clear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>
      <w:pPr>
        <w:pStyle w:val="Normal"/>
        <w:shd w:val="clear" w:color="auto" w:fill="FFFFFF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  <w:shd w:fill="FFFFFF" w:val="clear"/>
        </w:rPr>
        <w:t>использовать элементы причинно-следственного анализа при характеристике семейных конфликтов;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  <w:shd w:fill="FFFFFF" w:val="clear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>
        <w:rPr>
          <w:b/>
          <w:bCs/>
          <w:i/>
          <w:sz w:val="24"/>
          <w:szCs w:val="24"/>
          <w:shd w:fill="FFFFFF" w:val="clear"/>
        </w:rPr>
        <w:t>.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/>
          <w:sz w:val="24"/>
          <w:szCs w:val="24"/>
        </w:rPr>
        <w:t>Политическая сфера жизни общества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/>
          <w:sz w:val="24"/>
          <w:szCs w:val="24"/>
        </w:rPr>
        <w:t>Выпускник научится: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объяснять роль политики в жизни общества;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различать и сравнивать различные формы правления, иллюстрировать их примерами;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давать характеристику формам государственно-территориального устройства;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различать различные типы политических режимов, раскрывать их основные признаки;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раскрывать на конкретных примерах основные черты и принципы демократии;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называть признаки политической партии, раскрывать их на конкретных примерах;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характеризовать различные формы участия граждан в политической жизни.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b/>
          <w:sz w:val="24"/>
          <w:szCs w:val="24"/>
        </w:rPr>
        <w:t xml:space="preserve">Выпускник получит возможность научиться: 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осознавать значение гражданской активности и патриотической позиции в укреплении нашего государства;</w:t>
      </w:r>
    </w:p>
    <w:p>
      <w:pPr>
        <w:pStyle w:val="Normal"/>
        <w:tabs>
          <w:tab w:val="left" w:pos="1027" w:leader="none"/>
        </w:tabs>
        <w:spacing w:lineRule="auto" w:line="240" w:before="0" w:after="0"/>
        <w:jc w:val="both"/>
        <w:rPr/>
      </w:pPr>
      <w:r>
        <w:rPr>
          <w:i/>
          <w:sz w:val="24"/>
          <w:szCs w:val="24"/>
        </w:rPr>
        <w:t>соотносить различные оценки политических событий и процессов и делать обоснованные выводы.</w:t>
      </w:r>
    </w:p>
    <w:p>
      <w:pPr>
        <w:pStyle w:val="Normal"/>
        <w:spacing w:lineRule="auto" w:line="240" w:before="0" w:after="0"/>
        <w:rPr/>
      </w:pPr>
      <w:r>
        <w:rPr>
          <w:b/>
          <w:bCs/>
          <w:sz w:val="24"/>
          <w:szCs w:val="24"/>
          <w:shd w:fill="FFFFFF" w:val="clear"/>
        </w:rPr>
        <w:t>Гражданин и государство</w:t>
      </w:r>
    </w:p>
    <w:p>
      <w:pPr>
        <w:pStyle w:val="Normal"/>
        <w:tabs>
          <w:tab w:val="left" w:pos="1200" w:leader="none"/>
        </w:tabs>
        <w:spacing w:lineRule="auto" w:line="240" w:before="0" w:after="0"/>
        <w:jc w:val="both"/>
        <w:rPr/>
      </w:pPr>
      <w:r>
        <w:rPr>
          <w:b/>
          <w:bCs/>
          <w:sz w:val="24"/>
          <w:szCs w:val="24"/>
          <w:shd w:fill="FFFFFF" w:val="clear"/>
        </w:rPr>
        <w:t>Выпускник научится: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объяснять порядок формирования органов государственной власти РФ;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раскрывать достижения российского народа;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объяснять и конкретизировать примерами смысл понятия «гражданство»;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называть и иллюстрировать примерами основные права и свободы граждан, гарантированные Конституцией РФ;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осознавать значение патриотической позиции в укреплении нашего государства;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  <w:shd w:fill="FFFFFF" w:val="clear"/>
        </w:rPr>
        <w:t>характеризовать конституционные обязанности гражданина.</w:t>
      </w:r>
    </w:p>
    <w:p>
      <w:pPr>
        <w:pStyle w:val="Normal"/>
        <w:tabs>
          <w:tab w:val="left" w:pos="1200" w:leader="none"/>
        </w:tabs>
        <w:spacing w:lineRule="auto" w:line="240" w:before="0" w:after="0"/>
        <w:jc w:val="both"/>
        <w:rPr>
          <w:rFonts w:ascii="Times New Roman" w:hAnsi="Times New Roman"/>
          <w:b/>
          <w:b/>
          <w:bCs/>
          <w:sz w:val="24"/>
          <w:szCs w:val="24"/>
          <w:highlight w:val="white"/>
        </w:rPr>
      </w:pPr>
      <w:r>
        <w:rPr>
          <w:b/>
          <w:bCs/>
          <w:sz w:val="24"/>
          <w:szCs w:val="24"/>
          <w:highlight w:val="white"/>
        </w:rPr>
      </w:r>
    </w:p>
    <w:p>
      <w:pPr>
        <w:pStyle w:val="Normal"/>
        <w:tabs>
          <w:tab w:val="left" w:pos="1200" w:leader="none"/>
        </w:tabs>
        <w:spacing w:lineRule="auto" w:line="240" w:before="0" w:after="0"/>
        <w:jc w:val="both"/>
        <w:rPr/>
      </w:pPr>
      <w:r>
        <w:rPr>
          <w:b/>
          <w:bCs/>
          <w:sz w:val="24"/>
          <w:szCs w:val="24"/>
          <w:shd w:fill="FFFFFF" w:val="clear"/>
        </w:rPr>
        <w:t>Выпускник получит возможность научиться: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  <w:shd w:fill="FFFFFF" w:val="clear"/>
        </w:rPr>
        <w:t>аргументированно обосновыватьвлияние происходящих в обществе изменений на положение России в мире;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  <w:shd w:fill="FFFFFF" w:val="clear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>
        <w:rPr>
          <w:b/>
          <w:bCs/>
          <w:i/>
          <w:sz w:val="24"/>
          <w:szCs w:val="24"/>
          <w:shd w:fill="FFFFFF" w:val="clear"/>
        </w:rPr>
        <w:t>.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/>
          <w:bCs/>
          <w:sz w:val="24"/>
          <w:szCs w:val="24"/>
          <w:shd w:fill="FFFFFF" w:val="clear"/>
        </w:rPr>
        <w:t>Основы российского законодательства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/>
          <w:sz w:val="24"/>
          <w:szCs w:val="24"/>
        </w:rPr>
        <w:t>Выпускник научится: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характеризовать систему российского законодательства;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раскрывать особенности гражданской дееспособности несовершеннолетних;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характеризовать гражданские правоотношения;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раскрывать смысл права на труд;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объяснять роль трудового договора;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разъяснять на примерах особенности положения несовершеннолетних в трудовых отношениях;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характеризовать права и обязанности супругов, родителей, детей;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характеризовать особенности уголовного права и уголовных правоотношений;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конкретизировать примерами виды преступлений и наказания за них;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характеризовать специфику уголовной ответственности несовершеннолетних;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раскрывать связь права на образование и обязанности получить образование;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</w:t>
      </w:r>
      <w:r>
        <w:rPr>
          <w:sz w:val="24"/>
          <w:szCs w:val="24"/>
        </w:rPr>
        <w:t>.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/>
          <w:sz w:val="24"/>
          <w:szCs w:val="24"/>
        </w:rPr>
        <w:t>Выпускник получит возможность научиться: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>
      <w:pPr>
        <w:pStyle w:val="Normal"/>
        <w:tabs>
          <w:tab w:val="left" w:pos="994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</w:rPr>
        <w:t>осознанно содействовать защите правопорядка в обществе правовыми способами и средствами.</w:t>
      </w:r>
    </w:p>
    <w:p>
      <w:pPr>
        <w:pStyle w:val="Normal"/>
        <w:tabs>
          <w:tab w:val="left" w:pos="1267" w:leader="none"/>
        </w:tabs>
        <w:spacing w:lineRule="auto" w:line="240" w:before="0" w:after="0"/>
        <w:jc w:val="both"/>
        <w:rPr/>
      </w:pPr>
      <w:r>
        <w:rPr>
          <w:b/>
          <w:bCs/>
          <w:sz w:val="24"/>
          <w:szCs w:val="24"/>
          <w:shd w:fill="FFFFFF" w:val="clear"/>
        </w:rPr>
        <w:t>Экономика</w:t>
      </w:r>
    </w:p>
    <w:p>
      <w:pPr>
        <w:pStyle w:val="Normal"/>
        <w:tabs>
          <w:tab w:val="left" w:pos="1267" w:leader="none"/>
        </w:tabs>
        <w:spacing w:lineRule="auto" w:line="240" w:before="0" w:after="0"/>
        <w:jc w:val="both"/>
        <w:rPr/>
      </w:pPr>
      <w:r>
        <w:rPr>
          <w:b/>
          <w:sz w:val="24"/>
          <w:szCs w:val="24"/>
        </w:rPr>
        <w:t>Выпускник научится: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объяснять проблему ограниченности экономических ресурсов;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раскрывать факторы, влияющие на производительность труда;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объяснять роль государства в регулировании рыночной экономики; анализировать структуру бюджета государства;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называть и конкретизировать примерами виды налогов;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характеризовать функции денег и их роль в экономике;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раскрывать социально-экономическую роль и функции предпринимательства;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раскрывать рациональное поведение субъектов экономической деятельности;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характеризовать экономику семьи; анализировать структуру семейного бюджета;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sz w:val="24"/>
          <w:szCs w:val="24"/>
        </w:rPr>
        <w:t>использовать полученные знания при анализе фактов поведения участников экономической деятельности;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sz w:val="24"/>
          <w:szCs w:val="24"/>
        </w:rPr>
        <w:t>обосновывать связь профессионализма и жизненного успеха.</w:t>
      </w:r>
    </w:p>
    <w:p>
      <w:pPr>
        <w:pStyle w:val="Normal"/>
        <w:tabs>
          <w:tab w:val="left" w:pos="1267" w:leader="none"/>
        </w:tabs>
        <w:spacing w:lineRule="auto" w:line="240" w:before="0" w:after="0"/>
        <w:jc w:val="both"/>
        <w:rPr/>
      </w:pPr>
      <w:r>
        <w:rPr>
          <w:b/>
          <w:sz w:val="24"/>
          <w:szCs w:val="24"/>
        </w:rPr>
        <w:t>Выпускник получит возможность научиться: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</w:rPr>
        <w:t>выполнять практические задания, основанные на ситуациях, связанных с описанием состояния российской экономики;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</w:rPr>
        <w:t>анализировать и оценивать с позиций экономических знаний сложившиеся практики и модели поведения потребителя;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/>
      </w:pPr>
      <w:r>
        <w:rPr>
          <w:bCs/>
          <w:i/>
          <w:sz w:val="24"/>
          <w:szCs w:val="24"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>
      <w:pPr>
        <w:pStyle w:val="Normal"/>
        <w:shd w:val="clear" w:color="auto" w:fill="FFFFFF"/>
        <w:tabs>
          <w:tab w:val="left" w:pos="993" w:leader="none"/>
        </w:tabs>
        <w:spacing w:lineRule="auto" w:line="240" w:before="0" w:after="0"/>
        <w:jc w:val="both"/>
        <w:rPr/>
      </w:pPr>
      <w:r>
        <w:rPr>
          <w:i/>
          <w:sz w:val="24"/>
          <w:szCs w:val="24"/>
        </w:rP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>
      <w:pPr>
        <w:pStyle w:val="Normal"/>
        <w:tabs>
          <w:tab w:val="left" w:pos="993" w:leader="none"/>
        </w:tabs>
        <w:spacing w:lineRule="auto" w:line="240" w:before="0" w:after="0"/>
        <w:jc w:val="both"/>
        <w:rPr>
          <w:sz w:val="24"/>
        </w:rPr>
      </w:pPr>
      <w:r>
        <w:rPr>
          <w:i/>
          <w:sz w:val="24"/>
          <w:szCs w:val="24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>
      <w:pPr>
        <w:pStyle w:val="Style16"/>
        <w:rPr>
          <w:sz w:val="24"/>
        </w:rPr>
      </w:pPr>
      <w:r>
        <w:rPr>
          <w:sz w:val="24"/>
        </w:rPr>
      </w:r>
    </w:p>
    <w:p>
      <w:pPr>
        <w:pStyle w:val="Normal"/>
        <w:rPr>
          <w:b/>
          <w:b/>
          <w:bCs/>
        </w:rPr>
      </w:pPr>
      <w:r>
        <w:rPr>
          <w:b/>
          <w:bCs/>
        </w:rPr>
        <w:t xml:space="preserve">                                                                </w:t>
      </w:r>
    </w:p>
    <w:p>
      <w:pPr>
        <w:pStyle w:val="Normal"/>
        <w:spacing w:lineRule="auto" w:line="276" w:before="0" w:after="200"/>
        <w:rPr>
          <w:b/>
          <w:b/>
          <w:bCs/>
        </w:rPr>
      </w:pPr>
      <w:r>
        <w:rPr>
          <w:b/>
          <w:bCs/>
        </w:rPr>
      </w:r>
      <w:r>
        <w:br w:type="page"/>
      </w:r>
    </w:p>
    <w:p>
      <w:pPr>
        <w:pStyle w:val="Normal"/>
        <w:jc w:val="center"/>
        <w:rPr/>
      </w:pPr>
      <w:r>
        <w:rPr/>
        <w:t>Содержание программы учебного предмета.</w:t>
      </w:r>
    </w:p>
    <w:tbl>
      <w:tblPr>
        <w:tblW w:w="9111" w:type="dxa"/>
        <w:jc w:val="center"/>
        <w:tblInd w:w="0" w:type="dxa"/>
        <w:tblBorders>
          <w:top w:val="single" w:sz="2" w:space="0" w:color="333333"/>
          <w:left w:val="single" w:sz="2" w:space="0" w:color="333333"/>
          <w:bottom w:val="single" w:sz="2" w:space="0" w:color="333333"/>
          <w:right w:val="single" w:sz="2" w:space="0" w:color="333333"/>
          <w:insideH w:val="single" w:sz="2" w:space="0" w:color="333333"/>
          <w:insideV w:val="single" w:sz="2" w:space="0" w:color="333333"/>
        </w:tblBorders>
        <w:tblCellMar>
          <w:top w:w="0" w:type="dxa"/>
          <w:left w:w="40" w:type="dxa"/>
          <w:bottom w:w="0" w:type="dxa"/>
          <w:right w:w="40" w:type="dxa"/>
        </w:tblCellMar>
        <w:tblLook w:noVBand="0" w:val="0000" w:noHBand="0" w:lastColumn="0" w:firstColumn="0" w:lastRow="0" w:firstRow="0"/>
      </w:tblPr>
      <w:tblGrid>
        <w:gridCol w:w="1018"/>
        <w:gridCol w:w="9"/>
        <w:gridCol w:w="5501"/>
        <w:gridCol w:w="10"/>
        <w:gridCol w:w="2553"/>
        <w:gridCol w:w="19"/>
      </w:tblGrid>
      <w:tr>
        <w:trPr>
          <w:trHeight w:val="284" w:hRule="exact"/>
        </w:trPr>
        <w:tc>
          <w:tcPr>
            <w:tcW w:w="1027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</w:tcPr>
          <w:p>
            <w:pPr>
              <w:pStyle w:val="Normal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5511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</w:tcPr>
          <w:p>
            <w:pPr>
              <w:pStyle w:val="Normal"/>
              <w:rPr/>
            </w:pPr>
            <w:r>
              <w:rPr/>
              <w:t>Наименование раздела</w:t>
            </w:r>
          </w:p>
        </w:tc>
        <w:tc>
          <w:tcPr>
            <w:tcW w:w="2572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</w:tcPr>
          <w:p>
            <w:pPr>
              <w:pStyle w:val="Normal"/>
              <w:rPr/>
            </w:pPr>
            <w:r>
              <w:rPr/>
              <w:t>Количество часов</w:t>
            </w:r>
          </w:p>
        </w:tc>
      </w:tr>
      <w:tr>
        <w:trPr>
          <w:trHeight w:val="284" w:hRule="exact"/>
        </w:trPr>
        <w:tc>
          <w:tcPr>
            <w:tcW w:w="1027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1.</w:t>
            </w:r>
          </w:p>
        </w:tc>
        <w:tc>
          <w:tcPr>
            <w:tcW w:w="5511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  <w:vAlign w:val="center"/>
          </w:tcPr>
          <w:p>
            <w:pPr>
              <w:pStyle w:val="Normal"/>
              <w:rPr/>
            </w:pPr>
            <w:r>
              <w:rPr/>
              <w:t>Введение</w:t>
            </w:r>
          </w:p>
        </w:tc>
        <w:tc>
          <w:tcPr>
            <w:tcW w:w="2572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</w:tr>
      <w:tr>
        <w:trPr>
          <w:trHeight w:val="284" w:hRule="exact"/>
        </w:trPr>
        <w:tc>
          <w:tcPr>
            <w:tcW w:w="1018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2.</w:t>
            </w:r>
          </w:p>
        </w:tc>
        <w:tc>
          <w:tcPr>
            <w:tcW w:w="5510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  <w:vAlign w:val="center"/>
          </w:tcPr>
          <w:p>
            <w:pPr>
              <w:pStyle w:val="Normal"/>
              <w:rPr/>
            </w:pPr>
            <w:r>
              <w:rPr/>
              <w:t>Политическая  сфера.</w:t>
            </w:r>
          </w:p>
        </w:tc>
        <w:tc>
          <w:tcPr>
            <w:tcW w:w="2563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</w:tcPr>
          <w:p>
            <w:pPr>
              <w:pStyle w:val="Normal"/>
              <w:jc w:val="center"/>
              <w:rPr/>
            </w:pPr>
            <w:r>
              <w:rPr/>
              <w:t>9</w:t>
            </w:r>
          </w:p>
        </w:tc>
        <w:tc>
          <w:tcPr>
            <w:tcW w:w="19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284" w:hRule="exact"/>
        </w:trPr>
        <w:tc>
          <w:tcPr>
            <w:tcW w:w="1018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3.</w:t>
            </w:r>
          </w:p>
        </w:tc>
        <w:tc>
          <w:tcPr>
            <w:tcW w:w="5510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  <w:vAlign w:val="center"/>
          </w:tcPr>
          <w:p>
            <w:pPr>
              <w:pStyle w:val="Normal"/>
              <w:rPr/>
            </w:pPr>
            <w:r>
              <w:rPr/>
              <w:t>Человек и его права.</w:t>
            </w:r>
          </w:p>
        </w:tc>
        <w:tc>
          <w:tcPr>
            <w:tcW w:w="2563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</w:tcPr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19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284" w:hRule="exact"/>
        </w:trPr>
        <w:tc>
          <w:tcPr>
            <w:tcW w:w="1018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4.</w:t>
            </w:r>
          </w:p>
        </w:tc>
        <w:tc>
          <w:tcPr>
            <w:tcW w:w="5510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  <w:vAlign w:val="center"/>
          </w:tcPr>
          <w:p>
            <w:pPr>
              <w:pStyle w:val="Normal"/>
              <w:rPr/>
            </w:pPr>
            <w:r>
              <w:rPr/>
              <w:t>Духовная жизнь общества</w:t>
            </w:r>
          </w:p>
        </w:tc>
        <w:tc>
          <w:tcPr>
            <w:tcW w:w="2563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19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284" w:hRule="exact"/>
        </w:trPr>
        <w:tc>
          <w:tcPr>
            <w:tcW w:w="1018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5.</w:t>
            </w:r>
          </w:p>
        </w:tc>
        <w:tc>
          <w:tcPr>
            <w:tcW w:w="5510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  <w:vAlign w:val="center"/>
          </w:tcPr>
          <w:p>
            <w:pPr>
              <w:pStyle w:val="Normal"/>
              <w:rPr/>
            </w:pPr>
            <w:r>
              <w:rPr/>
              <w:t>обобщение</w:t>
            </w:r>
          </w:p>
        </w:tc>
        <w:tc>
          <w:tcPr>
            <w:tcW w:w="2563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9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284" w:hRule="exact"/>
        </w:trPr>
        <w:tc>
          <w:tcPr>
            <w:tcW w:w="1018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5510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  <w:vAlign w:val="center"/>
          </w:tcPr>
          <w:p>
            <w:pPr>
              <w:pStyle w:val="Normal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563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</w:tcPr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34</w:t>
            </w:r>
          </w:p>
        </w:tc>
        <w:tc>
          <w:tcPr>
            <w:tcW w:w="19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284" w:hRule="exact"/>
        </w:trPr>
        <w:tc>
          <w:tcPr>
            <w:tcW w:w="6528" w:type="dxa"/>
            <w:gridSpan w:val="3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Из них уроки контроля и оценки  знаний.</w:t>
            </w:r>
          </w:p>
        </w:tc>
        <w:tc>
          <w:tcPr>
            <w:tcW w:w="2563" w:type="dxa"/>
            <w:gridSpan w:val="2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color="auto" w:fill="FFFFFF" w:val="clear"/>
          </w:tcPr>
          <w:p>
            <w:pPr>
              <w:pStyle w:val="Normal"/>
              <w:jc w:val="center"/>
              <w:rPr/>
            </w:pPr>
            <w:r>
              <w:rPr/>
              <w:t>3</w:t>
            </w:r>
          </w:p>
        </w:tc>
        <w:tc>
          <w:tcPr>
            <w:tcW w:w="19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insideH w:val="single" w:sz="2" w:space="0" w:color="333333"/>
              <w:insideV w:val="single" w:sz="2" w:space="0" w:color="333333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/>
      </w:pPr>
      <w:r>
        <w:rPr/>
        <w:t>Политическая сфера жизни общества</w:t>
      </w:r>
    </w:p>
    <w:p>
      <w:pPr>
        <w:pStyle w:val="Normal"/>
        <w:rPr/>
      </w:pPr>
      <w:r>
        <w:rPr/>
        <w:t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Правовое государство. Местное самоуправление. Межгосударственные отношения. Межгосударственные конфликты и способы их разрешения.</w:t>
      </w:r>
    </w:p>
    <w:p>
      <w:pPr>
        <w:pStyle w:val="Normal"/>
        <w:rPr/>
      </w:pPr>
      <w:r>
        <w:rPr/>
        <w:t>Гражданин и государство</w:t>
      </w:r>
    </w:p>
    <w:p>
      <w:pPr>
        <w:pStyle w:val="Normal"/>
        <w:rPr/>
      </w:pPr>
      <w:r>
        <w:rPr/>
        <w:t xml:space="preserve">Наше государство – Российская Федерация. Конституция Российской Федерации – основной закон государства. Конституционные основы государственного строя Российской Федерации. Государственные символы России. Россия –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</w:t>
      </w:r>
    </w:p>
    <w:p>
      <w:pPr>
        <w:pStyle w:val="Normal"/>
        <w:rPr/>
      </w:pPr>
      <w:r>
        <w:rPr/>
        <w:t>Основы российского законодательства</w:t>
      </w:r>
    </w:p>
    <w:p>
      <w:pPr>
        <w:pStyle w:val="Normal"/>
        <w:rPr/>
      </w:pPr>
      <w:r>
        <w:rPr/>
        <w:t xml:space="preserve">Система российского законодательства. Источники права. Нормативный правовой акт.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 Уголовное право, основные понятия и принципы. Понятие и виды преступлений. Необходимая оборона. Цели наказания. Виды наказаний. Особенности правового статуса несовершеннолетнего. Особенности регулирования труда работников в возрасте до 18 лет. Правовое регулирование в сфере образования. Международное гуманитарное право. Международно-правовая защита жертв вооруженных конфликтов. </w:t>
      </w:r>
    </w:p>
    <w:p>
      <w:pPr>
        <w:pStyle w:val="Normal"/>
        <w:rPr/>
      </w:pPr>
      <w:r>
        <w:rPr/>
        <w:t>Основы противодействия коррупции. Понятие коррупции. Правовая основа противодействия коррупции. Основные принципы противодействия коррупции. Меры по профилактике коррупции. Выявление и расследование коррупционных преступлений. Государственная политика в сфере противодействия коррупции. Политические гарантии защиты от коррупции: многопартийность, разделение властей, свобода средств массовой информации; право граждан участвовать в управлении делами государства. Противодействие коррупции. Коррупционные правонарушения: виды, ответственность. Коррупционные правонарушения: виды, ответственность.</w:t>
      </w:r>
    </w:p>
    <w:p>
      <w:pPr>
        <w:pStyle w:val="Normal"/>
        <w:rPr/>
      </w:pPr>
      <w:r>
        <w:rPr/>
        <w:t>Сфера духовной культуры</w:t>
      </w:r>
    </w:p>
    <w:p>
      <w:pPr>
        <w:pStyle w:val="Normal"/>
        <w:rPr/>
      </w:pPr>
      <w:r>
        <w:rPr/>
        <w:t xml:space="preserve">Культура, ее многообразие и основные формы. Наука в жизни современного общества. Научно-технический прогресс в современном обществе. Развитие науки в России. Образование, его значимость в условиях информационного общества. Система образования в Российской Федерации. Уровни общего образования. Государственная итоговая аттестация. Самообразование. Религия как форма культуры. Мировые религии. Роль религии в жизни общества. Свобода совести. Искусство как элемент духовной культуры общества. Влияние искусства на развитие личности. </w:t>
      </w:r>
    </w:p>
    <w:p>
      <w:pPr>
        <w:pStyle w:val="Normal"/>
        <w:rPr/>
      </w:pPr>
      <w:r>
        <w:rPr/>
        <w:t>Национально-региональный компонент</w:t>
      </w:r>
    </w:p>
    <w:p>
      <w:pPr>
        <w:sectPr>
          <w:footerReference w:type="default" r:id="rId2"/>
          <w:type w:val="nextPage"/>
          <w:pgSz w:w="11906" w:h="16838"/>
          <w:pgMar w:left="737" w:right="567" w:header="0" w:top="737" w:footer="709" w:bottom="766" w:gutter="0"/>
          <w:pgNumType w:start="1" w:fmt="decimal"/>
          <w:formProt w:val="false"/>
          <w:textDirection w:val="lrTb"/>
          <w:docGrid w:type="default" w:linePitch="360" w:charSpace="0"/>
        </w:sectPr>
        <w:pStyle w:val="Normal"/>
        <w:rPr/>
      </w:pPr>
      <w:r>
        <w:rPr/>
        <w:t>Разрешение национально-религиозных проблем в РТ. Различие конституции РФ и РТ. Молодежные социальные проблемы родного края. Сфера духовной культуры в РТ.</w:t>
      </w:r>
    </w:p>
    <w:p>
      <w:pPr>
        <w:pStyle w:val="Normal"/>
        <w:jc w:val="center"/>
        <w:rPr>
          <w:b/>
          <w:b/>
        </w:rPr>
      </w:pPr>
      <w:r>
        <w:rPr>
          <w:b/>
        </w:rPr>
        <w:t>КТП</w:t>
      </w:r>
    </w:p>
    <w:p>
      <w:pPr>
        <w:pStyle w:val="Normal"/>
        <w:jc w:val="center"/>
        <w:rPr>
          <w:b/>
          <w:b/>
          <w:i/>
          <w:i/>
        </w:rPr>
      </w:pPr>
      <w:r>
        <w:rPr>
          <w:b/>
          <w:i/>
        </w:rPr>
      </w:r>
    </w:p>
    <w:tbl>
      <w:tblPr>
        <w:tblStyle w:val="a3"/>
        <w:tblW w:w="108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821"/>
        <w:gridCol w:w="2546"/>
        <w:gridCol w:w="8"/>
        <w:gridCol w:w="3253"/>
        <w:gridCol w:w="283"/>
        <w:gridCol w:w="851"/>
        <w:gridCol w:w="1417"/>
        <w:gridCol w:w="1560"/>
        <w:gridCol w:w="141"/>
      </w:tblGrid>
      <w:tr>
        <w:trPr>
          <w:trHeight w:val="810" w:hRule="atLeast"/>
        </w:trPr>
        <w:tc>
          <w:tcPr>
            <w:tcW w:w="821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№</w:t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п/п</w:t>
            </w:r>
          </w:p>
        </w:tc>
        <w:tc>
          <w:tcPr>
            <w:tcW w:w="5807" w:type="dxa"/>
            <w:gridSpan w:val="3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Тема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урока.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</w:r>
          </w:p>
        </w:tc>
        <w:tc>
          <w:tcPr>
            <w:tcW w:w="1134" w:type="dxa"/>
            <w:gridSpan w:val="2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Кол-во</w:t>
            </w:r>
          </w:p>
          <w:p>
            <w:pPr>
              <w:pStyle w:val="Normal"/>
              <w:spacing w:lineRule="auto" w:line="240" w:before="0" w:after="0"/>
              <w:rPr>
                <w:b/>
                <w:b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часов</w:t>
            </w:r>
          </w:p>
        </w:tc>
        <w:tc>
          <w:tcPr>
            <w:tcW w:w="2977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 xml:space="preserve">Сроки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проведения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>
          <w:trHeight w:val="480" w:hRule="atLeast"/>
        </w:trPr>
        <w:tc>
          <w:tcPr>
            <w:tcW w:w="82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5807" w:type="dxa"/>
            <w:gridSpan w:val="3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/>
                <w:i/>
                <w:szCs w:val="20"/>
                <w:lang w:eastAsia="ru-RU"/>
              </w:rPr>
            </w:pPr>
            <w:r>
              <w:rPr>
                <w:rFonts w:eastAsia="Times New Roman" w:cs="Times New Roman"/>
                <w:i/>
                <w:szCs w:val="20"/>
                <w:lang w:eastAsia="ru-RU"/>
              </w:rPr>
            </w:r>
          </w:p>
        </w:tc>
        <w:tc>
          <w:tcPr>
            <w:tcW w:w="1134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/>
                <w:i/>
                <w:szCs w:val="20"/>
                <w:lang w:eastAsia="ru-RU"/>
              </w:rPr>
            </w:pPr>
            <w:r>
              <w:rPr>
                <w:rFonts w:eastAsia="Times New Roman" w:cs="Times New Roman"/>
                <w:i/>
                <w:szCs w:val="20"/>
                <w:lang w:eastAsia="ru-RU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план</w:t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факт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Cs w:val="20"/>
                <w:lang w:eastAsia="ru-RU"/>
              </w:rPr>
              <w:t>1.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Times New Roman" w:cs="Times New Roman"/>
                <w:szCs w:val="20"/>
                <w:lang w:eastAsia="ru-RU"/>
              </w:rPr>
              <w:t>Введение в курс обществознания.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10739" w:type="dxa"/>
            <w:gridSpan w:val="8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Политическая сфера 9 часов.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Власть.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3.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Государство.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>
          <w:trHeight w:val="570" w:hRule="atLeast"/>
        </w:trPr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4.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Национально-государственное устройство.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5.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Формы правления.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6.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Политические режимы.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7.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Гражданское общество и правовое государство.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8.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Голосование, выборы, референдум.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9.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Политические партии.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>
          <w:trHeight w:val="401" w:hRule="atLeast"/>
        </w:trPr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10.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  <w:i/>
                <w:i/>
                <w:u w:val="single"/>
              </w:rPr>
            </w:pPr>
            <w:r>
              <w:rPr>
                <w:rFonts w:eastAsia="Times New Roman" w:cs="Times New Roman"/>
                <w:b/>
                <w:i/>
                <w:szCs w:val="20"/>
                <w:u w:val="single"/>
                <w:lang w:eastAsia="ru-RU"/>
              </w:rPr>
              <w:t>Политическая сфера жизни общества.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i/>
                <w:i/>
                <w:u w:val="single"/>
              </w:rPr>
            </w:pPr>
            <w:r>
              <w:rPr>
                <w:rFonts w:eastAsia="Times New Roman" w:cs="Times New Roman"/>
                <w:b/>
                <w:i/>
                <w:szCs w:val="20"/>
                <w:u w:val="single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10739" w:type="dxa"/>
            <w:gridSpan w:val="8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Человек и его права. 12 часов.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>
          <w:trHeight w:val="716" w:hRule="atLeast"/>
        </w:trPr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11-12.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Роль права в жизни человека, общества, государства.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Нормы права. Закон.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  <w:bookmarkStart w:id="0" w:name="_GoBack"/>
            <w:bookmarkStart w:id="1" w:name="_GoBack"/>
            <w:bookmarkEnd w:id="1"/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13.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Закон и власть.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14-15.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eastAsia="Times New Roman" w:cs="Times New Roman"/>
                <w:szCs w:val="20"/>
                <w:lang w:eastAsia="ru-RU"/>
              </w:rPr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Система права, отрасли права.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16.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Конституция России.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17.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Право и имущественные отношения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18.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Потребитель и его права.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>
          <w:trHeight w:val="728" w:hRule="atLeast"/>
        </w:trPr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19.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 xml:space="preserve">Труд и трудовое  право.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Пенсионные программы.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20.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Право, семья, ребёнок.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21.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 xml:space="preserve">Преступление. Коррупция. </w:t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>
          <w:trHeight w:val="562" w:hRule="atLeast"/>
        </w:trPr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22.</w:t>
            </w:r>
          </w:p>
        </w:tc>
        <w:tc>
          <w:tcPr>
            <w:tcW w:w="5807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Человек и его права.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i/>
                <w:i/>
                <w:szCs w:val="20"/>
                <w:u w:val="single"/>
                <w:lang w:eastAsia="ru-RU"/>
              </w:rPr>
            </w:pPr>
            <w:r>
              <w:rPr>
                <w:rFonts w:eastAsia="Times New Roman" w:cs="Times New Roman"/>
                <w:b/>
                <w:i/>
                <w:szCs w:val="20"/>
                <w:u w:val="single"/>
                <w:lang w:eastAsia="ru-RU"/>
              </w:rPr>
            </w:r>
          </w:p>
        </w:tc>
        <w:tc>
          <w:tcPr>
            <w:tcW w:w="113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i/>
                <w:i/>
                <w:u w:val="single"/>
              </w:rPr>
            </w:pPr>
            <w:r>
              <w:rPr>
                <w:rFonts w:eastAsia="Times New Roman" w:cs="Times New Roman"/>
                <w:b/>
                <w:i/>
                <w:szCs w:val="20"/>
                <w:u w:val="single"/>
                <w:lang w:eastAsia="ru-RU"/>
              </w:rPr>
              <w:t>1</w:t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10739" w:type="dxa"/>
            <w:gridSpan w:val="8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Духовная сфера 11 часов.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23.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2554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Что такое культура?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3536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1.</w:t>
            </w:r>
          </w:p>
        </w:tc>
        <w:tc>
          <w:tcPr>
            <w:tcW w:w="2268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56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>
          <w:trHeight w:val="1128" w:hRule="atLeast"/>
        </w:trPr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24-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25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26.</w:t>
            </w:r>
          </w:p>
        </w:tc>
        <w:tc>
          <w:tcPr>
            <w:tcW w:w="25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Культурные нормы.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Обычное право.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Формы культуры</w:t>
            </w:r>
          </w:p>
        </w:tc>
        <w:tc>
          <w:tcPr>
            <w:tcW w:w="3544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2268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701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>
          <w:trHeight w:val="1024" w:hRule="atLeast"/>
        </w:trPr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27-28.</w:t>
            </w:r>
          </w:p>
        </w:tc>
        <w:tc>
          <w:tcPr>
            <w:tcW w:w="25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Религия.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Мировые религии.</w:t>
            </w:r>
          </w:p>
        </w:tc>
        <w:tc>
          <w:tcPr>
            <w:tcW w:w="3544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</w:t>
            </w:r>
          </w:p>
        </w:tc>
        <w:tc>
          <w:tcPr>
            <w:tcW w:w="2268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701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29-30.</w:t>
            </w:r>
          </w:p>
        </w:tc>
        <w:tc>
          <w:tcPr>
            <w:tcW w:w="25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Искусство.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Художественное искусство.</w:t>
            </w:r>
          </w:p>
        </w:tc>
        <w:tc>
          <w:tcPr>
            <w:tcW w:w="3544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</w:t>
            </w:r>
          </w:p>
        </w:tc>
        <w:tc>
          <w:tcPr>
            <w:tcW w:w="2268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701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31.</w:t>
            </w:r>
          </w:p>
        </w:tc>
        <w:tc>
          <w:tcPr>
            <w:tcW w:w="25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Образование.</w:t>
            </w:r>
          </w:p>
        </w:tc>
        <w:tc>
          <w:tcPr>
            <w:tcW w:w="3544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2268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701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/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32.</w:t>
            </w:r>
          </w:p>
        </w:tc>
        <w:tc>
          <w:tcPr>
            <w:tcW w:w="25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Наука</w:t>
            </w:r>
          </w:p>
        </w:tc>
        <w:tc>
          <w:tcPr>
            <w:tcW w:w="3544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2268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701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>
          <w:trHeight w:val="570" w:hRule="atLeast"/>
        </w:trPr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33.</w:t>
            </w:r>
          </w:p>
        </w:tc>
        <w:tc>
          <w:tcPr>
            <w:tcW w:w="25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b/>
                <w:b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Духовная сфера жизни общества.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i/>
                <w:i/>
                <w:szCs w:val="20"/>
                <w:u w:val="single"/>
                <w:lang w:eastAsia="ru-RU"/>
              </w:rPr>
            </w:pPr>
            <w:r>
              <w:rPr>
                <w:rFonts w:eastAsia="Times New Roman" w:cs="Times New Roman"/>
                <w:b/>
                <w:i/>
                <w:szCs w:val="20"/>
                <w:u w:val="single"/>
                <w:lang w:eastAsia="ru-RU"/>
              </w:rPr>
            </w:r>
          </w:p>
        </w:tc>
        <w:tc>
          <w:tcPr>
            <w:tcW w:w="3544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i/>
                <w:i/>
                <w:szCs w:val="20"/>
                <w:u w:val="single"/>
                <w:lang w:eastAsia="ru-RU"/>
              </w:rPr>
            </w:pPr>
            <w:r>
              <w:rPr>
                <w:rFonts w:eastAsia="Times New Roman" w:cs="Times New Roman"/>
                <w:b/>
                <w:i/>
                <w:szCs w:val="20"/>
                <w:u w:val="single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i/>
                <w:i/>
                <w:szCs w:val="20"/>
                <w:u w:val="single"/>
                <w:lang w:eastAsia="ru-RU"/>
              </w:rPr>
            </w:pPr>
            <w:r>
              <w:rPr>
                <w:rFonts w:eastAsia="Times New Roman" w:cs="Times New Roman"/>
                <w:b/>
                <w:i/>
                <w:szCs w:val="20"/>
                <w:u w:val="single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i/>
                <w:i/>
                <w:u w:val="single"/>
              </w:rPr>
            </w:pPr>
            <w:r>
              <w:rPr>
                <w:rFonts w:eastAsia="Times New Roman" w:cs="Times New Roman"/>
                <w:b/>
                <w:i/>
                <w:szCs w:val="20"/>
                <w:u w:val="single"/>
                <w:lang w:eastAsia="ru-RU"/>
              </w:rPr>
              <w:t>1</w:t>
            </w:r>
          </w:p>
        </w:tc>
        <w:tc>
          <w:tcPr>
            <w:tcW w:w="2268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701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  <w:tr>
        <w:trPr>
          <w:trHeight w:val="1150" w:hRule="atLeast"/>
        </w:trPr>
        <w:tc>
          <w:tcPr>
            <w:tcW w:w="82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34.</w:t>
            </w:r>
          </w:p>
        </w:tc>
        <w:tc>
          <w:tcPr>
            <w:tcW w:w="25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Сферы жизни общества и права человека.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i/>
                <w:i/>
                <w:szCs w:val="20"/>
                <w:u w:val="single"/>
                <w:lang w:eastAsia="ru-RU"/>
              </w:rPr>
            </w:pPr>
            <w:r>
              <w:rPr>
                <w:rFonts w:eastAsia="Times New Roman" w:cs="Times New Roman"/>
                <w:i/>
                <w:szCs w:val="20"/>
                <w:u w:val="single"/>
                <w:lang w:eastAsia="ru-RU"/>
              </w:rPr>
            </w:r>
          </w:p>
        </w:tc>
        <w:tc>
          <w:tcPr>
            <w:tcW w:w="3544" w:type="dxa"/>
            <w:gridSpan w:val="3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/>
                <w:i/>
                <w:szCs w:val="20"/>
                <w:u w:val="single"/>
                <w:lang w:eastAsia="ru-RU"/>
              </w:rPr>
            </w:pPr>
            <w:r>
              <w:rPr>
                <w:rFonts w:eastAsia="Times New Roman" w:cs="Times New Roman"/>
                <w:i/>
                <w:szCs w:val="20"/>
                <w:u w:val="single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/>
                <w:i/>
                <w:szCs w:val="20"/>
                <w:u w:val="single"/>
                <w:lang w:eastAsia="ru-RU"/>
              </w:rPr>
            </w:pPr>
            <w:r>
              <w:rPr>
                <w:rFonts w:eastAsia="Times New Roman" w:cs="Times New Roman"/>
                <w:i/>
                <w:szCs w:val="20"/>
                <w:u w:val="single"/>
                <w:lang w:eastAsia="ru-RU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i/>
                <w:i/>
                <w:u w:val="single"/>
              </w:rPr>
            </w:pPr>
            <w:r>
              <w:rPr>
                <w:rFonts w:eastAsia="Times New Roman" w:cs="Times New Roman"/>
                <w:i/>
                <w:szCs w:val="20"/>
                <w:u w:val="single"/>
                <w:lang w:eastAsia="ru-RU"/>
              </w:rPr>
              <w:t>1</w:t>
            </w:r>
          </w:p>
        </w:tc>
        <w:tc>
          <w:tcPr>
            <w:tcW w:w="2268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  <w:tc>
          <w:tcPr>
            <w:tcW w:w="1701" w:type="dxa"/>
            <w:gridSpan w:val="2"/>
            <w:tcBorders/>
            <w:shd w:fill="auto" w:val="clear"/>
          </w:tcPr>
          <w:p>
            <w:pPr>
              <w:pStyle w:val="Normal"/>
              <w:spacing w:lineRule="auto" w:line="276" w:before="0" w:after="0"/>
              <w:rPr>
                <w:rFonts w:ascii="Times New Roman" w:hAnsi="Times New Roman"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</w:r>
    </w:p>
    <w:sectPr>
      <w:footerReference w:type="default" r:id="rId3"/>
      <w:type w:val="nextPage"/>
      <w:pgSz w:w="11906" w:h="16838"/>
      <w:pgMar w:left="737" w:right="567" w:header="0" w:top="737" w:footer="709" w:bottom="766" w:gutter="0"/>
      <w:pgNumType w:start="1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Briolin">
    <w:charset w:val="01"/>
    <w:family w:val="roman"/>
    <w:pitch w:val="variable"/>
  </w:font>
  <w:font w:name="CyrillicGoth">
    <w:charset w:val="01"/>
    <w:family w:val="roman"/>
    <w:pitch w:val="variable"/>
  </w:font>
  <w:font w:name="Ampir Deco">
    <w:charset w:val="01"/>
    <w:family w:val="roman"/>
    <w:pitch w:val="variable"/>
  </w:font>
  <w:font w:name="Cassandr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ind w:right="360" w:hanging="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4310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1">
    <w:name w:val="Heading 1"/>
    <w:basedOn w:val="Normal"/>
    <w:link w:val="10"/>
    <w:qFormat/>
    <w:rsid w:val="00e0359f"/>
    <w:pPr>
      <w:keepNext w:val="true"/>
      <w:outlineLvl w:val="0"/>
    </w:pPr>
    <w:rPr>
      <w:b/>
      <w:bCs/>
      <w:i/>
      <w:iCs/>
      <w:sz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Нижний колонтитул Знак"/>
    <w:basedOn w:val="DefaultParagraphFont"/>
    <w:link w:val="a4"/>
    <w:qFormat/>
    <w:rsid w:val="00443103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qFormat/>
    <w:rsid w:val="00443103"/>
    <w:rPr/>
  </w:style>
  <w:style w:type="character" w:styleId="11" w:customStyle="1">
    <w:name w:val="Заголовок 1 Знак"/>
    <w:basedOn w:val="DefaultParagraphFont"/>
    <w:link w:val="1"/>
    <w:qFormat/>
    <w:rsid w:val="00e0359f"/>
    <w:rPr>
      <w:rFonts w:ascii="Times New Roman" w:hAnsi="Times New Roman" w:eastAsia="Times New Roman" w:cs="Times New Roman"/>
      <w:b/>
      <w:bCs/>
      <w:i/>
      <w:iCs/>
      <w:sz w:val="28"/>
      <w:szCs w:val="24"/>
      <w:lang w:eastAsia="ru-RU"/>
    </w:rPr>
  </w:style>
  <w:style w:type="character" w:styleId="Style14" w:customStyle="1">
    <w:name w:val="Основной текст Знак"/>
    <w:basedOn w:val="DefaultParagraphFont"/>
    <w:link w:val="a7"/>
    <w:qFormat/>
    <w:rsid w:val="00e0359f"/>
    <w:rPr>
      <w:rFonts w:ascii="Times New Roman" w:hAnsi="Times New Roman" w:eastAsia="Times New Roman" w:cs="Times New Roman"/>
      <w:b/>
      <w:bCs/>
      <w:sz w:val="28"/>
      <w:szCs w:val="24"/>
      <w:lang w:eastAsia="ru-RU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Style16">
    <w:name w:val="Body Text"/>
    <w:basedOn w:val="Normal"/>
    <w:link w:val="a8"/>
    <w:rsid w:val="00e0359f"/>
    <w:pPr>
      <w:jc w:val="center"/>
    </w:pPr>
    <w:rPr>
      <w:b/>
      <w:bCs/>
      <w:sz w:val="28"/>
    </w:rPr>
  </w:style>
  <w:style w:type="paragraph" w:styleId="Style17">
    <w:name w:val="List"/>
    <w:basedOn w:val="Style16"/>
    <w:pPr/>
    <w:rPr>
      <w:rFonts w:cs="Lohit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Lohit Devanagari"/>
    </w:rPr>
  </w:style>
  <w:style w:type="paragraph" w:styleId="Style20">
    <w:name w:val="Footer"/>
    <w:basedOn w:val="Normal"/>
    <w:link w:val="a5"/>
    <w:rsid w:val="00443103"/>
    <w:pPr>
      <w:tabs>
        <w:tab w:val="center" w:pos="4677" w:leader="none"/>
        <w:tab w:val="right" w:pos="9355" w:leader="none"/>
      </w:tabs>
    </w:pPr>
    <w:rPr/>
  </w:style>
  <w:style w:type="paragraph" w:styleId="ListParagraph">
    <w:name w:val="List Paragraph"/>
    <w:basedOn w:val="Normal"/>
    <w:uiPriority w:val="34"/>
    <w:qFormat/>
    <w:rsid w:val="00e0359f"/>
    <w:pPr>
      <w:spacing w:before="0" w:after="0"/>
      <w:ind w:left="720" w:hanging="0"/>
      <w:contextualSpacing/>
    </w:pPr>
    <w:rPr/>
  </w:style>
  <w:style w:type="paragraph" w:styleId="Style21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rsid w:val="00443103"/>
    <w:pPr>
      <w:spacing w:after="0" w:line="240" w:lineRule="auto"/>
    </w:pPr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991BDB-F01E-4FEC-958A-9A0DE2C9A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Application>LibreOffice/6.0.7.3$Linux_X86_64 LibreOffice_project/00m0$Build-3</Application>
  <Pages>10</Pages>
  <Words>2063</Words>
  <Characters>16338</Characters>
  <CharactersWithSpaces>18415</CharactersWithSpaces>
  <Paragraphs>317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2013-09-28T05:28:00Z</dcterms:created>
  <dc:creator>Школа 60</dc:creator>
  <dc:description/>
  <dc:language>ru-RU</dc:language>
  <cp:lastModifiedBy/>
  <cp:lastPrinted>2014-09-02T08:17:00Z</cp:lastPrinted>
  <dcterms:modified xsi:type="dcterms:W3CDTF">2019-12-24T15:38:36Z</dcterms:modified>
  <cp:revision>114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