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  <w:gridCol w:w="3190"/>
      </w:tblGrid>
      <w:tr w:rsidR="003028E0" w:rsidTr="003028E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Предмет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ФИЗИКА</w:t>
            </w:r>
          </w:p>
        </w:tc>
      </w:tr>
      <w:tr w:rsidR="003028E0" w:rsidTr="003028E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11</w:t>
            </w:r>
          </w:p>
        </w:tc>
      </w:tr>
      <w:tr w:rsidR="003028E0" w:rsidTr="003028E0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rPr>
                <w:rFonts w:asciiTheme="minorHAnsi" w:hAnsiTheme="minorHAnsi" w:cstheme="minorHAnsi"/>
                <w:bCs/>
                <w:i/>
              </w:rPr>
            </w:pPr>
            <w:r>
              <w:rPr>
                <w:rFonts w:asciiTheme="minorHAnsi" w:hAnsiTheme="minorHAnsi" w:cstheme="minorHAnsi"/>
                <w:bCs/>
                <w:i/>
              </w:rPr>
              <w:t>Четверть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8E0" w:rsidRDefault="003028E0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III</w:t>
            </w:r>
          </w:p>
        </w:tc>
      </w:tr>
    </w:tbl>
    <w:p w:rsidR="009323F1" w:rsidRPr="00014F75" w:rsidRDefault="009323F1" w:rsidP="00014F75">
      <w:pPr>
        <w:rPr>
          <w:rFonts w:asciiTheme="minorHAnsi" w:hAnsiTheme="minorHAnsi" w:cstheme="minorHAnsi"/>
        </w:rPr>
      </w:pPr>
    </w:p>
    <w:p w:rsidR="009323F1" w:rsidRPr="00236BE5" w:rsidRDefault="00236BE5" w:rsidP="00236BE5">
      <w:pPr>
        <w:rPr>
          <w:rFonts w:asciiTheme="minorHAnsi" w:hAnsiTheme="minorHAnsi" w:cstheme="minorHAnsi"/>
          <w:b/>
        </w:rPr>
      </w:pPr>
      <w:r w:rsidRPr="00236BE5">
        <w:rPr>
          <w:rFonts w:asciiTheme="minorHAnsi" w:hAnsiTheme="minorHAnsi" w:cstheme="minorHAnsi"/>
          <w:b/>
        </w:rPr>
        <w:t>ЭЛЕКТРОДИНАМИКА</w:t>
      </w:r>
    </w:p>
    <w:p w:rsidR="00236BE5" w:rsidRPr="00014F75" w:rsidRDefault="00236BE5" w:rsidP="00236BE5">
      <w:pPr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/>
          <w:u w:val="single"/>
        </w:rPr>
        <w:t>Оптика</w:t>
      </w:r>
    </w:p>
    <w:p w:rsidR="00C574BB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C574BB" w:rsidRPr="00064F11" w:rsidRDefault="00C574BB" w:rsidP="00C574BB">
      <w:pPr>
        <w:rPr>
          <w:rFonts w:asciiTheme="minorHAnsi" w:hAnsiTheme="minorHAnsi" w:cstheme="minorHAnsi"/>
          <w:lang w:val="tt-RU"/>
        </w:rPr>
      </w:pPr>
      <w:r w:rsidRPr="00064F11">
        <w:rPr>
          <w:rFonts w:asciiTheme="minorHAnsi" w:hAnsiTheme="minorHAnsi" w:cstheme="minorHAnsi"/>
          <w:b/>
        </w:rPr>
        <w:t xml:space="preserve">Свет </w:t>
      </w:r>
      <w:r w:rsidR="00071233">
        <w:rPr>
          <w:rFonts w:asciiTheme="minorHAnsi" w:hAnsiTheme="minorHAnsi" w:cstheme="minorHAnsi"/>
        </w:rPr>
        <w:t>имеет электромагнитную природу. с = 3*10</w:t>
      </w:r>
      <w:r w:rsidR="00071233">
        <w:rPr>
          <w:rFonts w:asciiTheme="minorHAnsi" w:hAnsiTheme="minorHAnsi" w:cstheme="minorHAnsi"/>
          <w:vertAlign w:val="superscript"/>
        </w:rPr>
        <w:t>8</w:t>
      </w:r>
      <w:r w:rsidR="00071233">
        <w:rPr>
          <w:rFonts w:asciiTheme="minorHAnsi" w:hAnsiTheme="minorHAnsi" w:cstheme="minorHAnsi"/>
        </w:rPr>
        <w:t xml:space="preserve"> м/с. </w:t>
      </w:r>
      <w:r w:rsidRPr="00064F11">
        <w:rPr>
          <w:rFonts w:asciiTheme="minorHAnsi" w:hAnsiTheme="minorHAnsi" w:cstheme="minorHAnsi"/>
          <w:lang w:val="tt-RU"/>
        </w:rPr>
        <w:t xml:space="preserve"> </w:t>
      </w:r>
      <m:oMath>
        <m:r>
          <m:rPr>
            <m:sty m:val="b"/>
          </m:rPr>
          <w:rPr>
            <w:rFonts w:ascii="Cambria Math" w:hAnsi="Cambria Math" w:cstheme="minorHAnsi"/>
            <w:sz w:val="28"/>
            <w:lang w:val="tt-RU"/>
          </w:rPr>
          <m:t>с= λν</m:t>
        </m:r>
      </m:oMath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Принцип Гюйгенса</w:t>
      </w:r>
      <w:r w:rsidR="00C574BB" w:rsidRPr="00064F11">
        <w:rPr>
          <w:rFonts w:asciiTheme="minorHAnsi" w:hAnsiTheme="minorHAnsi" w:cstheme="minorHAnsi"/>
          <w:b/>
          <w:bCs/>
          <w:color w:val="000000"/>
          <w:lang w:val="tt-RU"/>
        </w:rPr>
        <w:t>: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</w:t>
      </w:r>
      <w:r w:rsidRPr="00064F11">
        <w:rPr>
          <w:rFonts w:asciiTheme="minorHAnsi" w:hAnsiTheme="minorHAnsi" w:cstheme="minorHAnsi"/>
          <w:color w:val="000000"/>
        </w:rPr>
        <w:t>Каждая точка волнового фронта является источником вторичных волн.</w:t>
      </w:r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Законы отражения света</w:t>
      </w:r>
      <w:r w:rsidR="00C574BB" w:rsidRPr="00064F11">
        <w:rPr>
          <w:rFonts w:asciiTheme="minorHAnsi" w:hAnsiTheme="minorHAnsi" w:cstheme="minorHAnsi"/>
          <w:b/>
          <w:bCs/>
          <w:color w:val="000000"/>
          <w:lang w:val="tt-RU"/>
        </w:rPr>
        <w:t>:</w:t>
      </w:r>
      <w:r w:rsidR="00C574BB" w:rsidRPr="00064F11">
        <w:rPr>
          <w:rFonts w:asciiTheme="minorHAnsi" w:hAnsiTheme="minorHAnsi" w:cstheme="minorHAnsi"/>
          <w:color w:val="000000"/>
          <w:lang w:val="tt-RU"/>
        </w:rPr>
        <w:t xml:space="preserve"> </w:t>
      </w:r>
      <w:r w:rsidRPr="00064F11">
        <w:rPr>
          <w:rFonts w:asciiTheme="minorHAnsi" w:hAnsiTheme="minorHAnsi" w:cstheme="minorHAnsi"/>
          <w:color w:val="000000"/>
        </w:rPr>
        <w:t>Угол отражения равен углу падения.</w:t>
      </w:r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236BE5" w:rsidRPr="00071233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Законы преломления света</w:t>
      </w:r>
      <w:r w:rsidR="00C574BB" w:rsidRPr="00064F11">
        <w:rPr>
          <w:rFonts w:asciiTheme="minorHAnsi" w:hAnsiTheme="minorHAnsi" w:cstheme="minorHAnsi"/>
          <w:b/>
          <w:bCs/>
          <w:color w:val="000000"/>
          <w:lang w:val="tt-RU"/>
        </w:rPr>
        <w:t>:</w:t>
      </w:r>
      <w:r w:rsidR="00C574BB" w:rsidRPr="00064F11">
        <w:rPr>
          <w:rFonts w:asciiTheme="minorHAnsi" w:hAnsiTheme="minorHAnsi" w:cstheme="minorHAnsi"/>
          <w:color w:val="000000"/>
          <w:lang w:val="tt-RU"/>
        </w:rPr>
        <w:t xml:space="preserve"> </w:t>
      </w:r>
      <w:r w:rsidRPr="00064F11">
        <w:rPr>
          <w:rFonts w:asciiTheme="minorHAnsi" w:hAnsiTheme="minorHAnsi" w:cstheme="minorHAnsi"/>
          <w:color w:val="000000"/>
        </w:rPr>
        <w:t>Отношение синуса угла падения к синусу угла преломления есть величина постоянная для этих двух сред, равная относительному показателю преломления второй среды относительно первой. </w:t>
      </w:r>
      <w:r w:rsidR="00C574BB" w:rsidRPr="00064F11">
        <w:rPr>
          <w:rFonts w:asciiTheme="minorHAnsi" w:hAnsiTheme="minorHAnsi" w:cstheme="minorHAnsi"/>
          <w:color w:val="000000"/>
          <w:lang w:val="tt-RU"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b/>
                <w:color w:val="000000"/>
                <w:sz w:val="28"/>
                <w:lang w:val="tt-RU"/>
              </w:rPr>
            </m:ctrlPr>
          </m:fPr>
          <m:num>
            <m:func>
              <m:funcPr>
                <m:ctrlPr>
                  <w:rPr>
                    <w:rFonts w:ascii="Cambria Math" w:hAnsi="Cambria Math" w:cstheme="minorHAnsi"/>
                    <w:b/>
                    <w:color w:val="000000"/>
                    <w:sz w:val="28"/>
                    <w:lang w:val="en-US"/>
                  </w:rPr>
                </m:ctrlPr>
              </m:funcPr>
              <m:fNam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en-US"/>
                  </w:rPr>
                  <m:t>sin</m:t>
                </m:r>
              </m:fName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en-US"/>
                  </w:rPr>
                  <m:t>α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 w:cstheme="minorHAnsi"/>
                    <w:b/>
                    <w:color w:val="000000"/>
                    <w:sz w:val="28"/>
                    <w:lang w:val="tt-RU"/>
                  </w:rPr>
                </m:ctrlPr>
              </m:funcPr>
              <m:fNam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sin</m:t>
                </m:r>
              </m:fName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β</m:t>
                </m:r>
              </m:e>
            </m:func>
          </m:den>
        </m:f>
        <m:r>
          <m:rPr>
            <m:sty m:val="b"/>
          </m:rPr>
          <w:rPr>
            <w:rFonts w:ascii="Cambria Math" w:hAnsi="Cambria Math" w:cstheme="minorHAnsi"/>
            <w:color w:val="000000"/>
            <w:sz w:val="28"/>
            <w:lang w:val="tt-RU"/>
          </w:rPr>
          <m:t xml:space="preserve">= </m:t>
        </m:r>
        <m:f>
          <m:fPr>
            <m:ctrlPr>
              <w:rPr>
                <w:rFonts w:ascii="Cambria Math" w:hAnsi="Cambria Math" w:cstheme="minorHAnsi"/>
                <w:b/>
                <w:color w:val="000000"/>
                <w:sz w:val="28"/>
                <w:lang w:val="tt-RU"/>
              </w:rPr>
            </m:ctrlPr>
          </m:fPr>
          <m:num>
            <m:sSub>
              <m:sSubPr>
                <m:ctrlPr>
                  <w:rPr>
                    <w:rFonts w:ascii="Cambria Math" w:hAnsi="Cambria Math" w:cstheme="minorHAnsi"/>
                    <w:b/>
                    <w:color w:val="000000"/>
                    <w:sz w:val="28"/>
                    <w:lang w:val="tt-RU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theme="minorHAnsi"/>
                    <w:b/>
                    <w:color w:val="000000"/>
                    <w:sz w:val="28"/>
                    <w:lang w:val="tt-RU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 w:cstheme="minorHAnsi"/>
                    <w:color w:val="000000"/>
                    <w:sz w:val="28"/>
                    <w:lang w:val="tt-RU"/>
                  </w:rPr>
                  <m:t>2</m:t>
                </m:r>
              </m:sub>
            </m:sSub>
          </m:den>
        </m:f>
        <m:r>
          <m:rPr>
            <m:sty m:val="b"/>
          </m:rPr>
          <w:rPr>
            <w:rFonts w:ascii="Cambria Math" w:hAnsi="Cambria Math" w:cstheme="minorHAnsi"/>
            <w:color w:val="000000"/>
            <w:sz w:val="28"/>
            <w:lang w:val="tt-RU"/>
          </w:rPr>
          <m:t>=n</m:t>
        </m:r>
      </m:oMath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lang w:val="tt-RU"/>
        </w:rPr>
      </w:pPr>
    </w:p>
    <w:p w:rsidR="00236BE5" w:rsidRPr="00071233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color w:val="000000"/>
        </w:rPr>
      </w:pPr>
      <w:r w:rsidRPr="00064F11">
        <w:rPr>
          <w:rFonts w:asciiTheme="minorHAnsi" w:hAnsiTheme="minorHAnsi" w:cstheme="minorHAnsi"/>
          <w:color w:val="000000"/>
        </w:rPr>
        <w:t>Показатель преломления среды относительно вакуума называют 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абсолютным показателем преломления этой среды.</w:t>
      </w:r>
      <w:r w:rsidR="00064F11" w:rsidRPr="00064F11">
        <w:rPr>
          <w:rFonts w:asciiTheme="minorHAnsi" w:hAnsiTheme="minorHAnsi" w:cstheme="minorHAnsi"/>
          <w:b/>
          <w:bCs/>
          <w:iCs/>
          <w:color w:val="000000"/>
        </w:rPr>
        <w:t xml:space="preserve"> </w:t>
      </w:r>
      <m:oMath>
        <m:r>
          <m:rPr>
            <m:sty m:val="bi"/>
          </m:rPr>
          <w:rPr>
            <w:rFonts w:ascii="Cambria Math" w:hAnsi="Cambria Math" w:cstheme="minorHAnsi"/>
            <w:color w:val="000000"/>
            <w:lang w:val="en-US"/>
          </w:rPr>
          <m:t>υ</m:t>
        </m:r>
        <m:r>
          <m:rPr>
            <m:sty m:val="b"/>
          </m:rPr>
          <w:rPr>
            <w:rFonts w:ascii="Cambria Math" w:hAnsi="Cambria Math" w:cstheme="minorHAnsi"/>
            <w:color w:val="000000"/>
            <w:sz w:val="28"/>
          </w:rPr>
          <m:t xml:space="preserve">= </m:t>
        </m:r>
        <m:f>
          <m:fPr>
            <m:ctrlPr>
              <w:rPr>
                <w:rFonts w:ascii="Cambria Math" w:hAnsi="Cambria Math" w:cstheme="minorHAnsi"/>
                <w:b/>
                <w:bCs/>
                <w:iCs/>
                <w:color w:val="000000"/>
                <w:sz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c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n</m:t>
            </m:r>
          </m:den>
        </m:f>
      </m:oMath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Линза</w:t>
      </w:r>
      <w:r w:rsidR="00C574BB" w:rsidRPr="00064F11">
        <w:rPr>
          <w:rFonts w:asciiTheme="minorHAnsi" w:hAnsiTheme="minorHAnsi" w:cstheme="minorHAnsi"/>
          <w:b/>
          <w:bCs/>
          <w:color w:val="000000"/>
          <w:lang w:val="tt-RU"/>
        </w:rPr>
        <w:t xml:space="preserve"> </w:t>
      </w:r>
      <w:r w:rsidR="00C574BB" w:rsidRPr="00064F11">
        <w:rPr>
          <w:rFonts w:asciiTheme="minorHAnsi" w:hAnsiTheme="minorHAnsi" w:cstheme="minorHAnsi"/>
          <w:color w:val="000000"/>
        </w:rPr>
        <w:t>–</w:t>
      </w:r>
      <w:r w:rsidR="00C574BB" w:rsidRPr="00064F11">
        <w:rPr>
          <w:rFonts w:asciiTheme="minorHAnsi" w:hAnsiTheme="minorHAnsi" w:cstheme="minorHAnsi"/>
          <w:color w:val="000000"/>
          <w:lang w:val="tt-RU"/>
        </w:rPr>
        <w:t xml:space="preserve"> </w:t>
      </w:r>
      <w:r w:rsidRPr="00064F11">
        <w:rPr>
          <w:rFonts w:asciiTheme="minorHAnsi" w:hAnsiTheme="minorHAnsi" w:cstheme="minorHAnsi"/>
          <w:color w:val="000000"/>
        </w:rPr>
        <w:t>это прозрачное тело, ограниченное сферическими поверхностями.</w:t>
      </w: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Главная оптическая ось </w:t>
      </w:r>
      <w:r w:rsidRPr="00064F11">
        <w:rPr>
          <w:rFonts w:asciiTheme="minorHAnsi" w:hAnsiTheme="minorHAnsi" w:cstheme="minorHAnsi"/>
          <w:color w:val="000000"/>
        </w:rPr>
        <w:t>- прямая, проходящая через центры сферических поверхностей, которые ограничивают линзу.</w:t>
      </w: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Главный фокус линзы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- </w:t>
      </w:r>
      <w:r w:rsidRPr="00064F11">
        <w:rPr>
          <w:rFonts w:asciiTheme="minorHAnsi" w:hAnsiTheme="minorHAnsi" w:cstheme="minorHAnsi"/>
          <w:color w:val="000000"/>
        </w:rPr>
        <w:t>точка, в которой пересекаются после преломления в собирающей линзе лучи, падающие на неё параллельно главной оптической оси.</w:t>
      </w: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Фокусное расстояние линзы</w:t>
      </w:r>
      <w:r w:rsidRPr="00064F11">
        <w:rPr>
          <w:rFonts w:asciiTheme="minorHAnsi" w:hAnsiTheme="minorHAnsi" w:cstheme="minorHAnsi"/>
          <w:color w:val="000000"/>
        </w:rPr>
        <w:t> – расстояние от центра линзы до фокуса.(F)</w:t>
      </w: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Оптическая сила линзы </w:t>
      </w:r>
      <w:r w:rsidR="00C574BB" w:rsidRPr="00064F11">
        <w:rPr>
          <w:rFonts w:asciiTheme="minorHAnsi" w:hAnsiTheme="minorHAnsi" w:cstheme="minorHAnsi"/>
          <w:b/>
          <w:bCs/>
          <w:iCs/>
          <w:color w:val="000000"/>
        </w:rPr>
        <w:t>–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</w:t>
      </w:r>
      <w:r w:rsidRPr="00064F11">
        <w:rPr>
          <w:rFonts w:asciiTheme="minorHAnsi" w:hAnsiTheme="minorHAnsi" w:cstheme="minorHAnsi"/>
          <w:color w:val="000000"/>
        </w:rPr>
        <w:t>величина, обратная фокусному расстоянию</w:t>
      </w:r>
      <w:r w:rsidRPr="00064F11">
        <w:rPr>
          <w:rFonts w:asciiTheme="minorHAnsi" w:hAnsiTheme="minorHAnsi" w:cstheme="minorHAnsi"/>
          <w:b/>
          <w:bCs/>
          <w:color w:val="000000"/>
        </w:rPr>
        <w:t xml:space="preserve">. </w:t>
      </w:r>
      <w:r w:rsidR="00C574BB" w:rsidRPr="00064F11">
        <w:rPr>
          <w:rFonts w:asciiTheme="minorHAnsi" w:hAnsiTheme="minorHAnsi" w:cstheme="minorHAnsi"/>
          <w:b/>
          <w:bCs/>
          <w:color w:val="000000"/>
        </w:rPr>
        <w:t xml:space="preserve"> </w:t>
      </w:r>
      <m:oMath>
        <m:r>
          <m:rPr>
            <m:sty m:val="b"/>
          </m:rPr>
          <w:rPr>
            <w:rFonts w:ascii="Cambria Math" w:hAnsi="Cambria Math" w:cstheme="minorHAnsi"/>
            <w:color w:val="000000"/>
          </w:rPr>
          <m:t>D= ±</m:t>
        </m:r>
        <m:f>
          <m:fPr>
            <m:ctrlPr>
              <w:rPr>
                <w:rFonts w:ascii="Cambria Math" w:hAnsi="Cambria Math" w:cstheme="minorHAnsi"/>
                <w:b/>
                <w:bCs/>
                <w:color w:val="000000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color w:val="000000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color w:val="000000"/>
              </w:rPr>
              <m:t>F</m:t>
            </m:r>
          </m:den>
        </m:f>
      </m:oMath>
      <w:r w:rsidR="00C574BB" w:rsidRPr="00064F11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C574BB" w:rsidRPr="00064F11">
        <w:rPr>
          <w:rFonts w:asciiTheme="minorHAnsi" w:hAnsiTheme="minorHAnsi" w:cstheme="minorHAnsi"/>
          <w:bCs/>
          <w:color w:val="000000"/>
        </w:rPr>
        <w:t>. [</w:t>
      </w:r>
      <w:r w:rsidR="00C574BB" w:rsidRPr="00064F11">
        <w:rPr>
          <w:rFonts w:asciiTheme="minorHAnsi" w:hAnsiTheme="minorHAnsi" w:cstheme="minorHAnsi"/>
          <w:bCs/>
          <w:color w:val="000000"/>
          <w:lang w:val="en-US"/>
        </w:rPr>
        <w:t>D</w:t>
      </w:r>
      <w:r w:rsidR="00C574BB" w:rsidRPr="00064F11">
        <w:rPr>
          <w:rFonts w:asciiTheme="minorHAnsi" w:hAnsiTheme="minorHAnsi" w:cstheme="minorHAnsi"/>
          <w:bCs/>
          <w:color w:val="000000"/>
        </w:rPr>
        <w:t>]=</w:t>
      </w:r>
      <w:r w:rsidRPr="00071233">
        <w:rPr>
          <w:rFonts w:asciiTheme="minorHAnsi" w:hAnsiTheme="minorHAnsi" w:cstheme="minorHAnsi"/>
          <w:bCs/>
          <w:color w:val="000000"/>
        </w:rPr>
        <w:t>(</w:t>
      </w:r>
      <w:r w:rsidRPr="00064F11">
        <w:rPr>
          <w:rFonts w:asciiTheme="minorHAnsi" w:hAnsiTheme="minorHAnsi" w:cstheme="minorHAnsi"/>
          <w:color w:val="000000"/>
        </w:rPr>
        <w:t>Дптр)</w:t>
      </w:r>
    </w:p>
    <w:p w:rsidR="00236BE5" w:rsidRPr="00071233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Формула тонкой линзы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</w:t>
      </w:r>
      <m:oMath>
        <m:f>
          <m:fPr>
            <m:ctrlPr>
              <w:rPr>
                <w:rFonts w:ascii="Cambria Math" w:hAnsi="Cambria Math" w:cstheme="minorHAnsi"/>
                <w:b/>
                <w:bCs/>
                <w:iCs/>
                <w:color w:val="000000"/>
                <w:sz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d</m:t>
            </m:r>
          </m:den>
        </m:f>
        <m:r>
          <m:rPr>
            <m:sty m:val="b"/>
          </m:rPr>
          <w:rPr>
            <w:rFonts w:ascii="Cambria Math" w:hAnsi="Cambria Math" w:cstheme="minorHAnsi"/>
            <w:color w:val="000000"/>
            <w:sz w:val="28"/>
          </w:rPr>
          <m:t xml:space="preserve">+ </m:t>
        </m:r>
        <m:f>
          <m:fPr>
            <m:ctrlPr>
              <w:rPr>
                <w:rFonts w:ascii="Cambria Math" w:hAnsi="Cambria Math" w:cstheme="minorHAnsi"/>
                <w:b/>
                <w:bCs/>
                <w:iCs/>
                <w:color w:val="000000"/>
                <w:sz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f</m:t>
            </m:r>
          </m:den>
        </m:f>
        <m:r>
          <m:rPr>
            <m:sty m:val="b"/>
          </m:rPr>
          <w:rPr>
            <w:rFonts w:ascii="Cambria Math" w:hAnsi="Cambria Math" w:cstheme="minorHAnsi"/>
            <w:color w:val="000000"/>
            <w:sz w:val="28"/>
          </w:rPr>
          <m:t xml:space="preserve">= </m:t>
        </m:r>
        <m:f>
          <m:fPr>
            <m:ctrlPr>
              <w:rPr>
                <w:rFonts w:ascii="Cambria Math" w:hAnsi="Cambria Math" w:cstheme="minorHAnsi"/>
                <w:b/>
                <w:bCs/>
                <w:iCs/>
                <w:color w:val="000000"/>
                <w:sz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 w:cstheme="minorHAnsi"/>
                <w:color w:val="000000"/>
                <w:sz w:val="28"/>
              </w:rPr>
              <m:t>F</m:t>
            </m:r>
          </m:den>
        </m:f>
      </m:oMath>
    </w:p>
    <w:p w:rsidR="00C574BB" w:rsidRPr="00064F11" w:rsidRDefault="00C574BB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lang w:val="tt-RU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Дисперсией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</w:t>
      </w:r>
      <w:r w:rsidRPr="00064F11">
        <w:rPr>
          <w:rFonts w:asciiTheme="minorHAnsi" w:hAnsiTheme="minorHAnsi" w:cstheme="minorHAnsi"/>
          <w:color w:val="000000"/>
        </w:rPr>
        <w:t>называется зависимость показателя преломления среды от частоты световой волны.</w:t>
      </w:r>
    </w:p>
    <w:p w:rsidR="00064F11" w:rsidRPr="00071233" w:rsidRDefault="00064F11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Интерференция 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- </w:t>
      </w:r>
      <w:r w:rsidRPr="00064F11">
        <w:rPr>
          <w:rFonts w:asciiTheme="minorHAnsi" w:hAnsiTheme="minorHAnsi" w:cstheme="minorHAnsi"/>
          <w:color w:val="000000"/>
        </w:rPr>
        <w:t>сложение в пространстве волн, при котором образуется постоянное во времени распределение амплитуд результирующих колебаний среды.</w:t>
      </w:r>
    </w:p>
    <w:p w:rsidR="00064F11" w:rsidRPr="00071233" w:rsidRDefault="00064F11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Дифракция 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- </w:t>
      </w:r>
      <w:r w:rsidRPr="00064F11">
        <w:rPr>
          <w:rFonts w:asciiTheme="minorHAnsi" w:hAnsiTheme="minorHAnsi" w:cstheme="minorHAnsi"/>
          <w:color w:val="000000"/>
        </w:rPr>
        <w:t>отклонение от прямолинейного распространения волн.</w:t>
      </w:r>
    </w:p>
    <w:p w:rsidR="00236BE5" w:rsidRPr="00064F11" w:rsidRDefault="00236BE5" w:rsidP="00236BE5">
      <w:pPr>
        <w:pStyle w:val="aa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064F11">
        <w:rPr>
          <w:rFonts w:asciiTheme="minorHAnsi" w:hAnsiTheme="minorHAnsi" w:cstheme="minorHAnsi"/>
          <w:b/>
          <w:bCs/>
          <w:color w:val="000000"/>
        </w:rPr>
        <w:t>Дифракционная решётка</w:t>
      </w:r>
      <w:r w:rsidRPr="00064F11">
        <w:rPr>
          <w:rFonts w:asciiTheme="minorHAnsi" w:hAnsiTheme="minorHAnsi" w:cstheme="minorHAnsi"/>
          <w:b/>
          <w:bCs/>
          <w:iCs/>
          <w:color w:val="000000"/>
        </w:rPr>
        <w:t> </w:t>
      </w:r>
      <w:r w:rsidRPr="00064F11">
        <w:rPr>
          <w:rFonts w:asciiTheme="minorHAnsi" w:hAnsiTheme="minorHAnsi" w:cstheme="minorHAnsi"/>
          <w:color w:val="000000"/>
        </w:rPr>
        <w:t>– представляет собой совокупность большого числа очень узких щелей, разделенных непрозрачными промежутками.</w:t>
      </w:r>
      <w:r w:rsidR="00C574BB" w:rsidRPr="00064F11">
        <w:rPr>
          <w:rFonts w:asciiTheme="minorHAnsi" w:hAnsiTheme="minorHAnsi" w:cstheme="minorHAnsi"/>
          <w:color w:val="000000"/>
        </w:rPr>
        <w:t xml:space="preserve"> </w:t>
      </w:r>
      <m:oMath>
        <m:r>
          <m:rPr>
            <m:sty m:val="b"/>
          </m:rPr>
          <w:rPr>
            <w:rFonts w:ascii="Cambria Math" w:hAnsi="Cambria Math" w:cstheme="minorHAnsi"/>
            <w:color w:val="000000"/>
          </w:rPr>
          <m:t>d sinφ= ±k λ</m:t>
        </m:r>
      </m:oMath>
    </w:p>
    <w:p w:rsidR="00236BE5" w:rsidRPr="00064F11" w:rsidRDefault="00236BE5" w:rsidP="00236BE5">
      <w:pPr>
        <w:rPr>
          <w:rFonts w:asciiTheme="minorHAnsi" w:hAnsiTheme="minorHAnsi" w:cstheme="minorHAnsi"/>
          <w:b/>
        </w:rPr>
      </w:pPr>
    </w:p>
    <w:sectPr w:rsidR="00236BE5" w:rsidRPr="00064F11" w:rsidSect="00014F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34AC" w:rsidRDefault="009534AC" w:rsidP="00592A03">
      <w:r>
        <w:separator/>
      </w:r>
    </w:p>
  </w:endnote>
  <w:endnote w:type="continuationSeparator" w:id="1">
    <w:p w:rsidR="009534AC" w:rsidRDefault="009534AC" w:rsidP="00592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9534A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1D4947">
    <w:pPr>
      <w:pStyle w:val="a5"/>
      <w:jc w:val="right"/>
    </w:pPr>
    <w:r>
      <w:fldChar w:fldCharType="begin"/>
    </w:r>
    <w:r w:rsidR="00D61D62">
      <w:instrText xml:space="preserve"> PAGE   \* MERGEFORMAT </w:instrText>
    </w:r>
    <w:r>
      <w:fldChar w:fldCharType="separate"/>
    </w:r>
    <w:r w:rsidR="00071233">
      <w:rPr>
        <w:noProof/>
      </w:rPr>
      <w:t>1</w:t>
    </w:r>
    <w:r>
      <w:fldChar w:fldCharType="end"/>
    </w:r>
  </w:p>
  <w:p w:rsidR="002B5739" w:rsidRDefault="009534AC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9534A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34AC" w:rsidRDefault="009534AC" w:rsidP="00592A03">
      <w:r>
        <w:separator/>
      </w:r>
    </w:p>
  </w:footnote>
  <w:footnote w:type="continuationSeparator" w:id="1">
    <w:p w:rsidR="009534AC" w:rsidRDefault="009534AC" w:rsidP="00592A0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9534A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9534AC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739" w:rsidRDefault="009534A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;visibility:visible" o:bullet="t">
        <v:imagedata r:id="rId1" o:title=""/>
      </v:shape>
    </w:pict>
  </w:numPicBullet>
  <w:abstractNum w:abstractNumId="0">
    <w:nsid w:val="23442499"/>
    <w:multiLevelType w:val="hybridMultilevel"/>
    <w:tmpl w:val="FF1203B8"/>
    <w:lvl w:ilvl="0" w:tplc="0BC49A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D2D270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9648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ABC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ADB3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E40F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1212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4E67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3460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23F1"/>
    <w:rsid w:val="00014F75"/>
    <w:rsid w:val="00064F11"/>
    <w:rsid w:val="00071233"/>
    <w:rsid w:val="001D4947"/>
    <w:rsid w:val="001D7CDB"/>
    <w:rsid w:val="001E0EC2"/>
    <w:rsid w:val="00236BE5"/>
    <w:rsid w:val="003028E0"/>
    <w:rsid w:val="003730C7"/>
    <w:rsid w:val="00592A03"/>
    <w:rsid w:val="005B42F8"/>
    <w:rsid w:val="0071586F"/>
    <w:rsid w:val="009323F1"/>
    <w:rsid w:val="009534AC"/>
    <w:rsid w:val="009A7FCF"/>
    <w:rsid w:val="00C574BB"/>
    <w:rsid w:val="00D61D62"/>
    <w:rsid w:val="00E867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3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9323F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323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9323F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323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99"/>
    <w:qFormat/>
    <w:rsid w:val="009323F1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323F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323F1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rmal (Web)"/>
    <w:basedOn w:val="a"/>
    <w:uiPriority w:val="99"/>
    <w:semiHidden/>
    <w:unhideWhenUsed/>
    <w:rsid w:val="00236BE5"/>
    <w:pPr>
      <w:spacing w:before="100" w:beforeAutospacing="1" w:after="100" w:afterAutospacing="1"/>
    </w:pPr>
  </w:style>
  <w:style w:type="character" w:styleId="ab">
    <w:name w:val="Placeholder Text"/>
    <w:basedOn w:val="a0"/>
    <w:uiPriority w:val="99"/>
    <w:semiHidden/>
    <w:rsid w:val="00C574BB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Ахсан Нургалиев</cp:lastModifiedBy>
  <cp:revision>5</cp:revision>
  <dcterms:created xsi:type="dcterms:W3CDTF">2019-02-26T08:41:00Z</dcterms:created>
  <dcterms:modified xsi:type="dcterms:W3CDTF">2019-02-28T05:49:00Z</dcterms:modified>
</cp:coreProperties>
</file>